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Путевой лист (форма 3) — заполнение в Phase 29-20</w:t>
      </w:r>
    </w:p>
    <w:p>
      <w:r>
        <w:t>{{driver_full_name}} {{vehicle_brand_model}} {{plate}} {{date}} {{route_from}} {{route_to}} {{odometer_start}} {{odometer_finish}} {{fuel_brand}} {{fuel_start}} {{fuel_finish}} {{customer_text}} {{org_name}} {{fuel_type}} {{driver_license_series}} {{driver_license_number}} {{driver_license_categories}} {{driver_license_issued_at}} {{driver_license_expires_at}} {{delta_km}} {{fuel_remaining_start}} {{fuel_remaining_finish}} {{fuel_issued_l}} {{initiator_full_name}} {{initiator_position}} {{trip_number}} {{trip_date}} {{cargo_name}} {{cargo_weight_t}} {{loading_point}} {{unloading_point}} {{cargo_count}} {{route}} {{vehicle_color}} {{mileage}}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