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sz w:val="52"/>
        </w:rPr>
        <w:t>因幡未梦 AI 机器人</w:t>
        <w:br/>
        <w:t>双模式运行、可重复训练与知识库技术方案</w:t>
      </w:r>
    </w:p>
    <w:p>
      <w:pPr>
        <w:jc w:val="center"/>
      </w:pPr>
      <w:r>
        <w:rPr>
          <w:sz w:val="30"/>
        </w:rPr>
        <w:t>V3.0 — 本地 RTX 5090 算力节点 + 云端无 GPU 控制节点</w:t>
      </w:r>
    </w:p>
    <w:p>
      <w:pPr>
        <w:spacing w:before="1200"/>
        <w:jc w:val="center"/>
      </w:pPr>
      <w:r>
        <w:rPr>
          <w:sz w:val="24"/>
        </w:rPr>
        <w:t>设计目标：训练可追溯 / 一键重训 / 双运行模式 / 共享记忆 / 知识库降级</w:t>
      </w:r>
    </w:p>
    <w:p>
      <w:pPr>
        <w:spacing w:before="1800"/>
        <w:jc w:val="center"/>
      </w:pPr>
      <w:r>
        <w:rPr>
          <w:sz w:val="20"/>
        </w:rPr>
        <w:t>日期：2026-09-21</w:t>
      </w:r>
    </w:p>
    <w:p>
      <w:r>
        <w:br w:type="page"/>
      </w:r>
    </w:p>
    <w:p>
      <w:pPr>
        <w:spacing w:after="120" w:line="300" w:lineRule="auto"/>
        <w:jc w:val="center"/>
      </w:pPr>
      <w:r>
        <w:rPr>
          <w:b/>
          <w:sz w:val="36"/>
        </w:rPr>
        <w:t>目录</w:t>
      </w:r>
    </w:p>
    <w:p>
      <w:pPr>
        <w:spacing w:after="120" w:line="300" w:lineRule="auto"/>
      </w:pPr>
      <w:r>
        <w:rPr>
          <w:b w:val="0"/>
        </w:rPr>
        <w:t>1. 方案结论与关键原则</w:t>
      </w:r>
    </w:p>
    <w:p>
      <w:pPr>
        <w:spacing w:after="120" w:line="300" w:lineRule="auto"/>
      </w:pPr>
      <w:r>
        <w:rPr>
          <w:b w:val="0"/>
        </w:rPr>
        <w:t>2. 当前资源条件与约束</w:t>
      </w:r>
    </w:p>
    <w:p>
      <w:pPr>
        <w:spacing w:after="120" w:line="300" w:lineRule="auto"/>
      </w:pPr>
      <w:r>
        <w:rPr>
          <w:b w:val="0"/>
        </w:rPr>
        <w:t>3. 总体架构</w:t>
      </w:r>
    </w:p>
    <w:p>
      <w:pPr>
        <w:spacing w:after="120" w:line="300" w:lineRule="auto"/>
      </w:pPr>
      <w:r>
        <w:rPr>
          <w:b w:val="0"/>
        </w:rPr>
        <w:t>4. 双运行模式设计</w:t>
      </w:r>
    </w:p>
    <w:p>
      <w:pPr>
        <w:spacing w:after="120" w:line="300" w:lineRule="auto"/>
      </w:pPr>
      <w:r>
        <w:rPr>
          <w:b w:val="0"/>
        </w:rPr>
        <w:t>5. 数据资产分层</w:t>
      </w:r>
    </w:p>
    <w:p>
      <w:pPr>
        <w:spacing w:after="120" w:line="300" w:lineRule="auto"/>
      </w:pPr>
      <w:r>
        <w:rPr>
          <w:b w:val="0"/>
        </w:rPr>
        <w:t>6. 共享记忆体设计</w:t>
      </w:r>
    </w:p>
    <w:p>
      <w:pPr>
        <w:spacing w:after="120" w:line="300" w:lineRule="auto"/>
      </w:pPr>
      <w:r>
        <w:rPr>
          <w:b w:val="0"/>
        </w:rPr>
        <w:t>7. 知识库设计</w:t>
      </w:r>
    </w:p>
    <w:p>
      <w:pPr>
        <w:spacing w:after="120" w:line="300" w:lineRule="auto"/>
      </w:pPr>
      <w:r>
        <w:rPr>
          <w:b w:val="0"/>
        </w:rPr>
        <w:t>8. 训练体系与一键重训</w:t>
      </w:r>
    </w:p>
    <w:p>
      <w:pPr>
        <w:spacing w:after="120" w:line="300" w:lineRule="auto"/>
      </w:pPr>
      <w:r>
        <w:rPr>
          <w:b w:val="0"/>
        </w:rPr>
        <w:t>9. 模型选型与训练策略</w:t>
      </w:r>
    </w:p>
    <w:p>
      <w:pPr>
        <w:spacing w:after="120" w:line="300" w:lineRule="auto"/>
      </w:pPr>
      <w:r>
        <w:rPr>
          <w:b w:val="0"/>
        </w:rPr>
        <w:t>10. 云端与本地部署</w:t>
      </w:r>
    </w:p>
    <w:p>
      <w:pPr>
        <w:spacing w:after="120" w:line="300" w:lineRule="auto"/>
      </w:pPr>
      <w:r>
        <w:rPr>
          <w:b w:val="0"/>
        </w:rPr>
        <w:t>11. 与现有 QQ 机器人整合</w:t>
      </w:r>
    </w:p>
    <w:p>
      <w:pPr>
        <w:spacing w:after="120" w:line="300" w:lineRule="auto"/>
      </w:pPr>
      <w:r>
        <w:rPr>
          <w:b w:val="0"/>
        </w:rPr>
        <w:t>12. 日志、评测与可追溯性</w:t>
      </w:r>
    </w:p>
    <w:p>
      <w:pPr>
        <w:spacing w:after="120" w:line="300" w:lineRule="auto"/>
      </w:pPr>
      <w:r>
        <w:rPr>
          <w:b w:val="0"/>
        </w:rPr>
        <w:t>13. 安全与故障切换</w:t>
      </w:r>
    </w:p>
    <w:p>
      <w:pPr>
        <w:spacing w:after="120" w:line="300" w:lineRule="auto"/>
      </w:pPr>
      <w:r>
        <w:rPr>
          <w:b w:val="0"/>
        </w:rPr>
        <w:t>14. 第一阶段实施方案</w:t>
      </w:r>
    </w:p>
    <w:p>
      <w:pPr>
        <w:spacing w:after="120" w:line="300" w:lineRule="auto"/>
      </w:pPr>
      <w:r>
        <w:rPr>
          <w:b w:val="0"/>
        </w:rPr>
        <w:t>15. 面向 VSCode Copilot/GPT 的工程规范</w:t>
      </w:r>
    </w:p>
    <w:p>
      <w:pPr>
        <w:spacing w:after="120" w:line="300" w:lineRule="auto"/>
      </w:pPr>
      <w:r>
        <w:rPr>
          <w:b w:val="0"/>
        </w:rPr>
        <w:t>16. 后续阶段路线</w:t>
      </w:r>
    </w:p>
    <w:p>
      <w:pPr>
        <w:spacing w:after="120" w:line="300" w:lineRule="auto"/>
      </w:pPr>
      <w:r>
        <w:rPr>
          <w:b w:val="0"/>
        </w:rPr>
        <w:t>17. 验收标准与交付物</w:t>
      </w:r>
    </w:p>
    <w:p>
      <w:r>
        <w:br w:type="page"/>
      </w:r>
    </w:p>
    <w:p>
      <w:pPr>
        <w:spacing w:after="120" w:line="300" w:lineRule="auto"/>
      </w:pPr>
      <w:r>
        <w:rPr>
          <w:b/>
          <w:sz w:val="36"/>
        </w:rPr>
        <w:t>1. 方案结论与关键原则</w:t>
      </w:r>
    </w:p>
    <w:p>
      <w:pPr>
        <w:spacing w:after="120" w:line="300" w:lineRule="auto"/>
      </w:pPr>
      <w:r>
        <w:rPr>
          <w:b w:val="0"/>
        </w:rPr>
        <w:t>本方案将因幡未梦建设为“云端控制与数据中心 + 本地 GPU 算力节点 + 云端 API 降级节点”的双模式 AI 机器人平台。云端服务器即使没有 GPU，也始终负责 Persona、共享记忆、知识库、训练数据资产、模型注册、日志与路由；本地 RTX 5090 只承担需要 GPU 的训练、模型推理、ASR/TTS/视觉等计算任务。</w:t>
      </w:r>
    </w:p>
    <w:p>
      <w:pPr>
        <w:spacing w:after="120" w:line="300" w:lineRule="auto"/>
      </w:pPr>
      <w:r>
        <w:rPr>
          <w:b w:val="0"/>
        </w:rPr>
        <w:t>最重要的架构边界如下：</w:t>
      </w:r>
    </w:p>
    <w:p>
      <w:pPr>
        <w:pStyle w:val="ListBullet"/>
        <w:spacing w:after="60"/>
      </w:pPr>
      <w:r>
        <w:t>模型权重主要学习角色性格、表达风格、行为偏好、工具调用习惯，不承担频繁变化的事实知识。</w:t>
      </w:r>
    </w:p>
    <w:p>
      <w:pPr>
        <w:pStyle w:val="ListBullet"/>
        <w:spacing w:after="60"/>
      </w:pPr>
      <w:r>
        <w:t>知识库承载可更新的设定资料、世界观文档、FAQ、事实资料和外部知识；本地模型和 API 模式使用同一知识库。</w:t>
      </w:r>
    </w:p>
    <w:p>
      <w:pPr>
        <w:pStyle w:val="ListBullet"/>
        <w:spacing w:after="60"/>
      </w:pPr>
      <w:r>
        <w:t>记忆体承载“发生过什么、和谁有什么关系、答应过什么、当前状态如何”，由云端 PostgreSQL 作为唯一权威存储。</w:t>
      </w:r>
    </w:p>
    <w:p>
      <w:pPr>
        <w:pStyle w:val="ListBullet"/>
        <w:spacing w:after="60"/>
      </w:pPr>
      <w:r>
        <w:t>本地模型在线时优先使用训练后的本地模型；本地节点失联时自动切换为开放大模型 API，通过 Persona + 共享记忆 + RAG + 行为示例构成弱版未梦。</w:t>
      </w:r>
    </w:p>
    <w:p>
      <w:pPr>
        <w:pStyle w:val="ListBullet"/>
        <w:spacing w:after="60"/>
      </w:pPr>
      <w:r>
        <w:t>所有训练数据、配置、评测、代码版本、基础模型版本、GPU/CUDA 环境、LoRA 权重和最终指标都必须能追溯到一个 run_id，并能一键重新执行。</w:t>
      </w:r>
    </w:p>
    <w:p>
      <w:pPr>
        <w:spacing w:after="120" w:line="300" w:lineRule="auto"/>
      </w:pPr>
      <w:r>
        <w:rPr>
          <w:b w:val="0"/>
        </w:rPr>
        <w:t>建议不要把“事实知识”和“实时记忆”大量灌进 LoRA。这样能避免每次知识更新都重训，同时保证本地模式与 API 模式具有统一的信息源。</w:t>
      </w:r>
    </w:p>
    <w:p>
      <w:pPr>
        <w:spacing w:after="120" w:line="300" w:lineRule="auto"/>
      </w:pPr>
      <w:r>
        <w:rPr>
          <w:b/>
          <w:sz w:val="36"/>
        </w:rPr>
        <w:t>2. 当前资源条件与约束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814"/>
            <w:vAlign w:val="center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948"/>
            <w:vAlign w:val="center"/>
          </w:tcPr>
          <w:p>
            <w:r>
              <w:rPr>
                <w:b/>
              </w:rPr>
              <w:t>现状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</w:rPr>
              <w:t>设计定位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本地 Windows 机器</w:t>
            </w:r>
          </w:p>
        </w:tc>
        <w:tc>
          <w:tcPr>
            <w:tcW w:type="dxa" w:w="2948"/>
            <w:vAlign w:val="center"/>
          </w:tcPr>
          <w:p>
            <w:r>
              <w:t>RTX 5090 32GB；可承担训练和实时推理</w:t>
            </w:r>
          </w:p>
        </w:tc>
        <w:tc>
          <w:tcPr>
            <w:tcW w:type="dxa" w:w="4535"/>
            <w:vAlign w:val="center"/>
          </w:tcPr>
          <w:p>
            <w:r>
              <w:t>GPU Compute Node；建议通过 WSL2 Ubuntu 运行训练/推理栈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线上服务器</w:t>
            </w:r>
          </w:p>
        </w:tc>
        <w:tc>
          <w:tcPr>
            <w:tcW w:type="dxa" w:w="2948"/>
            <w:vAlign w:val="center"/>
          </w:tcPr>
          <w:p>
            <w:r>
              <w:t>长期在线，无 GPU</w:t>
            </w:r>
          </w:p>
        </w:tc>
        <w:tc>
          <w:tcPr>
            <w:tcW w:type="dxa" w:w="4535"/>
            <w:vAlign w:val="center"/>
          </w:tcPr>
          <w:p>
            <w:r>
              <w:t>Control Plane；数据库、记忆、知识库、MLflow、Web、QQ Bot、API 降级运行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现有 qqBot</w:t>
            </w:r>
          </w:p>
        </w:tc>
        <w:tc>
          <w:tcPr>
            <w:tcW w:type="dxa" w:w="2948"/>
            <w:vAlign w:val="center"/>
          </w:tcPr>
          <w:p>
            <w:r>
              <w:t>NoneBot2 + OneBot V11 + Web 控制台 + 角色/记忆/搜索能力</w:t>
            </w:r>
          </w:p>
        </w:tc>
        <w:tc>
          <w:tcPr>
            <w:tcW w:type="dxa" w:w="4535"/>
            <w:vAlign w:val="center"/>
          </w:tcPr>
          <w:p>
            <w:r>
              <w:t>复用 QQ 接入、运行时管理、角色卡/记忆设计思想、Search Gateway 和历史训练资产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开放大模型 API</w:t>
            </w:r>
          </w:p>
        </w:tc>
        <w:tc>
          <w:tcPr>
            <w:tcW w:type="dxa" w:w="2948"/>
            <w:vAlign w:val="center"/>
          </w:tcPr>
          <w:p>
            <w:r>
              <w:t>可通过 OpenAI Compatible Provider 接入</w:t>
            </w:r>
          </w:p>
        </w:tc>
        <w:tc>
          <w:tcPr>
            <w:tcW w:type="dxa" w:w="4535"/>
            <w:vAlign w:val="center"/>
          </w:tcPr>
          <w:p>
            <w:r>
              <w:t>本地 GPU 不可用时的降级推理；也可作为数据清洗/知识摘要的辅助 Provider</w:t>
            </w:r>
          </w:p>
        </w:tc>
      </w:tr>
    </w:tbl>
    <w:p/>
    <w:p>
      <w:pPr>
        <w:spacing w:after="120" w:line="300" w:lineRule="auto"/>
      </w:pPr>
      <w:r>
        <w:rPr>
          <w:b w:val="0"/>
        </w:rPr>
        <w:t>网络上不建议将本地模型端口直接暴露公网。推荐使用 WireGuard/Tailscale 类私网连接，或者由本地 Worker 主动向云端建立长连接。</w:t>
      </w:r>
    </w:p>
    <w:p>
      <w:pPr>
        <w:spacing w:after="120" w:line="300" w:lineRule="auto"/>
      </w:pPr>
      <w:r>
        <w:rPr>
          <w:b/>
          <w:sz w:val="36"/>
        </w:rPr>
        <w:t>3.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39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aba_v3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9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</w:pPr>
      <w:r>
        <w:rPr>
          <w:b w:val="0"/>
        </w:rPr>
        <w:t>总体上把“智能体状态”和“算力执行”分离：云端是权威状态中心，本地 5090 是可插拔算力节点。这样本地机器关机、训练中断、显卡故障或网络临时不可达时，QQ/B站/Web 机器人仍能由云端 API 模式继续服务。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01"/>
            <w:vAlign w:val="center"/>
          </w:tcPr>
          <w:p>
            <w:r>
              <w:rPr>
                <w:b/>
              </w:rPr>
              <w:t>层</w:t>
            </w:r>
          </w:p>
        </w:tc>
        <w:tc>
          <w:tcPr>
            <w:tcW w:type="dxa" w:w="2268"/>
            <w:vAlign w:val="center"/>
          </w:tcPr>
          <w:p>
            <w:r>
              <w:rPr>
                <w:b/>
              </w:rPr>
              <w:t>部署位置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Channel Layer</w:t>
            </w:r>
          </w:p>
        </w:tc>
        <w:tc>
          <w:tcPr>
            <w:tcW w:type="dxa" w:w="2268"/>
            <w:vAlign w:val="center"/>
          </w:tcPr>
          <w:p>
            <w:r>
              <w:t>云端为主；语音/Live2D 部分本地</w:t>
            </w:r>
          </w:p>
        </w:tc>
        <w:tc>
          <w:tcPr>
            <w:tcW w:type="dxa" w:w="5329"/>
            <w:vAlign w:val="center"/>
          </w:tcPr>
          <w:p>
            <w:r>
              <w:t>QQ、B站、Web、麦克风等事件统一转为标准 Event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Agent Control Plane</w:t>
            </w:r>
          </w:p>
        </w:tc>
        <w:tc>
          <w:tcPr>
            <w:tcW w:type="dxa" w:w="2268"/>
            <w:vAlign w:val="center"/>
          </w:tcPr>
          <w:p>
            <w:r>
              <w:t>云端</w:t>
            </w:r>
          </w:p>
        </w:tc>
        <w:tc>
          <w:tcPr>
            <w:tcW w:type="dxa" w:w="5329"/>
            <w:vAlign w:val="center"/>
          </w:tcPr>
          <w:p>
            <w:r>
              <w:t>Persona、Memory、RAG、上下文装配、Provider 路由、Tool Policy、日志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GPU Worker</w:t>
            </w:r>
          </w:p>
        </w:tc>
        <w:tc>
          <w:tcPr>
            <w:tcW w:type="dxa" w:w="2268"/>
            <w:vAlign w:val="center"/>
          </w:tcPr>
          <w:p>
            <w:r>
              <w:t>本地 5090</w:t>
            </w:r>
          </w:p>
        </w:tc>
        <w:tc>
          <w:tcPr>
            <w:tcW w:type="dxa" w:w="5329"/>
            <w:vAlign w:val="center"/>
          </w:tcPr>
          <w:p>
            <w:r>
              <w:t>本地 LLM 推理、LoRA/QLoRA 训练、评测、ASR/TTS/视觉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Fallback Provider</w:t>
            </w:r>
          </w:p>
        </w:tc>
        <w:tc>
          <w:tcPr>
            <w:tcW w:type="dxa" w:w="2268"/>
            <w:vAlign w:val="center"/>
          </w:tcPr>
          <w:p>
            <w:r>
              <w:t>云端调用外部 API</w:t>
            </w:r>
          </w:p>
        </w:tc>
        <w:tc>
          <w:tcPr>
            <w:tcW w:type="dxa" w:w="5329"/>
            <w:vAlign w:val="center"/>
          </w:tcPr>
          <w:p>
            <w:r>
              <w:t>本地算力失效时维持弱版机器人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Data Plane</w:t>
            </w:r>
          </w:p>
        </w:tc>
        <w:tc>
          <w:tcPr>
            <w:tcW w:type="dxa" w:w="2268"/>
            <w:vAlign w:val="center"/>
          </w:tcPr>
          <w:p>
            <w:r>
              <w:t>云端</w:t>
            </w:r>
          </w:p>
        </w:tc>
        <w:tc>
          <w:tcPr>
            <w:tcW w:type="dxa" w:w="5329"/>
            <w:vAlign w:val="center"/>
          </w:tcPr>
          <w:p>
            <w:r>
              <w:t>PostgreSQL/pgvector、训练资产、知识库、MLflow、模型注册、审计日志</w:t>
            </w:r>
          </w:p>
        </w:tc>
      </w:tr>
    </w:tbl>
    <w:p/>
    <w:p>
      <w:pPr>
        <w:spacing w:after="120" w:line="300" w:lineRule="auto"/>
      </w:pPr>
      <w:r>
        <w:rPr>
          <w:b/>
          <w:sz w:val="36"/>
        </w:rPr>
        <w:t>4. 双运行模式设计</w:t>
      </w:r>
    </w:p>
    <w:p>
      <w:pPr>
        <w:spacing w:after="120" w:line="300" w:lineRule="auto"/>
      </w:pPr>
      <w:r>
        <w:rPr>
          <w:b/>
          <w:sz w:val="28"/>
        </w:rPr>
        <w:t>4.1 本地增强模式（Local Mode）</w:t>
      </w:r>
    </w:p>
    <w:p>
      <w:pPr>
        <w:pStyle w:val="CodeBlock"/>
        <w:spacing w:after="120"/>
        <w:ind w:left="283" w:right="283"/>
      </w:pPr>
      <w:r>
        <w:t>Channel Event -&gt; Cloud Context Builder -&gt; Persona + Memory + RAG -&gt; Local LLM Provider -&gt; Structured Response -&gt; Memory/Log -&gt; Channel</w:t>
      </w:r>
    </w:p>
    <w:p>
      <w:pPr>
        <w:pStyle w:val="ListBullet"/>
        <w:spacing w:after="60"/>
      </w:pPr>
      <w:r>
        <w:t>默认 Provider 指向本地 5090 的 OpenAI Compatible 推理服务。</w:t>
      </w:r>
    </w:p>
    <w:p>
      <w:pPr>
        <w:pStyle w:val="ListBullet"/>
        <w:spacing w:after="60"/>
      </w:pPr>
      <w:r>
        <w:t>模型使用训练后的 LoRA/Adapter 或合并模型；知识和记忆仍从云端读取。</w:t>
      </w:r>
    </w:p>
    <w:p>
      <w:pPr>
        <w:pStyle w:val="ListBullet"/>
        <w:spacing w:after="60"/>
      </w:pPr>
      <w:r>
        <w:t>本地模型只负责生成与决策，不保存权威记忆。</w:t>
      </w:r>
    </w:p>
    <w:p>
      <w:pPr>
        <w:pStyle w:val="ListBullet"/>
        <w:spacing w:after="60"/>
      </w:pPr>
      <w:r>
        <w:t>语音直播场景可以让 TTS/ASR 在本地执行，但会话与记忆写回云端。</w:t>
      </w:r>
    </w:p>
    <w:p>
      <w:pPr>
        <w:spacing w:after="120" w:line="300" w:lineRule="auto"/>
      </w:pPr>
      <w:r>
        <w:rPr>
          <w:b/>
          <w:sz w:val="28"/>
        </w:rPr>
        <w:t>4.2 云端 API 降级模式（Fallback Mode）</w:t>
      </w:r>
    </w:p>
    <w:p>
      <w:pPr>
        <w:pStyle w:val="CodeBlock"/>
        <w:spacing w:after="120"/>
        <w:ind w:left="283" w:right="283"/>
      </w:pPr>
      <w:r>
        <w:t>Channel Event -&gt; Cloud Context Builder -&gt; Persona + Shared Memory + RAG + Style Examples -&gt; External LLM API -&gt; Structured Response -&gt; Memory/Log -&gt; Channel</w:t>
      </w:r>
    </w:p>
    <w:p>
      <w:pPr>
        <w:spacing w:after="120" w:line="300" w:lineRule="auto"/>
      </w:pPr>
      <w:r>
        <w:rPr>
          <w:b w:val="0"/>
        </w:rPr>
        <w:t>API 模式之所以能够保持“像未梦”，依赖四层上下文：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041"/>
            <w:vAlign w:val="center"/>
          </w:tcPr>
          <w:p>
            <w:r>
              <w:rPr>
                <w:b/>
              </w:rPr>
              <w:t>层</w:t>
            </w:r>
          </w:p>
        </w:tc>
        <w:tc>
          <w:tcPr>
            <w:tcW w:type="dxa" w:w="2891"/>
            <w:vAlign w:val="center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4365"/>
            <w:vAlign w:val="center"/>
          </w:tcPr>
          <w:p>
            <w:r>
              <w:rPr>
                <w:b/>
              </w:rPr>
              <w:t>作用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t>Persona Package</w:t>
            </w:r>
          </w:p>
        </w:tc>
        <w:tc>
          <w:tcPr>
            <w:tcW w:type="dxa" w:w="2891"/>
            <w:vAlign w:val="center"/>
          </w:tcPr>
          <w:p>
            <w:r>
              <w:t>版本化角色配置</w:t>
            </w:r>
          </w:p>
        </w:tc>
        <w:tc>
          <w:tcPr>
            <w:tcW w:type="dxa" w:w="4365"/>
            <w:vAlign w:val="center"/>
          </w:tcPr>
          <w:p>
            <w:r>
              <w:t>固定身份、语气、行为边界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t>Shared Memory</w:t>
            </w:r>
          </w:p>
        </w:tc>
        <w:tc>
          <w:tcPr>
            <w:tcW w:type="dxa" w:w="2891"/>
            <w:vAlign w:val="center"/>
          </w:tcPr>
          <w:p>
            <w:r>
              <w:t>PostgreSQL Memory Service</w:t>
            </w:r>
          </w:p>
        </w:tc>
        <w:tc>
          <w:tcPr>
            <w:tcW w:type="dxa" w:w="4365"/>
            <w:vAlign w:val="center"/>
          </w:tcPr>
          <w:p>
            <w:r>
              <w:t>延续人物关系、承诺、事件和近期经历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t>Knowledge RAG</w:t>
            </w:r>
          </w:p>
        </w:tc>
        <w:tc>
          <w:tcPr>
            <w:tcW w:type="dxa" w:w="2891"/>
            <w:vAlign w:val="center"/>
          </w:tcPr>
          <w:p>
            <w:r>
              <w:t>pgvector</w:t>
            </w:r>
          </w:p>
        </w:tc>
        <w:tc>
          <w:tcPr>
            <w:tcW w:type="dxa" w:w="4365"/>
            <w:vAlign w:val="center"/>
          </w:tcPr>
          <w:p>
            <w:r>
              <w:t>补充世界观、设定、文档与事实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t>Behavior Example Retrieval</w:t>
            </w:r>
          </w:p>
        </w:tc>
        <w:tc>
          <w:tcPr>
            <w:tcW w:type="dxa" w:w="2891"/>
            <w:vAlign w:val="center"/>
          </w:tcPr>
          <w:p>
            <w:r>
              <w:t>批准的训练样例索引</w:t>
            </w:r>
          </w:p>
        </w:tc>
        <w:tc>
          <w:tcPr>
            <w:tcW w:type="dxa" w:w="4365"/>
            <w:vAlign w:val="center"/>
          </w:tcPr>
          <w:p>
            <w:r>
              <w:t>动态检索 2~5 条相似的未梦表达样例，弥补 API 模型未做专属微调的问题</w:t>
            </w:r>
          </w:p>
        </w:tc>
      </w:tr>
    </w:tbl>
    <w:p/>
    <w:p>
      <w:pPr>
        <w:spacing w:after="120" w:line="300" w:lineRule="auto"/>
      </w:pPr>
      <w:r>
        <w:rPr>
          <w:b/>
          <w:sz w:val="28"/>
        </w:rPr>
        <w:t>4.3 自动切换策略</w:t>
      </w:r>
    </w:p>
    <w:p>
      <w:pPr>
        <w:pStyle w:val="ListBullet"/>
        <w:spacing w:after="60"/>
      </w:pPr>
      <w:r>
        <w:t>云端每 5~10 秒检查本地 Worker 心跳、GPU 可用状态和本地推理健康检查。</w:t>
      </w:r>
    </w:p>
    <w:p>
      <w:pPr>
        <w:pStyle w:val="ListBullet"/>
        <w:spacing w:after="60"/>
      </w:pPr>
      <w:r>
        <w:t>Local Provider 连续超时或错误达到阈值后，把 active_provider 自动切到 fallback；当前会话 ID 不变。</w:t>
      </w:r>
    </w:p>
    <w:p>
      <w:pPr>
        <w:pStyle w:val="ListBullet"/>
        <w:spacing w:after="60"/>
      </w:pPr>
      <w:r>
        <w:t>本地恢复后先进行健康检查和小样例验证，再切回 local，避免服务抖动。</w:t>
      </w:r>
    </w:p>
    <w:p>
      <w:pPr>
        <w:pStyle w:val="ListBullet"/>
        <w:spacing w:after="60"/>
      </w:pPr>
      <w:r>
        <w:t>每条消息记录 runtime_mode、provider、model_version，便于比较本地和 API 输出质量。</w:t>
      </w:r>
    </w:p>
    <w:p>
      <w:pPr>
        <w:spacing w:after="120" w:line="300" w:lineRule="auto"/>
      </w:pPr>
      <w:r>
        <w:rPr>
          <w:b/>
          <w:sz w:val="36"/>
        </w:rPr>
        <w:t>5. 数据资产分层</w:t>
      </w:r>
    </w:p>
    <w:p>
      <w:pPr>
        <w:spacing w:after="120" w:line="300" w:lineRule="auto"/>
      </w:pPr>
      <w:r>
        <w:rPr>
          <w:b w:val="0"/>
        </w:rPr>
        <w:t>所有训练、知识库和评测都从统一的 Canonical Corpus 派生，但禁止“原始日志直接拿去训练”。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928"/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855"/>
            <w:vAlign w:val="center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是否可变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是否直接训练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>
              <w:t>D0 Raw Event</w:t>
            </w:r>
          </w:p>
        </w:tc>
        <w:tc>
          <w:tcPr>
            <w:tcW w:type="dxa" w:w="3855"/>
            <w:vAlign w:val="center"/>
          </w:tcPr>
          <w:p>
            <w:r>
              <w:t>原始用户消息、Bot 回复、渠道事件、人工反馈</w:t>
            </w:r>
          </w:p>
        </w:tc>
        <w:tc>
          <w:tcPr>
            <w:tcW w:type="dxa" w:w="1701"/>
            <w:vAlign w:val="center"/>
          </w:tcPr>
          <w:p>
            <w:r>
              <w:t>只追加，不修改</w:t>
            </w:r>
          </w:p>
        </w:tc>
        <w:tc>
          <w:tcPr>
            <w:tcW w:type="dxa" w:w="1814"/>
            <w:vAlign w:val="center"/>
          </w:tcPr>
          <w:p>
            <w:r>
              <w:t>否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>
              <w:t>D1 Normalized</w:t>
            </w:r>
          </w:p>
        </w:tc>
        <w:tc>
          <w:tcPr>
            <w:tcW w:type="dxa" w:w="3855"/>
            <w:vAlign w:val="center"/>
          </w:tcPr>
          <w:p>
            <w:r>
              <w:t>清洗后的对话、角色资料、文档、来源元数据</w:t>
            </w:r>
          </w:p>
        </w:tc>
        <w:tc>
          <w:tcPr>
            <w:tcW w:type="dxa" w:w="1701"/>
            <w:vAlign w:val="center"/>
          </w:tcPr>
          <w:p>
            <w:r>
              <w:t>可重建</w:t>
            </w:r>
          </w:p>
        </w:tc>
        <w:tc>
          <w:tcPr>
            <w:tcW w:type="dxa" w:w="1814"/>
            <w:vAlign w:val="center"/>
          </w:tcPr>
          <w:p>
            <w:r>
              <w:t>否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>
              <w:t>D2 Curated Training</w:t>
            </w:r>
          </w:p>
        </w:tc>
        <w:tc>
          <w:tcPr>
            <w:tcW w:type="dxa" w:w="3855"/>
            <w:vAlign w:val="center"/>
          </w:tcPr>
          <w:p>
            <w:r>
              <w:t>经过批准的角色对话、工具调用、风格样例</w:t>
            </w:r>
          </w:p>
        </w:tc>
        <w:tc>
          <w:tcPr>
            <w:tcW w:type="dxa" w:w="1701"/>
            <w:vAlign w:val="center"/>
          </w:tcPr>
          <w:p>
            <w:r>
              <w:t>版本化</w:t>
            </w:r>
          </w:p>
        </w:tc>
        <w:tc>
          <w:tcPr>
            <w:tcW w:type="dxa" w:w="1814"/>
            <w:vAlign w:val="center"/>
          </w:tcPr>
          <w:p>
            <w:r>
              <w:t>是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>
              <w:t>D3 Knowledge Corpus</w:t>
            </w:r>
          </w:p>
        </w:tc>
        <w:tc>
          <w:tcPr>
            <w:tcW w:type="dxa" w:w="3855"/>
            <w:vAlign w:val="center"/>
          </w:tcPr>
          <w:p>
            <w:r>
              <w:t>设定、FAQ、文档、事实资料、外部资料</w:t>
            </w:r>
          </w:p>
        </w:tc>
        <w:tc>
          <w:tcPr>
            <w:tcW w:type="dxa" w:w="1701"/>
            <w:vAlign w:val="center"/>
          </w:tcPr>
          <w:p>
            <w:r>
              <w:t>版本化</w:t>
            </w:r>
          </w:p>
        </w:tc>
        <w:tc>
          <w:tcPr>
            <w:tcW w:type="dxa" w:w="1814"/>
            <w:vAlign w:val="center"/>
          </w:tcPr>
          <w:p>
            <w:r>
              <w:t>进入 RAG，不直接训练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>
              <w:t>D4 Evaluation</w:t>
            </w:r>
          </w:p>
        </w:tc>
        <w:tc>
          <w:tcPr>
            <w:tcW w:type="dxa" w:w="3855"/>
            <w:vAlign w:val="center"/>
          </w:tcPr>
          <w:p>
            <w:r>
              <w:t>固定回归用例、角色一致性测试、工具测试</w:t>
            </w:r>
          </w:p>
        </w:tc>
        <w:tc>
          <w:tcPr>
            <w:tcW w:type="dxa" w:w="1701"/>
            <w:vAlign w:val="center"/>
          </w:tcPr>
          <w:p>
            <w:r>
              <w:t>冻结版本</w:t>
            </w:r>
          </w:p>
        </w:tc>
        <w:tc>
          <w:tcPr>
            <w:tcW w:type="dxa" w:w="1814"/>
            <w:vAlign w:val="center"/>
          </w:tcPr>
          <w:p>
            <w:r>
              <w:t>只用于评测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>
              <w:t>Live Memory</w:t>
            </w:r>
          </w:p>
        </w:tc>
        <w:tc>
          <w:tcPr>
            <w:tcW w:type="dxa" w:w="3855"/>
            <w:vAlign w:val="center"/>
          </w:tcPr>
          <w:p>
            <w:r>
              <w:t>偏好、稳定事实、关系、承诺、状态变化、事件摘要</w:t>
            </w:r>
          </w:p>
        </w:tc>
        <w:tc>
          <w:tcPr>
            <w:tcW w:type="dxa" w:w="1701"/>
            <w:vAlign w:val="center"/>
          </w:tcPr>
          <w:p>
            <w:r>
              <w:t>持续变化</w:t>
            </w:r>
          </w:p>
        </w:tc>
        <w:tc>
          <w:tcPr>
            <w:tcW w:type="dxa" w:w="1814"/>
            <w:vAlign w:val="center"/>
          </w:tcPr>
          <w:p>
            <w:r>
              <w:t>默认不直接训练；可经批准抽取为 D2</w:t>
            </w:r>
          </w:p>
        </w:tc>
      </w:tr>
    </w:tbl>
    <w:p/>
    <w:p>
      <w:pPr>
        <w:spacing w:after="120" w:line="300" w:lineRule="auto"/>
      </w:pPr>
      <w:r>
        <w:rPr>
          <w:b w:val="0"/>
        </w:rPr>
        <w:t>训练分支与知识库分支由同一条数据流水线触发：一个新资料进入 Canonical Corpus 后，根据 data_class 决定生成训练样例、知识切片，或者同时生成两者。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78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aba_v3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</w:pPr>
      <w:r>
        <w:rPr>
          <w:b/>
          <w:sz w:val="36"/>
        </w:rPr>
        <w:t>6. 共享记忆体设计</w:t>
      </w:r>
    </w:p>
    <w:p>
      <w:pPr>
        <w:spacing w:after="120" w:line="300" w:lineRule="auto"/>
      </w:pPr>
      <w:r>
        <w:rPr>
          <w:b w:val="0"/>
        </w:rPr>
        <w:t>共享记忆是本方案能否真正实现双模式一致性的核心。权威记忆必须放在云端 PostgreSQL，不允许本地模型与 API 模式各维护一套独立记忆。</w:t>
      </w:r>
    </w:p>
    <w:p>
      <w:pPr>
        <w:spacing w:after="120" w:line="300" w:lineRule="auto"/>
      </w:pPr>
      <w:r>
        <w:rPr>
          <w:b/>
          <w:sz w:val="28"/>
        </w:rPr>
        <w:t>6.1 沿用并升级现有 qqBot 的记忆类型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984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948"/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3969"/>
            <w:vAlign w:val="center"/>
          </w:tcPr>
          <w:p>
            <w:r>
              <w:rPr>
                <w:b/>
              </w:rPr>
              <w:t>示例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t>preference</w:t>
            </w:r>
          </w:p>
        </w:tc>
        <w:tc>
          <w:tcPr>
            <w:tcW w:type="dxa" w:w="2948"/>
            <w:vAlign w:val="center"/>
          </w:tcPr>
          <w:p>
            <w:r>
              <w:t>用户偏好</w:t>
            </w:r>
          </w:p>
        </w:tc>
        <w:tc>
          <w:tcPr>
            <w:tcW w:type="dxa" w:w="3969"/>
            <w:vAlign w:val="center"/>
          </w:tcPr>
          <w:p>
            <w:r>
              <w:t>喜欢某类游戏/称呼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t>stable_fact</w:t>
            </w:r>
          </w:p>
        </w:tc>
        <w:tc>
          <w:tcPr>
            <w:tcW w:type="dxa" w:w="2948"/>
            <w:vAlign w:val="center"/>
          </w:tcPr>
          <w:p>
            <w:r>
              <w:t>稳定事实</w:t>
            </w:r>
          </w:p>
        </w:tc>
        <w:tc>
          <w:tcPr>
            <w:tcW w:type="dxa" w:w="3969"/>
            <w:vAlign w:val="center"/>
          </w:tcPr>
          <w:p>
            <w:r>
              <w:t>人物长期信息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t>relationship</w:t>
            </w:r>
          </w:p>
        </w:tc>
        <w:tc>
          <w:tcPr>
            <w:tcW w:type="dxa" w:w="2948"/>
            <w:vAlign w:val="center"/>
          </w:tcPr>
          <w:p>
            <w:r>
              <w:t>关系状态</w:t>
            </w:r>
          </w:p>
        </w:tc>
        <w:tc>
          <w:tcPr>
            <w:tcW w:type="dxa" w:w="3969"/>
            <w:vAlign w:val="center"/>
          </w:tcPr>
          <w:p>
            <w:r>
              <w:t>未梦与主播/观众关系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t>promise</w:t>
            </w:r>
          </w:p>
        </w:tc>
        <w:tc>
          <w:tcPr>
            <w:tcW w:type="dxa" w:w="2948"/>
            <w:vAlign w:val="center"/>
          </w:tcPr>
          <w:p>
            <w:r>
              <w:t>承诺/待履约</w:t>
            </w:r>
          </w:p>
        </w:tc>
        <w:tc>
          <w:tcPr>
            <w:tcW w:type="dxa" w:w="3969"/>
            <w:vAlign w:val="center"/>
          </w:tcPr>
          <w:p>
            <w:r>
              <w:t>“下次给你看某个东西”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t>state_change</w:t>
            </w:r>
          </w:p>
        </w:tc>
        <w:tc>
          <w:tcPr>
            <w:tcW w:type="dxa" w:w="2948"/>
            <w:vAlign w:val="center"/>
          </w:tcPr>
          <w:p>
            <w:r>
              <w:t>状态变化</w:t>
            </w:r>
          </w:p>
        </w:tc>
        <w:tc>
          <w:tcPr>
            <w:tcW w:type="dxa" w:w="3969"/>
            <w:vAlign w:val="center"/>
          </w:tcPr>
          <w:p>
            <w:r>
              <w:t>近期生气/关系升降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t>plot_point</w:t>
            </w:r>
          </w:p>
        </w:tc>
        <w:tc>
          <w:tcPr>
            <w:tcW w:type="dxa" w:w="2948"/>
            <w:vAlign w:val="center"/>
          </w:tcPr>
          <w:p>
            <w:r>
              <w:t>重要剧情节点</w:t>
            </w:r>
          </w:p>
        </w:tc>
        <w:tc>
          <w:tcPr>
            <w:tcW w:type="dxa" w:w="3969"/>
            <w:vAlign w:val="center"/>
          </w:tcPr>
          <w:p>
            <w:r>
              <w:t>重大互动事件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t>episodic_summary</w:t>
            </w:r>
          </w:p>
        </w:tc>
        <w:tc>
          <w:tcPr>
            <w:tcW w:type="dxa" w:w="2948"/>
            <w:vAlign w:val="center"/>
          </w:tcPr>
          <w:p>
            <w:r>
              <w:t>阶段事件摘要</w:t>
            </w:r>
          </w:p>
        </w:tc>
        <w:tc>
          <w:tcPr>
            <w:tcW w:type="dxa" w:w="3969"/>
            <w:vAlign w:val="center"/>
          </w:tcPr>
          <w:p>
            <w:r>
              <w:t>某场直播发生了什么</w:t>
            </w:r>
          </w:p>
        </w:tc>
      </w:tr>
    </w:tbl>
    <w:p/>
    <w:p>
      <w:pPr>
        <w:spacing w:after="120" w:line="300" w:lineRule="auto"/>
      </w:pPr>
      <w:r>
        <w:rPr>
          <w:b/>
          <w:sz w:val="28"/>
        </w:rPr>
        <w:t>6.2 每条 Memory Atom 的必备字段</w:t>
      </w:r>
    </w:p>
    <w:p>
      <w:pPr>
        <w:pStyle w:val="CodeBlock"/>
        <w:spacing w:after="120"/>
        <w:ind w:left="283" w:right="283"/>
      </w:pPr>
      <w:r>
        <w:t>id, type, subject_id, object_id, content, scope,</w:t>
        <w:br/>
        <w:t>importance, confidence, confirmed, source_event_id,</w:t>
        <w:br/>
        <w:t>source_runtime_mode, created_at, updated_at, valid_from, valid_to,</w:t>
        <w:br/>
        <w:t>embedding, version, supersedes_id</w:t>
      </w:r>
    </w:p>
    <w:p>
      <w:pPr>
        <w:pStyle w:val="ListBullet"/>
        <w:spacing w:after="60"/>
      </w:pPr>
      <w:r>
        <w:t>confirmed=false 的模型推断不能自动升级为长期事实；重要事实可在管理台人工确认。</w:t>
      </w:r>
    </w:p>
    <w:p>
      <w:pPr>
        <w:pStyle w:val="ListBullet"/>
        <w:spacing w:after="60"/>
      </w:pPr>
      <w:r>
        <w:t>任何 Provider 都只能通过 Memory Service 写入，不能直接写数据库。</w:t>
      </w:r>
    </w:p>
    <w:p>
      <w:pPr>
        <w:pStyle w:val="ListBullet"/>
        <w:spacing w:after="60"/>
      </w:pPr>
      <w:r>
        <w:t>本地模式/API 模式使用同一个 memory_context_builder，保证检索策略一致。</w:t>
      </w:r>
    </w:p>
    <w:p>
      <w:pPr>
        <w:pStyle w:val="ListBullet"/>
        <w:spacing w:after="60"/>
      </w:pPr>
      <w:r>
        <w:t>本地可保留短期只读缓存降低延迟，但写入以云端为准。</w:t>
      </w:r>
    </w:p>
    <w:p>
      <w:pPr>
        <w:spacing w:after="120" w:line="300" w:lineRule="auto"/>
      </w:pPr>
      <w:r>
        <w:rPr>
          <w:b/>
          <w:sz w:val="36"/>
        </w:rPr>
        <w:t>7. 知识库设计</w:t>
      </w:r>
    </w:p>
    <w:p>
      <w:pPr>
        <w:spacing w:after="120" w:line="300" w:lineRule="auto"/>
      </w:pPr>
      <w:r>
        <w:rPr>
          <w:b w:val="0"/>
        </w:rPr>
        <w:t>知识库使用 PostgreSQL + pgvector，避免再部署一套独立向量数据库。知识文档、切片、来源、版本、删除状态和 embedding 都可在同一事务体系中管理。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948"/>
            <w:vAlign w:val="center"/>
          </w:tcPr>
          <w:p>
            <w:r>
              <w:rPr>
                <w:b/>
              </w:rPr>
              <w:t>表</w:t>
            </w:r>
          </w:p>
        </w:tc>
        <w:tc>
          <w:tcPr>
            <w:tcW w:type="dxa" w:w="6350"/>
            <w:vAlign w:val="center"/>
          </w:tcPr>
          <w:p>
            <w:r>
              <w:rPr>
                <w:b/>
              </w:rPr>
              <w:t>职责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t>knowledge_documents</w:t>
            </w:r>
          </w:p>
        </w:tc>
        <w:tc>
          <w:tcPr>
            <w:tcW w:type="dxa" w:w="6350"/>
            <w:vAlign w:val="center"/>
          </w:tcPr>
          <w:p>
            <w:r>
              <w:t>原始文档元数据、来源、版本、hash、有效状态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t>knowledge_chunks</w:t>
            </w:r>
          </w:p>
        </w:tc>
        <w:tc>
          <w:tcPr>
            <w:tcW w:type="dxa" w:w="6350"/>
            <w:vAlign w:val="center"/>
          </w:tcPr>
          <w:p>
            <w:r>
              <w:t>切片文本、章节路径、token 数、chunk_hash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t>knowledge_embeddings</w:t>
            </w:r>
          </w:p>
        </w:tc>
        <w:tc>
          <w:tcPr>
            <w:tcW w:type="dxa" w:w="6350"/>
            <w:vAlign w:val="center"/>
          </w:tcPr>
          <w:p>
            <w:r>
              <w:t>向量、embedding_provider、embedding_model、dimension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t>behavior_examples</w:t>
            </w:r>
          </w:p>
        </w:tc>
        <w:tc>
          <w:tcPr>
            <w:tcW w:type="dxa" w:w="6350"/>
            <w:vAlign w:val="center"/>
          </w:tcPr>
          <w:p>
            <w:r>
              <w:t>已批准训练样例的轻量索引，用于 API 模式 few-shot 检索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t>retrieval_logs</w:t>
            </w:r>
          </w:p>
        </w:tc>
        <w:tc>
          <w:tcPr>
            <w:tcW w:type="dxa" w:w="6350"/>
            <w:vAlign w:val="center"/>
          </w:tcPr>
          <w:p>
            <w:r>
              <w:t>每次 RAG 实际命中的 chunk 与得分，便于训练/评测追溯</w:t>
            </w:r>
          </w:p>
        </w:tc>
      </w:tr>
    </w:tbl>
    <w:p/>
    <w:p>
      <w:pPr>
        <w:spacing w:after="120" w:line="300" w:lineRule="auto"/>
      </w:pPr>
      <w:r>
        <w:rPr>
          <w:b w:val="0"/>
        </w:rPr>
        <w:t>Embedding Provider 必须与本地 LLM 解耦。云端无 GPU 时，默认使用开放 embedding API；如希望完全自托管，可另配 CPU 可接受的小模型。索引中保存 embedding_model 命名空间，切换模型时按 namespace 重建，不覆盖旧向量。</w:t>
      </w:r>
    </w:p>
    <w:p>
      <w:pPr>
        <w:spacing w:after="120" w:line="300" w:lineRule="auto"/>
      </w:pPr>
      <w:r>
        <w:rPr>
          <w:b/>
          <w:sz w:val="36"/>
        </w:rPr>
        <w:t>8. 训练体系与一键重训</w:t>
      </w:r>
    </w:p>
    <w:p>
      <w:pPr>
        <w:spacing w:after="120" w:line="300" w:lineRule="auto"/>
      </w:pPr>
      <w:r>
        <w:rPr>
          <w:b w:val="0"/>
        </w:rPr>
        <w:t>推荐组合：Git 管代码，DVC 管训练/评测数据版本，MLflow 管实验/参数/指标/模型 lineage，ms-swift 执行 LoRA/QLoRA。MLflow OSS 提供实验追踪和 Model Registry；DVC 用 Git 风格方式关联数据版本；ms-swift 官方支持 LoRA、QLoRA、Qwen 等训练及 vLLM/SGLang 部署。</w:t>
      </w:r>
    </w:p>
    <w:p>
      <w:pPr>
        <w:spacing w:after="120" w:line="300" w:lineRule="auto"/>
      </w:pPr>
      <w:r>
        <w:rPr>
          <w:b/>
          <w:sz w:val="28"/>
        </w:rPr>
        <w:t>8.1 一键重训流程</w:t>
      </w:r>
    </w:p>
    <w:p>
      <w:pPr>
        <w:pStyle w:val="CodeBlock"/>
        <w:spacing w:after="120"/>
        <w:ind w:left="283" w:right="283"/>
      </w:pPr>
      <w:r>
        <w:t>retrain.ps1 / python -m inaba_ml retrain --profile inaba_9b</w:t>
        <w:br/>
        <w:t xml:space="preserve">  1. 校验 Git 工作区与配置</w:t>
        <w:br/>
        <w:t xml:space="preserve">  2. 拉取指定 DVC 数据版本</w:t>
        <w:br/>
        <w:t xml:space="preserve">  3. 生成 train/eval manifest</w:t>
        <w:br/>
        <w:t xml:space="preserve">  4. 启动 MLflow Run</w:t>
        <w:br/>
        <w:t xml:space="preserve">  5. 记录 GPU/CUDA/Python/package snapshot</w:t>
        <w:br/>
        <w:t xml:space="preserve">  6. ms-swift LoRA/QLoRA</w:t>
        <w:br/>
        <w:t xml:space="preserve">  7. 执行固定评测集 + 角色专项评测</w:t>
        <w:br/>
        <w:t xml:space="preserve">  8. 上传 adapter、日志、config、metrics</w:t>
        <w:br/>
        <w:t xml:space="preserve">  9. 注册 Model Registry = Candidate</w:t>
        <w:br/>
        <w:t xml:space="preserve"> 10. 通过门槛后允许 Promote 到 Production</w:t>
      </w:r>
    </w:p>
    <w:p>
      <w:pPr>
        <w:spacing w:after="120" w:line="300" w:lineRule="auto"/>
      </w:pPr>
      <w:r>
        <w:rPr>
          <w:b/>
          <w:sz w:val="28"/>
        </w:rPr>
        <w:t>8.2 每个 Training Run 必须记录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1701"/>
            <w:vAlign w:val="center"/>
          </w:tcPr>
          <w:p>
            <w:r>
              <w:rPr>
                <w:b/>
              </w:rPr>
              <w:t>字段组</w:t>
            </w:r>
          </w:p>
        </w:tc>
        <w:tc>
          <w:tcPr>
            <w:tcW w:type="dxa" w:w="7597"/>
            <w:vAlign w:val="center"/>
          </w:tcPr>
          <w:p>
            <w:r>
              <w:rPr>
                <w:b/>
              </w:rPr>
              <w:t>必须记录内容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代码</w:t>
            </w:r>
          </w:p>
        </w:tc>
        <w:tc>
          <w:tcPr>
            <w:tcW w:type="dxa" w:w="7597"/>
            <w:vAlign w:val="center"/>
          </w:tcPr>
          <w:p>
            <w:r>
              <w:t>git_commit、dirty flag、分支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数据</w:t>
            </w:r>
          </w:p>
        </w:tc>
        <w:tc>
          <w:tcPr>
            <w:tcW w:type="dxa" w:w="7597"/>
            <w:vAlign w:val="center"/>
          </w:tcPr>
          <w:p>
            <w:r>
              <w:t>DVC revision、dataset manifest SHA256、train/eval 样本数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基础模型</w:t>
            </w:r>
          </w:p>
        </w:tc>
        <w:tc>
          <w:tcPr>
            <w:tcW w:type="dxa" w:w="7597"/>
            <w:vAlign w:val="center"/>
          </w:tcPr>
          <w:p>
            <w:r>
              <w:t>model_id、精确 revision/hash、tokenizer revision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训练配置</w:t>
            </w:r>
          </w:p>
        </w:tc>
        <w:tc>
          <w:tcPr>
            <w:tcW w:type="dxa" w:w="7597"/>
            <w:vAlign w:val="center"/>
          </w:tcPr>
          <w:p>
            <w:r>
              <w:t>LoRA rank/alpha、lr、epoch、seed、max_length、batch/accumulation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环境</w:t>
            </w:r>
          </w:p>
        </w:tc>
        <w:tc>
          <w:tcPr>
            <w:tcW w:type="dxa" w:w="7597"/>
            <w:vAlign w:val="center"/>
          </w:tcPr>
          <w:p>
            <w:r>
              <w:t>Windows/WSL、CUDA、driver、PyTorch、ms-swift、transformers、GPU 型号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过程</w:t>
            </w:r>
          </w:p>
        </w:tc>
        <w:tc>
          <w:tcPr>
            <w:tcW w:type="dxa" w:w="7597"/>
            <w:vAlign w:val="center"/>
          </w:tcPr>
          <w:p>
            <w:r>
              <w:t>loss、eval loss、step、checkpoint、异常/重试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评测</w:t>
            </w:r>
          </w:p>
        </w:tc>
        <w:tc>
          <w:tcPr>
            <w:tcW w:type="dxa" w:w="7597"/>
            <w:vAlign w:val="center"/>
          </w:tcPr>
          <w:p>
            <w:r>
              <w:t>persona、memory、tool schema、knowledge grounding、safety、latency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产物</w:t>
            </w:r>
          </w:p>
        </w:tc>
        <w:tc>
          <w:tcPr>
            <w:tcW w:type="dxa" w:w="7597"/>
            <w:vAlign w:val="center"/>
          </w:tcPr>
          <w:p>
            <w:r>
              <w:t>adapter hash、merged model（可选）、quantized model（可选）、MLflow run_id</w:t>
            </w:r>
          </w:p>
        </w:tc>
      </w:tr>
    </w:tbl>
    <w:p/>
    <w:p>
      <w:pPr>
        <w:spacing w:after="120" w:line="300" w:lineRule="auto"/>
      </w:pPr>
      <w:r>
        <w:rPr>
          <w:b/>
          <w:sz w:val="28"/>
        </w:rPr>
        <w:t>8.3 模型发布策略</w:t>
      </w:r>
    </w:p>
    <w:p>
      <w:pPr>
        <w:pStyle w:val="ListBullet"/>
        <w:spacing w:after="60"/>
      </w:pPr>
      <w:r>
        <w:t>默认训练完成只进入 Candidate，不自动替换 Production。</w:t>
      </w:r>
    </w:p>
    <w:p>
      <w:pPr>
        <w:pStyle w:val="ListBullet"/>
        <w:spacing w:after="60"/>
      </w:pPr>
      <w:r>
        <w:t>可配置“评测全部通过则自动部署到 Local Staging”，进行 20~50 条影子测试。</w:t>
      </w:r>
    </w:p>
    <w:p>
      <w:pPr>
        <w:pStyle w:val="ListBullet"/>
        <w:spacing w:after="60"/>
      </w:pPr>
      <w:r>
        <w:t>管理员在 Web 控制台点击 Promote 后切换 Production alias。</w:t>
      </w:r>
    </w:p>
    <w:p>
      <w:pPr>
        <w:pStyle w:val="ListBullet"/>
        <w:spacing w:after="60"/>
      </w:pPr>
      <w:r>
        <w:t>回滚仅需把 local runtime 的 model alias 指向上一个 Production 版本。</w:t>
      </w:r>
    </w:p>
    <w:p>
      <w:pPr>
        <w:spacing w:after="120" w:line="300" w:lineRule="auto"/>
      </w:pPr>
      <w:r>
        <w:rPr>
          <w:b/>
          <w:sz w:val="36"/>
        </w:rPr>
        <w:t>9. 模型选型与训练策略</w:t>
      </w:r>
    </w:p>
    <w:p>
      <w:pPr>
        <w:spacing w:after="120" w:line="300" w:lineRule="auto"/>
      </w:pPr>
      <w:r>
        <w:rPr>
          <w:b w:val="0"/>
        </w:rPr>
        <w:t>首选基础模型保持可配置。当前建议以 Qwen3.5-9B 为正式目标模型，以更小模型验证流水线。Qwen3.5-9B 官方模型为 Apache-2.0，且属于图文多模态模型；ms-swift 对 Qwen 系列提供 LoRA/QLoRA 等训练路径。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814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948"/>
            <w:vAlign w:val="center"/>
          </w:tcPr>
          <w:p>
            <w:r>
              <w:rPr>
                <w:b/>
              </w:rPr>
              <w:t>建议模型</w:t>
            </w:r>
          </w:p>
        </w:tc>
        <w:tc>
          <w:tcPr>
            <w:tcW w:type="dxa" w:w="2381"/>
            <w:vAlign w:val="center"/>
          </w:tcPr>
          <w:p>
            <w:r>
              <w:rPr>
                <w:b/>
              </w:rPr>
              <w:t>训练方式</w:t>
            </w:r>
          </w:p>
        </w:tc>
        <w:tc>
          <w:tcPr>
            <w:tcW w:type="dxa" w:w="2268"/>
            <w:vAlign w:val="center"/>
          </w:tcPr>
          <w:p>
            <w:r>
              <w:rPr>
                <w:b/>
              </w:rPr>
              <w:t>目的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流水线验证</w:t>
            </w:r>
          </w:p>
        </w:tc>
        <w:tc>
          <w:tcPr>
            <w:tcW w:type="dxa" w:w="2948"/>
            <w:vAlign w:val="center"/>
          </w:tcPr>
          <w:p>
            <w:r>
              <w:t>Qwen3.5-4B 或同级小模型</w:t>
            </w:r>
          </w:p>
        </w:tc>
        <w:tc>
          <w:tcPr>
            <w:tcW w:type="dxa" w:w="2381"/>
            <w:vAlign w:val="center"/>
          </w:tcPr>
          <w:p>
            <w:r>
              <w:t>LoRA</w:t>
            </w:r>
          </w:p>
        </w:tc>
        <w:tc>
          <w:tcPr>
            <w:tcW w:type="dxa" w:w="2268"/>
            <w:vAlign w:val="center"/>
          </w:tcPr>
          <w:p>
            <w:r>
              <w:t>快速打通数据、训练、评测、注册、部署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正式角色模型</w:t>
            </w:r>
          </w:p>
        </w:tc>
        <w:tc>
          <w:tcPr>
            <w:tcW w:type="dxa" w:w="2948"/>
            <w:vAlign w:val="center"/>
          </w:tcPr>
          <w:p>
            <w:r>
              <w:t>Qwen3.5-9B</w:t>
            </w:r>
          </w:p>
        </w:tc>
        <w:tc>
          <w:tcPr>
            <w:tcW w:type="dxa" w:w="2381"/>
            <w:vAlign w:val="center"/>
          </w:tcPr>
          <w:p>
            <w:r>
              <w:t>LoRA；显存不足时 QLoRA</w:t>
            </w:r>
          </w:p>
        </w:tc>
        <w:tc>
          <w:tcPr>
            <w:tcW w:type="dxa" w:w="2268"/>
            <w:vAlign w:val="center"/>
          </w:tcPr>
          <w:p>
            <w:r>
              <w:t>人格/表达/工具调用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后续多模态</w:t>
            </w:r>
          </w:p>
        </w:tc>
        <w:tc>
          <w:tcPr>
            <w:tcW w:type="dxa" w:w="2948"/>
            <w:vAlign w:val="center"/>
          </w:tcPr>
          <w:p>
            <w:r>
              <w:t>同系列多模态模型</w:t>
            </w:r>
          </w:p>
        </w:tc>
        <w:tc>
          <w:tcPr>
            <w:tcW w:type="dxa" w:w="2381"/>
            <w:vAlign w:val="center"/>
          </w:tcPr>
          <w:p>
            <w:r>
              <w:t>分阶段增量数据</w:t>
            </w:r>
          </w:p>
        </w:tc>
        <w:tc>
          <w:tcPr>
            <w:tcW w:type="dxa" w:w="2268"/>
            <w:vAlign w:val="center"/>
          </w:tcPr>
          <w:p>
            <w:r>
              <w:t>屏幕理解、图片交互等</w:t>
            </w:r>
          </w:p>
        </w:tc>
      </w:tr>
    </w:tbl>
    <w:p/>
    <w:p>
      <w:pPr>
        <w:spacing w:after="120" w:line="300" w:lineRule="auto"/>
      </w:pPr>
      <w:r>
        <w:rPr>
          <w:b w:val="0"/>
        </w:rPr>
        <w:t>训练目标优先级：角色一致性 &gt; 语言风格 &gt; 工具调用格式 &gt; 主动行为模式。不要把新闻、百科、频繁变化的设定事实作为主要 SFT 目标。</w:t>
      </w:r>
    </w:p>
    <w:p>
      <w:pPr>
        <w:spacing w:after="120" w:line="300" w:lineRule="auto"/>
      </w:pPr>
      <w:r>
        <w:rPr>
          <w:b/>
          <w:sz w:val="36"/>
        </w:rPr>
        <w:t>10. 云端与本地部署</w:t>
      </w:r>
    </w:p>
    <w:p>
      <w:pPr>
        <w:spacing w:after="120" w:line="300" w:lineRule="auto"/>
      </w:pPr>
      <w:r>
        <w:rPr>
          <w:b/>
          <w:sz w:val="28"/>
        </w:rPr>
        <w:t>10.1 云端 CPU 服务器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268"/>
            <w:vAlign w:val="center"/>
          </w:tcPr>
          <w:p>
            <w:r>
              <w:rPr>
                <w:b/>
              </w:rPr>
              <w:t>服务</w:t>
            </w:r>
          </w:p>
        </w:tc>
        <w:tc>
          <w:tcPr>
            <w:tcW w:type="dxa" w:w="2721"/>
            <w:vAlign w:val="center"/>
          </w:tcPr>
          <w:p>
            <w:r>
              <w:rPr>
                <w:b/>
              </w:rPr>
              <w:t>建议实现</w:t>
            </w:r>
          </w:p>
        </w:tc>
        <w:tc>
          <w:tcPr>
            <w:tcW w:type="dxa" w:w="4422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inaba-control-api</w:t>
            </w:r>
          </w:p>
        </w:tc>
        <w:tc>
          <w:tcPr>
            <w:tcW w:type="dxa" w:w="2721"/>
            <w:vAlign w:val="center"/>
          </w:tcPr>
          <w:p>
            <w:r>
              <w:t>FastAPI</w:t>
            </w:r>
          </w:p>
        </w:tc>
        <w:tc>
          <w:tcPr>
            <w:tcW w:type="dxa" w:w="4422"/>
            <w:vAlign w:val="center"/>
          </w:tcPr>
          <w:p>
            <w:r>
              <w:t>统一 Agent、Provider Router、Context Builder、Memory/RAG API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PostgreSQL + pgvector</w:t>
            </w:r>
          </w:p>
        </w:tc>
        <w:tc>
          <w:tcPr>
            <w:tcW w:type="dxa" w:w="2721"/>
            <w:vAlign w:val="center"/>
          </w:tcPr>
          <w:p>
            <w:r>
              <w:t>Docker/systemd</w:t>
            </w:r>
          </w:p>
        </w:tc>
        <w:tc>
          <w:tcPr>
            <w:tcW w:type="dxa" w:w="4422"/>
            <w:vAlign w:val="center"/>
          </w:tcPr>
          <w:p>
            <w:r>
              <w:t>共享记忆、知识库、会话、任务、元数据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MLflow Server</w:t>
            </w:r>
          </w:p>
        </w:tc>
        <w:tc>
          <w:tcPr>
            <w:tcW w:type="dxa" w:w="2721"/>
            <w:vAlign w:val="center"/>
          </w:tcPr>
          <w:p>
            <w:r>
              <w:t>自托管 OSS</w:t>
            </w:r>
          </w:p>
        </w:tc>
        <w:tc>
          <w:tcPr>
            <w:tcW w:type="dxa" w:w="4422"/>
            <w:vAlign w:val="center"/>
          </w:tcPr>
          <w:p>
            <w:r>
              <w:t>Tracking + Model Registry；backend 使用 PostgreSQL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DVC Remote</w:t>
            </w:r>
          </w:p>
        </w:tc>
        <w:tc>
          <w:tcPr>
            <w:tcW w:type="dxa" w:w="2721"/>
            <w:vAlign w:val="center"/>
          </w:tcPr>
          <w:p>
            <w:r>
              <w:t>SSH 目录 /srv/inaba/dvc</w:t>
            </w:r>
          </w:p>
        </w:tc>
        <w:tc>
          <w:tcPr>
            <w:tcW w:type="dxa" w:w="4422"/>
            <w:vAlign w:val="center"/>
          </w:tcPr>
          <w:p>
            <w:r>
              <w:t>保存数据大文件，不进 Git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Artifact Store</w:t>
            </w:r>
          </w:p>
        </w:tc>
        <w:tc>
          <w:tcPr>
            <w:tcW w:type="dxa" w:w="2721"/>
            <w:vAlign w:val="center"/>
          </w:tcPr>
          <w:p>
            <w:r>
              <w:t>MLflow proxied local artifact /srv/inaba/mlflow</w:t>
            </w:r>
          </w:p>
        </w:tc>
        <w:tc>
          <w:tcPr>
            <w:tcW w:type="dxa" w:w="4422"/>
            <w:vAlign w:val="center"/>
          </w:tcPr>
          <w:p>
            <w:r>
              <w:t>保存 adapter、日志、评测报告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qqBot</w:t>
            </w:r>
          </w:p>
        </w:tc>
        <w:tc>
          <w:tcPr>
            <w:tcW w:type="dxa" w:w="2721"/>
            <w:vAlign w:val="center"/>
          </w:tcPr>
          <w:p>
            <w:r>
              <w:t>现有 NoneBot2 + OneBot</w:t>
            </w:r>
          </w:p>
        </w:tc>
        <w:tc>
          <w:tcPr>
            <w:tcW w:type="dxa" w:w="4422"/>
            <w:vAlign w:val="center"/>
          </w:tcPr>
          <w:p>
            <w:r>
              <w:t>QQ 渠道适配，调用 inaba-control-api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Web Console</w:t>
            </w:r>
          </w:p>
        </w:tc>
        <w:tc>
          <w:tcPr>
            <w:tcW w:type="dxa" w:w="2721"/>
            <w:vAlign w:val="center"/>
          </w:tcPr>
          <w:p>
            <w:r>
              <w:t>现有控制台渐进扩展</w:t>
            </w:r>
          </w:p>
        </w:tc>
        <w:tc>
          <w:tcPr>
            <w:tcW w:type="dxa" w:w="4422"/>
            <w:vAlign w:val="center"/>
          </w:tcPr>
          <w:p>
            <w:r>
              <w:t>增加训练、模型、知识库、Memory 管理页面</w:t>
            </w:r>
          </w:p>
        </w:tc>
      </w:tr>
    </w:tbl>
    <w:p/>
    <w:p>
      <w:pPr>
        <w:spacing w:after="120" w:line="300" w:lineRule="auto"/>
      </w:pPr>
      <w:r>
        <w:rPr>
          <w:b/>
          <w:sz w:val="28"/>
        </w:rPr>
        <w:t>10.2 本地 Windows + RTX 5090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665"/>
            <w:vAlign w:val="center"/>
          </w:tcPr>
          <w:p>
            <w:r>
              <w:rPr>
                <w:b/>
              </w:rPr>
              <w:t>部分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</w:rPr>
              <w:t>建议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r>
              <w:t>Windows Host</w:t>
            </w:r>
          </w:p>
        </w:tc>
        <w:tc>
          <w:tcPr>
            <w:tcW w:type="dxa" w:w="6803"/>
            <w:vAlign w:val="center"/>
          </w:tcPr>
          <w:p>
            <w:r>
              <w:t>OBS、VTube Studio、音频设备、VSCode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r>
              <w:t>WSL2 Ubuntu</w:t>
            </w:r>
          </w:p>
        </w:tc>
        <w:tc>
          <w:tcPr>
            <w:tcW w:type="dxa" w:w="6803"/>
            <w:vAlign w:val="center"/>
          </w:tcPr>
          <w:p>
            <w:r>
              <w:t>训练、推理、GPU Worker、DVC、ms-swift、vLLM/SGLang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r>
              <w:t>GPU Worker</w:t>
            </w:r>
          </w:p>
        </w:tc>
        <w:tc>
          <w:tcPr>
            <w:tcW w:type="dxa" w:w="6803"/>
            <w:vAlign w:val="center"/>
          </w:tcPr>
          <w:p>
            <w:r>
              <w:t>向云端注册心跳，接收 train/eval/serve job，不保存权威业务状态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r>
              <w:t>Local LLM Server</w:t>
            </w:r>
          </w:p>
        </w:tc>
        <w:tc>
          <w:tcPr>
            <w:tcW w:type="dxa" w:w="6803"/>
            <w:vAlign w:val="center"/>
          </w:tcPr>
          <w:p>
            <w:r>
              <w:t>OpenAI Compatible API；只在私网暴露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r>
              <w:t>训练目录</w:t>
            </w:r>
          </w:p>
        </w:tc>
        <w:tc>
          <w:tcPr>
            <w:tcW w:type="dxa" w:w="6803"/>
            <w:vAlign w:val="center"/>
          </w:tcPr>
          <w:p>
            <w:r>
              <w:t>单独 workspace，所有输出按 run_id 存档并上传云端</w:t>
            </w:r>
          </w:p>
        </w:tc>
      </w:tr>
    </w:tbl>
    <w:p/>
    <w:p>
      <w:pPr>
        <w:spacing w:after="120" w:line="300" w:lineRule="auto"/>
      </w:pPr>
      <w:r>
        <w:rPr>
          <w:b/>
          <w:sz w:val="36"/>
        </w:rPr>
        <w:t>11. 与现有 QQ 机器人整合</w:t>
      </w:r>
    </w:p>
    <w:p>
      <w:pPr>
        <w:spacing w:after="120" w:line="300" w:lineRule="auto"/>
      </w:pPr>
      <w:r>
        <w:rPr>
          <w:b w:val="0"/>
        </w:rPr>
        <w:t>现有 qqBot 已具备 OneBot 多运行时、NoneBot 插件层、Dialogue Lab、CharacterDialogService、HybridMemoryRuntime、JSONL 训练资产、Search Gateway 和 Web 运维控制台。新版不推倒这些能力，而是分成“保留、迁移、替换”三类。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835"/>
            <w:vAlign w:val="center"/>
          </w:tcPr>
          <w:p>
            <w:r>
              <w:rPr>
                <w:b/>
              </w:rPr>
              <w:t>现有能力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处理方式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</w:rPr>
              <w:t>新版定位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t>OneBot/NapCat/Lagrange + NoneBot2</w:t>
            </w:r>
          </w:p>
        </w:tc>
        <w:tc>
          <w:tcPr>
            <w:tcW w:type="dxa" w:w="1814"/>
            <w:vAlign w:val="center"/>
          </w:tcPr>
          <w:p>
            <w:r>
              <w:t>保留</w:t>
            </w:r>
          </w:p>
        </w:tc>
        <w:tc>
          <w:tcPr>
            <w:tcW w:type="dxa" w:w="4535"/>
            <w:vAlign w:val="center"/>
          </w:tcPr>
          <w:p>
            <w:r>
              <w:t>QQ Channel Adapter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t>CharacterDialogService 角色卡</w:t>
            </w:r>
          </w:p>
        </w:tc>
        <w:tc>
          <w:tcPr>
            <w:tcW w:type="dxa" w:w="1814"/>
            <w:vAlign w:val="center"/>
          </w:tcPr>
          <w:p>
            <w:r>
              <w:t>迁移/兼容</w:t>
            </w:r>
          </w:p>
        </w:tc>
        <w:tc>
          <w:tcPr>
            <w:tcW w:type="dxa" w:w="4535"/>
            <w:vAlign w:val="center"/>
          </w:tcPr>
          <w:p>
            <w:r>
              <w:t>Persona Registry 的导入来源与管理 UI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t>HybridMemoryRuntime</w:t>
            </w:r>
          </w:p>
        </w:tc>
        <w:tc>
          <w:tcPr>
            <w:tcW w:type="dxa" w:w="1814"/>
            <w:vAlign w:val="center"/>
          </w:tcPr>
          <w:p>
            <w:r>
              <w:t>重点迁移</w:t>
            </w:r>
          </w:p>
        </w:tc>
        <w:tc>
          <w:tcPr>
            <w:tcW w:type="dxa" w:w="4535"/>
            <w:vAlign w:val="center"/>
          </w:tcPr>
          <w:p>
            <w:r>
              <w:t>升级为云端 Memory Service；原 JSON/JSONL 作为导入/导出和训练资产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t>dialogue_turns.jsonl / training_examples.jsonl</w:t>
            </w:r>
          </w:p>
        </w:tc>
        <w:tc>
          <w:tcPr>
            <w:tcW w:type="dxa" w:w="1814"/>
            <w:vAlign w:val="center"/>
          </w:tcPr>
          <w:p>
            <w:r>
              <w:t>保留并纳入 DVC</w:t>
            </w:r>
          </w:p>
        </w:tc>
        <w:tc>
          <w:tcPr>
            <w:tcW w:type="dxa" w:w="4535"/>
            <w:vAlign w:val="center"/>
          </w:tcPr>
          <w:p>
            <w:r>
              <w:t>历史训练语料来源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t>Search Gateway</w:t>
            </w:r>
          </w:p>
        </w:tc>
        <w:tc>
          <w:tcPr>
            <w:tcW w:type="dxa" w:w="1814"/>
            <w:vAlign w:val="center"/>
          </w:tcPr>
          <w:p>
            <w:r>
              <w:t>保留并工具化</w:t>
            </w:r>
          </w:p>
        </w:tc>
        <w:tc>
          <w:tcPr>
            <w:tcW w:type="dxa" w:w="4535"/>
            <w:vAlign w:val="center"/>
          </w:tcPr>
          <w:p>
            <w:r>
              <w:t>Agent 的 web_search 工具；与静态知识库 RAG 区分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t>Flask Web Console</w:t>
            </w:r>
          </w:p>
        </w:tc>
        <w:tc>
          <w:tcPr>
            <w:tcW w:type="dxa" w:w="1814"/>
            <w:vAlign w:val="center"/>
          </w:tcPr>
          <w:p>
            <w:r>
              <w:t>渐进扩展</w:t>
            </w:r>
          </w:p>
        </w:tc>
        <w:tc>
          <w:tcPr>
            <w:tcW w:type="dxa" w:w="4535"/>
            <w:vAlign w:val="center"/>
          </w:tcPr>
          <w:p>
            <w:r>
              <w:t>保留 QQ runtime 管理；增加训练/知识/模型页面或调用新 FastAPI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t>SQLite/JSON 分散数据</w:t>
            </w:r>
          </w:p>
        </w:tc>
        <w:tc>
          <w:tcPr>
            <w:tcW w:type="dxa" w:w="1814"/>
            <w:vAlign w:val="center"/>
          </w:tcPr>
          <w:p>
            <w:r>
              <w:t>逐步迁移</w:t>
            </w:r>
          </w:p>
        </w:tc>
        <w:tc>
          <w:tcPr>
            <w:tcW w:type="dxa" w:w="4535"/>
            <w:vAlign w:val="center"/>
          </w:tcPr>
          <w:p>
            <w:r>
              <w:t>核心 AI 数据迁移到 PostgreSQL；群设置等可继续 SQLite</w:t>
            </w:r>
          </w:p>
        </w:tc>
      </w:tr>
    </w:tbl>
    <w:p/>
    <w:p>
      <w:pPr>
        <w:spacing w:after="120" w:line="300" w:lineRule="auto"/>
      </w:pPr>
      <w:r>
        <w:rPr>
          <w:b/>
          <w:sz w:val="36"/>
        </w:rPr>
        <w:t>12. 日志、评测与可追溯性</w:t>
      </w:r>
    </w:p>
    <w:p>
      <w:pPr>
        <w:spacing w:after="120" w:line="300" w:lineRule="auto"/>
      </w:pPr>
      <w:r>
        <w:rPr>
          <w:b w:val="0"/>
        </w:rPr>
        <w:t>每次机器人响应都建议保存一个 trace，而不是只保存最终聊天文本。</w:t>
      </w:r>
    </w:p>
    <w:p>
      <w:pPr>
        <w:pStyle w:val="CodeBlock"/>
        <w:spacing w:after="120"/>
        <w:ind w:left="283" w:right="283"/>
      </w:pPr>
      <w:r>
        <w:t>trace_id</w:t>
        <w:br/>
        <w:t>channel / session / user</w:t>
        <w:br/>
        <w:t>input_message</w:t>
        <w:br/>
        <w:t>persona_version</w:t>
        <w:br/>
        <w:t>retrieved_memory_ids[]</w:t>
        <w:br/>
        <w:t>retrieved_knowledge_chunk_ids[]</w:t>
        <w:br/>
        <w:t>retrieved_behavior_example_ids[]</w:t>
        <w:br/>
        <w:t>runtime_mode(local|api)</w:t>
        <w:br/>
        <w:t>provider / model_id / model_version</w:t>
        <w:br/>
        <w:t>prompt_template_version</w:t>
        <w:br/>
        <w:t>structured_response</w:t>
        <w:br/>
        <w:t>latency / token_usage / error</w:t>
        <w:br/>
        <w:t>feedback / corrected_response / approved_for_training</w:t>
      </w:r>
    </w:p>
    <w:p>
      <w:pPr>
        <w:spacing w:after="120" w:line="300" w:lineRule="auto"/>
      </w:pPr>
      <w:r>
        <w:rPr>
          <w:b w:val="0"/>
        </w:rPr>
        <w:t>这些 trace 是未来训练质量最重要的数据来源。管理员在 Dialogue Lab 中对回复做“好/差/修改后采用”，即可形成高质量 training candidate，而不是让模型用自己的输出无限自训练。</w:t>
      </w:r>
    </w:p>
    <w:p>
      <w:pPr>
        <w:spacing w:after="120" w:line="300" w:lineRule="auto"/>
      </w:pPr>
      <w:r>
        <w:rPr>
          <w:b w:val="0"/>
        </w:rPr>
        <w:t>自定义评测至少包含：角色身份稳定、语气一致、记忆引用正确率、错误记忆拒绝率、知识库引用正确率、工具 JSON 合规率、禁止行为、API 模式与本地模式风格差异、首 Token 延迟。</w:t>
      </w:r>
    </w:p>
    <w:p>
      <w:pPr>
        <w:spacing w:after="120" w:line="300" w:lineRule="auto"/>
      </w:pPr>
      <w:r>
        <w:rPr>
          <w:b/>
          <w:sz w:val="36"/>
        </w:rPr>
        <w:t>13. 安全与故障切换</w:t>
      </w:r>
    </w:p>
    <w:p>
      <w:pPr>
        <w:pStyle w:val="ListBullet"/>
        <w:spacing w:after="60"/>
      </w:pPr>
      <w:r>
        <w:t>本地 Worker 使用短期 token/mTLS/私网鉴权，不允许公网匿名访问 vLLM。</w:t>
      </w:r>
    </w:p>
    <w:p>
      <w:pPr>
        <w:pStyle w:val="ListBullet"/>
        <w:spacing w:after="60"/>
      </w:pPr>
      <w:r>
        <w:t>LLM 不直接连接数据库；所有记忆和知识操作走受控 Service。</w:t>
      </w:r>
    </w:p>
    <w:p>
      <w:pPr>
        <w:pStyle w:val="ListBullet"/>
        <w:spacing w:after="60"/>
      </w:pPr>
      <w:r>
        <w:t>模型 Tool Calling 只允许白名单工具，并使用 Pydantic Schema 校验。</w:t>
      </w:r>
    </w:p>
    <w:p>
      <w:pPr>
        <w:pStyle w:val="ListBullet"/>
        <w:spacing w:after="60"/>
      </w:pPr>
      <w:r>
        <w:t>API Key 只保存在云端 secrets 或本地 secrets，不进入 Git/DVC/MLflow artifact。</w:t>
      </w:r>
    </w:p>
    <w:p>
      <w:pPr>
        <w:pStyle w:val="ListBullet"/>
        <w:spacing w:after="60"/>
      </w:pPr>
      <w:r>
        <w:t>本地训练失败不影响线上机器人；生产 Provider 和训练任务隔离。</w:t>
      </w:r>
    </w:p>
    <w:p>
      <w:pPr>
        <w:pStyle w:val="ListBullet"/>
        <w:spacing w:after="60"/>
      </w:pPr>
      <w:r>
        <w:t>本地节点离线时，云端使用 API Provider；Memory/RAG/QQ 登录完全不受影响。</w:t>
      </w:r>
    </w:p>
    <w:p>
      <w:pPr>
        <w:pStyle w:val="ListBullet"/>
        <w:spacing w:after="60"/>
      </w:pPr>
      <w:r>
        <w:t>云端数据库每日备份；DVC 远端和 MLflow artifact 独立做增量备份。</w:t>
      </w:r>
    </w:p>
    <w:p>
      <w:pPr>
        <w:spacing w:after="120" w:line="300" w:lineRule="auto"/>
      </w:pPr>
      <w:r>
        <w:rPr>
          <w:b/>
          <w:sz w:val="36"/>
        </w:rPr>
        <w:t>14. 第一阶段实施方案</w:t>
      </w:r>
    </w:p>
    <w:p>
      <w:pPr>
        <w:spacing w:after="120" w:line="300" w:lineRule="auto"/>
      </w:pPr>
      <w:r>
        <w:rPr>
          <w:b w:val="0"/>
        </w:rPr>
        <w:t>第一阶段目标不是直接做完整 AI VTuber，而是先打通“共享记忆 + 双模式推理 + 数据沉淀 + 一键训练 + 知识库”的基础设施。完成后，后续接 TTS、Live2D、B站、Vision 都不需要改变核心数据架构。</w:t>
      </w:r>
    </w:p>
    <w:p>
      <w:pPr>
        <w:spacing w:after="120" w:line="300" w:lineRule="auto"/>
      </w:pPr>
      <w:r>
        <w:rPr>
          <w:b/>
          <w:sz w:val="28"/>
        </w:rPr>
        <w:t>14.1 第一阶段范围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134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35"/>
            <w:vAlign w:val="center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5102"/>
            <w:vAlign w:val="center"/>
          </w:tcPr>
          <w:p>
            <w:r>
              <w:rPr>
                <w:b/>
              </w:rPr>
              <w:t>验收结果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P1</w:t>
            </w:r>
          </w:p>
        </w:tc>
        <w:tc>
          <w:tcPr>
            <w:tcW w:type="dxa" w:w="2835"/>
            <w:vAlign w:val="center"/>
          </w:tcPr>
          <w:p>
            <w:r>
              <w:t>云端 FastAPI Control Plane</w:t>
            </w:r>
          </w:p>
        </w:tc>
        <w:tc>
          <w:tcPr>
            <w:tcW w:type="dxa" w:w="5102"/>
            <w:vAlign w:val="center"/>
          </w:tcPr>
          <w:p>
            <w:r>
              <w:t>QQ/Web 能调用统一 /chat，并能返回 structured response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P2</w:t>
            </w:r>
          </w:p>
        </w:tc>
        <w:tc>
          <w:tcPr>
            <w:tcW w:type="dxa" w:w="2835"/>
            <w:vAlign w:val="center"/>
          </w:tcPr>
          <w:p>
            <w:r>
              <w:t>PostgreSQL + pgvector</w:t>
            </w:r>
          </w:p>
        </w:tc>
        <w:tc>
          <w:tcPr>
            <w:tcW w:type="dxa" w:w="5102"/>
            <w:vAlign w:val="center"/>
          </w:tcPr>
          <w:p>
            <w:r>
              <w:t>Memory、Knowledge、Trace、Training Job 均有正式表结构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P3</w:t>
            </w:r>
          </w:p>
        </w:tc>
        <w:tc>
          <w:tcPr>
            <w:tcW w:type="dxa" w:w="2835"/>
            <w:vAlign w:val="center"/>
          </w:tcPr>
          <w:p>
            <w:r>
              <w:t>Memory Service</w:t>
            </w:r>
          </w:p>
        </w:tc>
        <w:tc>
          <w:tcPr>
            <w:tcW w:type="dxa" w:w="5102"/>
            <w:vAlign w:val="center"/>
          </w:tcPr>
          <w:p>
            <w:r>
              <w:t>本地/API 两模式共享同一 Memory Atom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P4</w:t>
            </w:r>
          </w:p>
        </w:tc>
        <w:tc>
          <w:tcPr>
            <w:tcW w:type="dxa" w:w="2835"/>
            <w:vAlign w:val="center"/>
          </w:tcPr>
          <w:p>
            <w:r>
              <w:t>Knowledge Pipeline</w:t>
            </w:r>
          </w:p>
        </w:tc>
        <w:tc>
          <w:tcPr>
            <w:tcW w:type="dxa" w:w="5102"/>
            <w:vAlign w:val="center"/>
          </w:tcPr>
          <w:p>
            <w:r>
              <w:t>文档可入库、切片、向量化、检索，API 模式可用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P5</w:t>
            </w:r>
          </w:p>
        </w:tc>
        <w:tc>
          <w:tcPr>
            <w:tcW w:type="dxa" w:w="2835"/>
            <w:vAlign w:val="center"/>
          </w:tcPr>
          <w:p>
            <w:r>
              <w:t>Provider Router</w:t>
            </w:r>
          </w:p>
        </w:tc>
        <w:tc>
          <w:tcPr>
            <w:tcW w:type="dxa" w:w="5102"/>
            <w:vAlign w:val="center"/>
          </w:tcPr>
          <w:p>
            <w:r>
              <w:t>local 健康时走 5090，不健康时自动走外部 API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P6</w:t>
            </w:r>
          </w:p>
        </w:tc>
        <w:tc>
          <w:tcPr>
            <w:tcW w:type="dxa" w:w="2835"/>
            <w:vAlign w:val="center"/>
          </w:tcPr>
          <w:p>
            <w:r>
              <w:t>GPU Worker</w:t>
            </w:r>
          </w:p>
        </w:tc>
        <w:tc>
          <w:tcPr>
            <w:tcW w:type="dxa" w:w="5102"/>
            <w:vAlign w:val="center"/>
          </w:tcPr>
          <w:p>
            <w:r>
              <w:t>Windows WSL2 机器可注册、心跳、执行训练和评测任务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P7</w:t>
            </w:r>
          </w:p>
        </w:tc>
        <w:tc>
          <w:tcPr>
            <w:tcW w:type="dxa" w:w="2835"/>
            <w:vAlign w:val="center"/>
          </w:tcPr>
          <w:p>
            <w:r>
              <w:t>训练资产流水线</w:t>
            </w:r>
          </w:p>
        </w:tc>
        <w:tc>
          <w:tcPr>
            <w:tcW w:type="dxa" w:w="5102"/>
            <w:vAlign w:val="center"/>
          </w:tcPr>
          <w:p>
            <w:r>
              <w:t>Raw→Curated→DVC dataset，一键生成训练快照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P8</w:t>
            </w:r>
          </w:p>
        </w:tc>
        <w:tc>
          <w:tcPr>
            <w:tcW w:type="dxa" w:w="2835"/>
            <w:vAlign w:val="center"/>
          </w:tcPr>
          <w:p>
            <w:r>
              <w:t>一键重训</w:t>
            </w:r>
          </w:p>
        </w:tc>
        <w:tc>
          <w:tcPr>
            <w:tcW w:type="dxa" w:w="5102"/>
            <w:vAlign w:val="center"/>
          </w:tcPr>
          <w:p>
            <w:r>
              <w:t>PowerShell/CLI 一条命令完成训练、MLflow记录、评测、注册 Candidate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P9</w:t>
            </w:r>
          </w:p>
        </w:tc>
        <w:tc>
          <w:tcPr>
            <w:tcW w:type="dxa" w:w="2835"/>
            <w:vAlign w:val="center"/>
          </w:tcPr>
          <w:p>
            <w:r>
              <w:t>现有 qqBot 接入</w:t>
            </w:r>
          </w:p>
        </w:tc>
        <w:tc>
          <w:tcPr>
            <w:tcW w:type="dxa" w:w="5102"/>
            <w:vAlign w:val="center"/>
          </w:tcPr>
          <w:p>
            <w:r>
              <w:t>NoneBot 保留登录链路，AI 对话改调用 Control Plane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P10</w:t>
            </w:r>
          </w:p>
        </w:tc>
        <w:tc>
          <w:tcPr>
            <w:tcW w:type="dxa" w:w="2835"/>
            <w:vAlign w:val="center"/>
          </w:tcPr>
          <w:p>
            <w:r>
              <w:t>管理界面最小扩展</w:t>
            </w:r>
          </w:p>
        </w:tc>
        <w:tc>
          <w:tcPr>
            <w:tcW w:type="dxa" w:w="5102"/>
            <w:vAlign w:val="center"/>
          </w:tcPr>
          <w:p>
            <w:r>
              <w:t>能查看模式、Worker、Memory、KB、训练 run 和 Model Registry 状态</w:t>
            </w:r>
          </w:p>
        </w:tc>
      </w:tr>
    </w:tbl>
    <w:p/>
    <w:p>
      <w:pPr>
        <w:spacing w:after="120" w:line="300" w:lineRule="auto"/>
      </w:pPr>
      <w:r>
        <w:rPr>
          <w:b/>
          <w:sz w:val="28"/>
        </w:rPr>
        <w:t>14.2 第一阶段推荐实施顺序</w:t>
      </w:r>
    </w:p>
    <w:p>
      <w:pPr>
        <w:pStyle w:val="ListBullet"/>
        <w:spacing w:after="60"/>
      </w:pPr>
      <w:r>
        <w:t>第 1 步：搭建 PostgreSQL/pgvector + FastAPI 数据模型和迁移。</w:t>
      </w:r>
    </w:p>
    <w:p>
      <w:pPr>
        <w:pStyle w:val="ListBullet"/>
        <w:spacing w:after="60"/>
      </w:pPr>
      <w:r>
        <w:t>第 2 步：把现有角色卡和 HybridMemoryRuntime 封装成统一 Persona/Memory API，保持旧 JSON 导入兼容。</w:t>
      </w:r>
    </w:p>
    <w:p>
      <w:pPr>
        <w:pStyle w:val="ListBullet"/>
        <w:spacing w:after="60"/>
      </w:pPr>
      <w:r>
        <w:t>第 3 步：接入 API Provider，先让云端弱版机器人独立跑通。</w:t>
      </w:r>
    </w:p>
    <w:p>
      <w:pPr>
        <w:pStyle w:val="ListBullet"/>
        <w:spacing w:after="60"/>
      </w:pPr>
      <w:r>
        <w:t>第 4 步：构建知识库 ingest/retrieve，API 模式变为 Persona + Memory + RAG。</w:t>
      </w:r>
    </w:p>
    <w:p>
      <w:pPr>
        <w:pStyle w:val="ListBullet"/>
        <w:spacing w:after="60"/>
      </w:pPr>
      <w:r>
        <w:t>第 5 步：开发本地 GPU Worker 和 Local LLM Provider，接入自动路由。</w:t>
      </w:r>
    </w:p>
    <w:p>
      <w:pPr>
        <w:pStyle w:val="ListBullet"/>
        <w:spacing w:after="60"/>
      </w:pPr>
      <w:r>
        <w:t>第 6 步：建立 Trace/Feedback/Training Candidate。</w:t>
      </w:r>
    </w:p>
    <w:p>
      <w:pPr>
        <w:pStyle w:val="ListBullet"/>
        <w:spacing w:after="60"/>
      </w:pPr>
      <w:r>
        <w:t>第 7 步：部署 DVC + MLflow，开发 snapshot / retrain / evaluate / register 命令。</w:t>
      </w:r>
    </w:p>
    <w:p>
      <w:pPr>
        <w:pStyle w:val="ListBullet"/>
        <w:spacing w:after="60"/>
      </w:pPr>
      <w:r>
        <w:t>第 8 步：把现有 QQ AI 插件改成调用新 Control Plane，并完成故障切换测试。</w:t>
      </w:r>
    </w:p>
    <w:p>
      <w:pPr>
        <w:spacing w:after="120" w:line="300" w:lineRule="auto"/>
      </w:pPr>
      <w:r>
        <w:rPr>
          <w:b/>
          <w:sz w:val="36"/>
        </w:rPr>
        <w:t>15. 面向 VSCode Copilot/GPT 的工程规范</w:t>
      </w:r>
    </w:p>
    <w:p>
      <w:pPr>
        <w:spacing w:after="120" w:line="300" w:lineRule="auto"/>
      </w:pPr>
      <w:r>
        <w:rPr>
          <w:b w:val="0"/>
        </w:rPr>
        <w:t>为了让 VSCode Copilot/GPT 能连续实现，不应只给自然语言方案，而要把仓库按“领域模块 + 明确接口 + 原子任务”组织。配套交付的 COPILOT_IMPLEMENTATION_SPEC_因幡未梦_V3.md 可直接放在仓库根目录供 Agent 模式读取。</w:t>
      </w:r>
    </w:p>
    <w:p>
      <w:pPr>
        <w:pStyle w:val="CodeBlock"/>
        <w:spacing w:after="120"/>
        <w:ind w:left="283" w:right="283"/>
      </w:pPr>
      <w:r>
        <w:t>inaba-ai/</w:t>
        <w:br/>
        <w:t xml:space="preserve">  apps/control_api/</w:t>
        <w:br/>
        <w:t xml:space="preserve">  apps/gpu_worker/</w:t>
        <w:br/>
        <w:t xml:space="preserve">  packages/schemas/</w:t>
        <w:br/>
        <w:t xml:space="preserve">  packages/persona/</w:t>
        <w:br/>
        <w:t xml:space="preserve">  packages/memory/</w:t>
        <w:br/>
        <w:t xml:space="preserve">  packages/knowledge/</w:t>
        <w:br/>
        <w:t xml:space="preserve">  packages/providers/</w:t>
        <w:br/>
        <w:t xml:space="preserve">  packages/training/</w:t>
        <w:br/>
        <w:t xml:space="preserve">  packages/evaluation/</w:t>
        <w:br/>
        <w:t xml:space="preserve">  packages/integrations/qqbot/</w:t>
        <w:br/>
        <w:t xml:space="preserve">  configs/persona/</w:t>
        <w:br/>
        <w:t xml:space="preserve">  configs/training/</w:t>
        <w:br/>
        <w:t xml:space="preserve">  data_manifests/</w:t>
        <w:br/>
        <w:t xml:space="preserve">  scripts/</w:t>
        <w:br/>
        <w:t xml:space="preserve">  tests/</w:t>
      </w:r>
    </w:p>
    <w:p>
      <w:pPr>
        <w:spacing w:after="120" w:line="300" w:lineRule="auto"/>
      </w:pPr>
      <w:r>
        <w:rPr>
          <w:b w:val="0"/>
        </w:rPr>
        <w:t>关键规范：所有跨模块对象先定义 Pydantic Schema；Provider 使用 Protocol/ABC；数据库写入集中在 Repository/Service；训练配置只能来自版本化 YAML；任何 AI 调用必须生成 trace_id；任何训练任务必须生成 run_manifest.json。</w:t>
      </w:r>
    </w:p>
    <w:p>
      <w:pPr>
        <w:spacing w:after="120" w:line="300" w:lineRule="auto"/>
      </w:pPr>
      <w:r>
        <w:rPr>
          <w:b/>
          <w:sz w:val="36"/>
        </w:rPr>
        <w:t>16. 后续阶段路线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814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969"/>
            <w:vAlign w:val="center"/>
          </w:tcPr>
          <w:p>
            <w:r>
              <w:rPr>
                <w:b/>
              </w:rPr>
              <w:t>新增能力</w:t>
            </w:r>
          </w:p>
        </w:tc>
        <w:tc>
          <w:tcPr>
            <w:tcW w:type="dxa" w:w="3969"/>
            <w:vAlign w:val="center"/>
          </w:tcPr>
          <w:p>
            <w:r>
              <w:rPr>
                <w:b/>
              </w:rPr>
              <w:t>核心不变部分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Phase 2</w:t>
            </w:r>
          </w:p>
        </w:tc>
        <w:tc>
          <w:tcPr>
            <w:tcW w:type="dxa" w:w="3969"/>
            <w:vAlign w:val="center"/>
          </w:tcPr>
          <w:p>
            <w:r>
              <w:t>TTS/ASR、VTube Studio、流式打断</w:t>
            </w:r>
          </w:p>
        </w:tc>
        <w:tc>
          <w:tcPr>
            <w:tcW w:type="dxa" w:w="3969"/>
            <w:vAlign w:val="center"/>
          </w:tcPr>
          <w:p>
            <w:r>
              <w:t>Persona/Memory/RAG/Provider Router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Phase 3</w:t>
            </w:r>
          </w:p>
        </w:tc>
        <w:tc>
          <w:tcPr>
            <w:tcW w:type="dxa" w:w="3969"/>
            <w:vAlign w:val="center"/>
          </w:tcPr>
          <w:p>
            <w:r>
              <w:t>B站弹幕、主动 Director、情绪/关系状态</w:t>
            </w:r>
          </w:p>
        </w:tc>
        <w:tc>
          <w:tcPr>
            <w:tcW w:type="dxa" w:w="3969"/>
            <w:vAlign w:val="center"/>
          </w:tcPr>
          <w:p>
            <w:r>
              <w:t>共享数据和双模式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Phase 4</w:t>
            </w:r>
          </w:p>
        </w:tc>
        <w:tc>
          <w:tcPr>
            <w:tcW w:type="dxa" w:w="3969"/>
            <w:vAlign w:val="center"/>
          </w:tcPr>
          <w:p>
            <w:r>
              <w:t>Vision、屏幕理解、事件感知</w:t>
            </w:r>
          </w:p>
        </w:tc>
        <w:tc>
          <w:tcPr>
            <w:tcW w:type="dxa" w:w="3969"/>
            <w:vAlign w:val="center"/>
          </w:tcPr>
          <w:p>
            <w:r>
              <w:t>同一 Context Builder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Phase 5</w:t>
            </w:r>
          </w:p>
        </w:tc>
        <w:tc>
          <w:tcPr>
            <w:tcW w:type="dxa" w:w="3969"/>
            <w:vAlign w:val="center"/>
          </w:tcPr>
          <w:p>
            <w:r>
              <w:t>游戏 Adapter、工具控制、专属多模态训练</w:t>
            </w:r>
          </w:p>
        </w:tc>
        <w:tc>
          <w:tcPr>
            <w:tcW w:type="dxa" w:w="3969"/>
            <w:vAlign w:val="center"/>
          </w:tcPr>
          <w:p>
            <w:r>
              <w:t>同一训练/评测/注册体系</w:t>
            </w:r>
          </w:p>
        </w:tc>
      </w:tr>
    </w:tbl>
    <w:p/>
    <w:p>
      <w:pPr>
        <w:spacing w:after="120" w:line="300" w:lineRule="auto"/>
      </w:pPr>
      <w:r>
        <w:rPr>
          <w:b/>
          <w:sz w:val="36"/>
        </w:rPr>
        <w:t>17. 验收标准与交付物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268"/>
            <w:vAlign w:val="center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7087"/>
            <w:vAlign w:val="center"/>
          </w:tcPr>
          <w:p>
            <w:r>
              <w:rPr>
                <w:b/>
              </w:rPr>
              <w:t>验收标准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高可用</w:t>
            </w:r>
          </w:p>
        </w:tc>
        <w:tc>
          <w:tcPr>
            <w:tcW w:type="dxa" w:w="7087"/>
            <w:vAlign w:val="center"/>
          </w:tcPr>
          <w:p>
            <w:r>
              <w:t>关闭本地 5090 Worker 后，QQ/Web 对话自动在限定时间内切换 API 模式；会话与记忆不中断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共享记忆</w:t>
            </w:r>
          </w:p>
        </w:tc>
        <w:tc>
          <w:tcPr>
            <w:tcW w:type="dxa" w:w="7087"/>
            <w:vAlign w:val="center"/>
          </w:tcPr>
          <w:p>
            <w:r>
              <w:t>在 Local 模式写入的重要记忆可立即被 API 模式检索，反向同样成立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知识库</w:t>
            </w:r>
          </w:p>
        </w:tc>
        <w:tc>
          <w:tcPr>
            <w:tcW w:type="dxa" w:w="7087"/>
            <w:vAlign w:val="center"/>
          </w:tcPr>
          <w:p>
            <w:r>
              <w:t>新增文档后不训练模型即可在两种模式中检索并用于回答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训练可追溯</w:t>
            </w:r>
          </w:p>
        </w:tc>
        <w:tc>
          <w:tcPr>
            <w:tcW w:type="dxa" w:w="7087"/>
            <w:vAlign w:val="center"/>
          </w:tcPr>
          <w:p>
            <w:r>
              <w:t>任一 Production/Candidate 模型可定位到 MLflow run、Git commit、DVC 数据版本、基础模型 revision 与完整训练 config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一键重训</w:t>
            </w:r>
          </w:p>
        </w:tc>
        <w:tc>
          <w:tcPr>
            <w:tcW w:type="dxa" w:w="7087"/>
            <w:vAlign w:val="center"/>
          </w:tcPr>
          <w:p>
            <w:r>
              <w:t>新环境在准备好基础模型和凭证后，可用单一 PowerShell/CLI 命令从指定 dataset revision 重新生成 Candidate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可回滚</w:t>
            </w:r>
          </w:p>
        </w:tc>
        <w:tc>
          <w:tcPr>
            <w:tcW w:type="dxa" w:w="7087"/>
            <w:vAlign w:val="center"/>
          </w:tcPr>
          <w:p>
            <w:r>
              <w:t>生产模型可在不修改代码的情况下回滚到上一模型版本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>
              <w:t>Copilot 可实施</w:t>
            </w:r>
          </w:p>
        </w:tc>
        <w:tc>
          <w:tcPr>
            <w:tcW w:type="dxa" w:w="7087"/>
            <w:vAlign w:val="center"/>
          </w:tcPr>
          <w:p>
            <w:r>
              <w:t>根目录 Implementation Spec 中每个任务包含目标文件、输入/输出接口和 Done Criteria，可按任务逐项生成代码</w:t>
            </w:r>
          </w:p>
        </w:tc>
      </w:tr>
    </w:tbl>
    <w:p/>
    <w:p>
      <w:pPr>
        <w:spacing w:after="120" w:line="300" w:lineRule="auto"/>
      </w:pPr>
      <w:r>
        <w:rPr>
          <w:b w:val="0"/>
        </w:rPr>
        <w:t>第一阶段交付物建议包含：云端 compose/systemd 配置、数据库迁移、Control API、GPU Worker、Provider Router、Memory/Knowledge Service、DVC/MLflow 配置、retrain.ps1、评测脚本、qqBot Adapter、管理页面最小版本、完整 README 和 Copilot Implementation Spec。</w:t>
      </w:r>
    </w:p>
    <w:p>
      <w:pPr>
        <w:spacing w:after="120" w:line="300" w:lineRule="auto"/>
      </w:pPr>
      <w:r>
        <w:rPr>
          <w:b/>
          <w:sz w:val="36"/>
        </w:rPr>
        <w:t>附：技术选型依据</w:t>
      </w:r>
    </w:p>
    <w:p>
      <w:pPr>
        <w:pStyle w:val="ListBullet"/>
        <w:spacing w:after="60"/>
      </w:pPr>
      <w:r>
        <w:t>MLflow：用于 Tracking 与 Model Registry，支持记录参数、代码版本、指标和 artifact，并提供模型 lineage/版本管理。</w:t>
      </w:r>
    </w:p>
    <w:p>
      <w:pPr>
        <w:pStyle w:val="ListBullet"/>
        <w:spacing w:after="60"/>
      </w:pPr>
      <w:r>
        <w:t>DVC：用于训练/评测数据版本化，把大文件放远端，Git 保存数据版本引用。</w:t>
      </w:r>
    </w:p>
    <w:p>
      <w:pPr>
        <w:pStyle w:val="ListBullet"/>
        <w:spacing w:after="60"/>
      </w:pPr>
      <w:r>
        <w:t>ms-swift：作为本地训练主框架，支持 LoRA/QLoRA、多种 Qwen 模型及推理/部署工具链。</w:t>
      </w:r>
    </w:p>
    <w:p>
      <w:pPr>
        <w:pStyle w:val="ListBullet"/>
        <w:spacing w:after="60"/>
      </w:pPr>
      <w:r>
        <w:t>PostgreSQL + pgvector：统一保存结构化业务数据和向量检索数据，减少独立组件数量。</w:t>
      </w:r>
    </w:p>
    <w:p>
      <w:pPr>
        <w:pStyle w:val="ListBullet"/>
        <w:spacing w:after="60"/>
      </w:pPr>
      <w:r>
        <w:t>Qwen3.5-9B：作为当前建议正式角色模型基线；最终基础模型通过配置替换，不写死在业务代码中。</w:t>
      </w:r>
    </w:p>
    <w:sectPr w:rsidR="00FC693F" w:rsidRPr="0006063C" w:rsidSect="00034616">
      <w:footerReference w:type="default" r:id="rId11"/>
      <w:pgSz w:w="12240" w:h="15840"/>
      <w:pgMar w:top="1247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因幡未梦 AI 机器人双模式技术方案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因幡未梦 AI 机器人双模式运行、可重复训练与知识库技术方案 V3.0</dc:title>
  <dc:subject>本地 RTX 5090 + 云端无 GPU 的双模式 AI 机器人架构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