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Política de cambios devoluciones y reembolsos</w:t>
      </w:r>
    </w:p>
    <w:p>
      <w:r>
        <w:t>Última actualización: [FECHA DE PUBLICACIÓN]</w:t>
      </w:r>
    </w:p>
    <w:p>
      <w:r>
        <w:t>Esta política explica cómo solicitar cambios, devoluciones y reembolsos de compras realizadas en [DOMINIO], operado por [RAZÓN SOCIAL], con nombre comercial [NOMBRE COMERCIAL] y RUC [RUC]. Sus condiciones no limitan los derechos reconocidos por la legislación ecuatoriana.</w:t>
      </w:r>
    </w:p>
    <w:p>
      <w:pPr>
        <w:pStyle w:val="Heading1"/>
      </w:pPr>
      <w:r>
        <w:t>1 Derecho de devolución o cambio</w:t>
      </w:r>
    </w:p>
    <w:p>
      <w:r>
        <w:t>En las relaciones de consumo se reconoce el derecho previsto en el artículo 45 de la Ley Orgánica de Defensa del Consumidor. Puede ejercerse dentro del término de quince días posteriores a la recepción del bien, cuando su naturaleza lo permita y se encuentre en el mismo estado en que fue recibido.</w:t>
      </w:r>
    </w:p>
    <w:p>
      <w:r>
        <w:t>Si corresponde devolver el valor pagado, no lo sustituiremos unilateralmente por notas de crédito, cupones, otros bienes o servicios compensatorios. No aplicaremos una exclusión general de devoluciones por tratarse de un generador o de un producto en promoción.</w:t>
      </w:r>
    </w:p>
    <w:p>
      <w:r>
        <w:t>Los derechos por defectos, daños, falta de conformidad o incumplimiento se atienden conforme a sus reglas propias. No quedan restringidos al término anterior ni a que un defecto se advierta al recibir el pedido.</w:t>
      </w:r>
    </w:p>
    <w:p>
      <w:pPr>
        <w:pStyle w:val="Heading1"/>
      </w:pPr>
      <w:r>
        <w:t>2 Estado del producto</w:t>
      </w:r>
    </w:p>
    <w:p>
      <w:r>
        <w:t>Para la devolución o cambio contemplados en el apartado anterior, se revisará el estado del equipo y de los accesorios entregados. La revisión atenderá a la naturaleza del producto y a las condiciones legales aplicables.</w:t>
      </w:r>
    </w:p>
    <w:p>
      <w:r>
        <w:t>Recomendamos conservar el embalaje y la documentación para facilitar una devolución segura. La ausencia del embalaje original no se utilizará, por sí sola, para negar un reclamo por defecto o incumplimiento. No exigimos un video de apertura como condición para reclamar.</w:t>
      </w:r>
    </w:p>
    <w:p>
      <w:r>
        <w:t>Si el equipo ha sido utilizado, instalado o presenta cambios de estado, se evaluará su incidencia en el derecho solicitado. Esto no extingue automáticamente la garantía ni los derechos por defectos de fabricación.</w:t>
      </w:r>
    </w:p>
    <w:p>
      <w:pPr>
        <w:pStyle w:val="Heading1"/>
      </w:pPr>
      <w:r>
        <w:t>3 Cómo presentar la solicitud</w:t>
      </w:r>
    </w:p>
    <w:p>
      <w:r>
        <w:t>Escríbenos a [CORREO] o utiliza [CANAL HABILITADO]. Indica tu nombre, número de pedido o datos que permitan localizar la compra, producto y solución solicitada. Para reportar una falla, daño o entrega incorrecta, describe la novedad. Las fotografías o videos pueden ayudar cuando estén disponibles.</w:t>
      </w:r>
    </w:p>
    <w:p>
      <w:r>
        <w:t>No es necesario justificar una falla para ejercer la devolución legal cuando se cumplan sus condiciones. Conservaremos la fecha de recepción de tu solicitud; una demora interna en responder no modificará esa fecha.</w:t>
      </w:r>
    </w:p>
    <w:p>
      <w:r>
        <w:t>Acuse de recibo: [PLAZO Y CANAL]. Evaluación y respuesta: [PLAZO Y TIPO DE DÍAS CONFORME A LEY]. Si necesitamos información adicional pertinente, te indicaremos qué falta y por qué es necesaria.</w:t>
      </w:r>
    </w:p>
    <w:p>
      <w:pPr>
        <w:pStyle w:val="Heading1"/>
        <w:pageBreakBefore/>
      </w:pPr>
      <w:r>
        <w:t>4 Coordinación y transporte del equipo</w:t>
      </w:r>
    </w:p>
    <w:p>
      <w:r>
        <w:t>Coordinaremos contigo la entrega o retiro mediante [PROCEDIMIENTO]. Dirección autorizada de recepción: [DIRECCIÓN, CIUDAD]. Horarios: [HORARIOS]. Antes del traslado, te proporcionaremos las instrucciones de embalaje y transporte aplicables al modelo.</w:t>
      </w:r>
    </w:p>
    <w:p>
      <w:r>
        <w:t>Si el generador contiene combustible o aceite, tiene batería o presenta fugas, comunícalo antes del envío. No lo remitas sin coordinar el transporte ni realices operaciones de vaciado o desmontaje por tu cuenta; sigue las indicaciones seguras del fabricante y del servicio autorizado.</w:t>
      </w:r>
    </w:p>
    <w:p>
      <w:r>
        <w:t>Cuando exista entrega incorrecta, daño de transporte o defecto cuya atención nos corresponda, asumiremos los costos necesarios que legalmente sean de nuestra responsabilidad. Para devoluciones no imputables al proveedor: [DEFINIR ASIGNACIÓN LEGAL DE COSTOS Y CONDICIONES INFORMADAS ANTES DE COMPRAR]. No se cobrarán penalidades o descuentos que reduzcan derechos legales.</w:t>
      </w:r>
    </w:p>
    <w:p>
      <w:pPr>
        <w:pStyle w:val="Heading1"/>
      </w:pPr>
      <w:r>
        <w:t>5 Revisión y cambios de producto</w:t>
      </w:r>
    </w:p>
    <w:p>
      <w:r>
        <w:t>Una vez recibido el equipo, verificaremos su identidad, accesorios y estado. Si existe una falla, la evaluación técnica se realizará cuando sea pertinente, dentro de [PLAZO], sin utilizarla para retrasar injustificadamente tu solicitud.</w:t>
      </w:r>
    </w:p>
    <w:p>
      <w:r>
        <w:t>Te comunicaremos el resultado y su fundamento por [CANAL]. Si discrepas, podrás presentar tus observaciones y ejercer los mecanismos de reclamación disponibles.</w:t>
      </w:r>
    </w:p>
    <w:p>
      <w:r>
        <w:t>Cuando proceda un cambio, confirmaremos contigo el modelo, disponibilidad, fecha de entrega y cualquier diferencia de precio aceptada. No sustituiremos un producto por otro distinto sin tu conformidad. Si no existe disponibilidad, informaremos las alternativas y el reembolso cuando corresponda.</w:t>
      </w:r>
    </w:p>
    <w:p>
      <w:pPr>
        <w:pStyle w:val="Heading1"/>
      </w:pPr>
      <w:r>
        <w:t>6 Reembolsos</w:t>
      </w:r>
    </w:p>
    <w:p>
      <w:r>
        <w:t>El importe comprenderá los valores que corresponda restituir según la operación y la causa de devolución, incluidos los gastos cuya restitución resulte procedente. Informaremos el cálculo; no aplicaremos descuentos automáticos por revisión o reposición de inventario.</w:t>
      </w:r>
    </w:p>
    <w:p>
      <w:r>
        <w:t>Procesaremos el reembolso mediante [MEDIO REAL COMPATIBLE CON LA FORMA DE PAGO] dentro de [PLAZO, TIPO DE DÍAS Y EVENTO DE INICIO], respetando los plazos legales aplicables. Si el medio original no admite la devolución, acordaremos una alternativa segura contigo.</w:t>
      </w:r>
    </w:p>
    <w:p>
      <w:r>
        <w:t>Te enviaremos una confirmación cuando procesemos el reembolso. El tiempo adicional estimado de acreditación bancaria será [PLAZO CONFIRMADO POR EL PROVEEDOR DE PAGOS]. Podrás consultar incidencias en [CANAL], sin que la intervención del banco o pasarela elimine nuestras obligaciones.</w:t>
      </w:r>
    </w:p>
    <w:p>
      <w:pPr>
        <w:pStyle w:val="Heading1"/>
        <w:pageBreakBefore/>
      </w:pPr>
      <w:r>
        <w:t>7 Cancelaciones y falta de disponibilidad</w:t>
      </w:r>
    </w:p>
    <w:p>
      <w:r>
        <w:t>Si deseas cancelar antes del despacho, comunícate con [CANAL]. Revisaremos el estado y aplicaremos [CONDICIONES COMERCIALES DE CANCELACIÓN CONFORME A LEY]. Cuando corresponda un reembolso, seguiremos el procedimiento anterior.</w:t>
      </w:r>
    </w:p>
    <w:p>
      <w:r>
        <w:t>Si no podemos cumplir una compra por falta de disponibilidad u otra causa imputable a nuestra operación, te lo comunicaremos y gestionaremos la solución y devolución que procedan. No te obligaremos a aceptar un producto distinto ni crédito para compras futuras.</w:t>
      </w:r>
    </w:p>
    <w:p>
      <w:pPr>
        <w:pStyle w:val="Heading1"/>
      </w:pPr>
      <w:r>
        <w:t>8 Garantías y atención de fallas</w:t>
      </w:r>
    </w:p>
    <w:p>
      <w:r>
        <w:t>Si el producto presenta una falla, también puedes solicitar atención conforme a la Política de garantías y servicio técnico: [ENLACE]. Las condiciones comerciales de garantía complementan los derechos legales, sin sustituirlos.</w:t>
      </w:r>
    </w:p>
    <w:p>
      <w:r>
        <w:t>No negaremos automáticamente un reclamo por haber abierto el embalaje, probado el equipo o detectado el defecto después de recibirlo. Las exclusiones que se invoquen deberán ser legales y justificadas para el caso concreto.</w:t>
      </w:r>
    </w:p>
    <w:p>
      <w:pPr>
        <w:pStyle w:val="Heading1"/>
      </w:pPr>
      <w:r>
        <w:t>9 Contacto y reclamaciones</w:t>
      </w:r>
    </w:p>
    <w:p>
      <w:r>
        <w:t>Responsable de atención: [RAZÓN SOCIAL]. Correo: [CORREO]. Teléfono: [TELÉFONO]. Domicilio: [DIRECCIÓN, CIUDAD, ECUADOR]. Horarios: [HORARIOS].</w:t>
      </w:r>
    </w:p>
    <w:p>
      <w:r>
        <w:t>La atención directa no impide acudir a las autoridades o jueces competentes ni supone renunciar a otros derechos. Las actualizaciones de esta política no modificarán unilateralmente las condiciones de compras ya celebradas.</w:t>
      </w:r>
    </w:p>
    <w:p>
      <w:pPr>
        <w:pStyle w:val="Heading1"/>
      </w:pPr>
      <w:r>
        <w:t>Notas de edición que no se publican</w:t>
      </w:r>
    </w:p>
    <w:p>
      <w:r>
        <w:t>Desde este encabezado hasta el final, el contenido es interno y debe retirarse antes de publicar. Completar todos los campos y validar la política con asesoría jurídica ecuatoriana. No utilizarla como texto final mientras falten datos o procedimientos.</w:t>
      </w:r>
    </w:p>
    <w:p>
      <w:r>
        <w:t>Confirmar: canales, dirección de recepción, tiempos de respuesta y evaluación, coordinación del transporte de generadores, costos permitidos para cada supuesto, condiciones de cancelación y plazos reales de procesamiento y acreditación del reembolso. Comprobar estos plazos con la pasarela, sin inventar un período de treinta días u otro límite.</w:t>
      </w:r>
    </w:p>
    <w:p>
      <w:r>
        <w:t>El artículo 45 utiliza la expresión término de quince días. La operación debe validar el cómputo aplicable y distinguirlo de sus tiempos internos de atención. No confundir ese derecho con la duración de la garantía, ni aplicar el texto antiguo de tres días.</w:t>
      </w:r>
    </w:p>
    <w:p>
      <w:r>
        <w:t>Fuente principal: Ley Orgánica de Defensa del Consumidor, especialmente artículos 11, 20, 21, 43 y 45. Texto oficial consultado el 5 de octubre de 2026: https://www.produccion.gob.ec/wp-content/uploads/2025/03/LEY-ORGANICA-DE-DEFENSA-DEL-CONSUMIDOR_2022_02_11.pdf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Pendiente de completar y validar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PROYECTO LIFAN  |  BORRADOR PARA REVISIÓN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2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de cambios devoluciones y reembolsos</dc:title>
  <dc:subject>Borrador adaptable para sitio web de empresa ecuatoriana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