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A.Sheeba,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:9944325680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asheebascc@gmail.com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7/128,susaiappar nagar,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87%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79.97%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Anne's girls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H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igh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School.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A.Sheeba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S.Arul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A.Arockiya Mary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12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11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-2003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Reading books and listening music.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anking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219</Words>
  <Characters>1472</Characters>
  <Application>WPS Office</Application>
  <Paragraphs>77</Paragraphs>
  <ScaleCrop>false</ScaleCrop>
  <LinksUpToDate>false</LinksUpToDate>
  <CharactersWithSpaces>2024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POCO X2</lastModifiedBy>
  <dcterms:modified xsi:type="dcterms:W3CDTF">2023-10-27T05:58:33Z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dcd5afc642da48d8b4aa1701cabc587b</vt:lpwstr>
  </property>
  <property fmtid="{D5CDD505-2E9C-101B-9397-08002B2CF9AE}" pid="3" name="KSOProductBuildVer">
    <vt:lpwstr>1033-0.0.0.0</vt:lpwstr>
  </property>
</Properties>
</file>