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BC72B" w14:textId="77777777" w:rsidR="00D077E9" w:rsidRDefault="00D077E9" w:rsidP="00D70D02">
      <w:r>
        <w:rPr>
          <w:noProof/>
        </w:rPr>
        <w:drawing>
          <wp:anchor distT="0" distB="0" distL="114300" distR="114300" simplePos="0" relativeHeight="251658240" behindDoc="1" locked="0" layoutInCell="1" allowOverlap="1" wp14:anchorId="1B3A453E" wp14:editId="7006F10D">
            <wp:simplePos x="0" y="0"/>
            <wp:positionH relativeFrom="column">
              <wp:posOffset>-747018</wp:posOffset>
            </wp:positionH>
            <wp:positionV relativeFrom="page">
              <wp:posOffset>736169</wp:posOffset>
            </wp:positionV>
            <wp:extent cx="7760102" cy="592810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772609" cy="593765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ACBCB49" w14:textId="77777777" w:rsidTr="00D077E9">
        <w:trPr>
          <w:trHeight w:val="1894"/>
        </w:trPr>
        <w:tc>
          <w:tcPr>
            <w:tcW w:w="5580" w:type="dxa"/>
            <w:tcBorders>
              <w:top w:val="nil"/>
              <w:left w:val="nil"/>
              <w:bottom w:val="nil"/>
              <w:right w:val="nil"/>
            </w:tcBorders>
          </w:tcPr>
          <w:p w14:paraId="48D479D6" w14:textId="10293218" w:rsidR="00D077E9" w:rsidRDefault="002B5742" w:rsidP="00D077E9">
            <w:r>
              <w:rPr>
                <w:noProof/>
              </w:rPr>
              <mc:AlternateContent>
                <mc:Choice Requires="wps">
                  <w:drawing>
                    <wp:anchor distT="0" distB="0" distL="114300" distR="114300" simplePos="0" relativeHeight="251660288" behindDoc="1" locked="0" layoutInCell="1" allowOverlap="1" wp14:anchorId="1EE1D034" wp14:editId="71A2CDE8">
                      <wp:simplePos x="0" y="0"/>
                      <wp:positionH relativeFrom="column">
                        <wp:posOffset>-217805</wp:posOffset>
                      </wp:positionH>
                      <wp:positionV relativeFrom="page">
                        <wp:posOffset>-323215</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2929DE" id="Rectangle 3" o:spid="_x0000_s1026" alt="white rectangle for text on cover" style="position:absolute;margin-left:-17.15pt;margin-top:-25.45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WDroOEAAAAMAQAADwAAAGRycy9kb3ducmV2LnhtbEyPwU7DMAyG70i8Q2QkblvSlWyjNJ0Qggm4&#10;Mdads8a0FU1SmnQrb485wc2WP/3+/nwz2Y6dcAitdwqSuQCGrvKmdbWC/fvTbA0sRO2M7rxDBd8Y&#10;YFNcXuQ6M/7s3vC0izWjEBcyraCJsc84D1WDVoe579HR7cMPVkdah5qbQZ8p3HZ8IcSSW906+tDo&#10;Hh8arD53o1UwytXL43T42qalKFevZSef47ZX6vpqur8DFnGKfzD86pM6FOR09KMzgXUKZulNSigN&#10;UtwCI0Kul9TuSOhCJgnwIuf/SxQ/AAAA//8DAFBLAQItABQABgAIAAAAIQC2gziS/gAAAOEBAAAT&#10;AAAAAAAAAAAAAAAAAAAAAABbQ29udGVudF9UeXBlc10ueG1sUEsBAi0AFAAGAAgAAAAhADj9If/W&#10;AAAAlAEAAAsAAAAAAAAAAAAAAAAALwEAAF9yZWxzLy5yZWxzUEsBAi0AFAAGAAgAAAAhAINOutx+&#10;AgAAXwUAAA4AAAAAAAAAAAAAAAAALgIAAGRycy9lMm9Eb2MueG1sUEsBAi0AFAAGAAgAAAAhADVg&#10;66DhAAAADAEAAA8AAAAAAAAAAAAAAAAA2AQAAGRycy9kb3ducmV2LnhtbFBLBQYAAAAABAAEAPMA&#10;AADmBQAAAAA=&#10;" fillcolor="white [3212]" stroked="f" strokeweight="2pt">
                      <w10:wrap anchory="page"/>
                    </v:rect>
                  </w:pict>
                </mc:Fallback>
              </mc:AlternateContent>
            </w:r>
            <w:r>
              <w:rPr>
                <w:noProof/>
              </w:rPr>
              <w:drawing>
                <wp:inline distT="0" distB="0" distL="0" distR="0" wp14:anchorId="1818E520" wp14:editId="0E1AB340">
                  <wp:extent cx="568528" cy="552450"/>
                  <wp:effectExtent l="0" t="0" r="3175" b="0"/>
                  <wp:docPr id="146825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59095" name="Picture 146825909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733" cy="562366"/>
                          </a:xfrm>
                          <a:prstGeom prst="rect">
                            <a:avLst/>
                          </a:prstGeom>
                        </pic:spPr>
                      </pic:pic>
                    </a:graphicData>
                  </a:graphic>
                </wp:inline>
              </w:drawing>
            </w:r>
          </w:p>
          <w:p w14:paraId="1A52EFF2" w14:textId="1DBB3885" w:rsidR="00D077E9" w:rsidRDefault="002B5742" w:rsidP="00D077E9">
            <w:r>
              <w:rPr>
                <w:noProof/>
              </w:rPr>
              <mc:AlternateContent>
                <mc:Choice Requires="wps">
                  <w:drawing>
                    <wp:inline distT="0" distB="0" distL="0" distR="0" wp14:anchorId="3273F9B8" wp14:editId="263FD28D">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3B5A9963" w14:textId="77777777" w:rsidR="002B5742" w:rsidRPr="00D86945" w:rsidRDefault="002B5742" w:rsidP="002B5742">
                                  <w:pPr>
                                    <w:pStyle w:val="Title"/>
                                    <w:spacing w:after="0"/>
                                  </w:pPr>
                                  <w:r>
                                    <w:t>Information Theory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273F9B8"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3B5A9963" w14:textId="77777777" w:rsidR="002B5742" w:rsidRPr="00D86945" w:rsidRDefault="002B5742" w:rsidP="002B5742">
                            <w:pPr>
                              <w:pStyle w:val="Title"/>
                              <w:spacing w:after="0"/>
                            </w:pPr>
                            <w:r>
                              <w:t>Information Theory Project</w:t>
                            </w:r>
                          </w:p>
                        </w:txbxContent>
                      </v:textbox>
                      <w10:anchorlock/>
                    </v:shape>
                  </w:pict>
                </mc:Fallback>
              </mc:AlternateContent>
            </w:r>
          </w:p>
        </w:tc>
      </w:tr>
      <w:tr w:rsidR="00D077E9" w14:paraId="542B403A" w14:textId="77777777" w:rsidTr="002B5742">
        <w:trPr>
          <w:trHeight w:val="5134"/>
        </w:trPr>
        <w:tc>
          <w:tcPr>
            <w:tcW w:w="5580" w:type="dxa"/>
            <w:tcBorders>
              <w:top w:val="nil"/>
              <w:left w:val="nil"/>
              <w:bottom w:val="nil"/>
              <w:right w:val="nil"/>
            </w:tcBorders>
          </w:tcPr>
          <w:p w14:paraId="7742AE72" w14:textId="6E84ACE8" w:rsidR="00D077E9" w:rsidRDefault="002B5742" w:rsidP="00D077E9">
            <w:pPr>
              <w:rPr>
                <w:noProof/>
              </w:rPr>
            </w:pPr>
            <w:r>
              <w:rPr>
                <w:noProof/>
              </w:rPr>
              <mc:AlternateContent>
                <mc:Choice Requires="wps">
                  <w:drawing>
                    <wp:inline distT="0" distB="0" distL="0" distR="0" wp14:anchorId="5DA988ED" wp14:editId="4BF6C94F">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C0D45A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6358DAE0" w14:textId="77777777" w:rsidTr="00D077E9">
        <w:trPr>
          <w:trHeight w:val="2171"/>
        </w:trPr>
        <w:tc>
          <w:tcPr>
            <w:tcW w:w="5580" w:type="dxa"/>
            <w:tcBorders>
              <w:top w:val="nil"/>
              <w:left w:val="nil"/>
              <w:bottom w:val="nil"/>
              <w:right w:val="nil"/>
            </w:tcBorders>
          </w:tcPr>
          <w:sdt>
            <w:sdtPr>
              <w:id w:val="1080870105"/>
              <w:placeholder>
                <w:docPart w:val="3CD8FA9D88BD49B49C46C98A8EE646A5"/>
              </w:placeholder>
              <w15:appearance w15:val="hidden"/>
            </w:sdtPr>
            <w:sdtContent>
              <w:p w14:paraId="1A4BD1CE" w14:textId="0EC2E793" w:rsidR="00D077E9" w:rsidRDefault="006013BD" w:rsidP="00D077E9">
                <w:r>
                  <w:t>MAY</w:t>
                </w:r>
                <w:r>
                  <w:rPr>
                    <w:rStyle w:val="SubtitleChar"/>
                  </w:rPr>
                  <w:t xml:space="preserve"> 9</w:t>
                </w:r>
              </w:p>
            </w:sdtContent>
          </w:sdt>
          <w:p w14:paraId="69BC926B"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0A27404F" wp14:editId="1EDABA9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34483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0249F0C3" w14:textId="77777777" w:rsidR="00D077E9" w:rsidRDefault="00D077E9" w:rsidP="00D077E9">
            <w:pPr>
              <w:rPr>
                <w:noProof/>
                <w:sz w:val="10"/>
                <w:szCs w:val="10"/>
              </w:rPr>
            </w:pPr>
          </w:p>
          <w:p w14:paraId="69A60CCE" w14:textId="77777777" w:rsidR="00D077E9" w:rsidRDefault="00D077E9" w:rsidP="00D077E9">
            <w:pPr>
              <w:rPr>
                <w:noProof/>
                <w:sz w:val="10"/>
                <w:szCs w:val="10"/>
              </w:rPr>
            </w:pPr>
          </w:p>
          <w:sdt>
            <w:sdtPr>
              <w:id w:val="-1740469667"/>
              <w:placeholder>
                <w:docPart w:val="20B16041BA1243FF8C6AA7E81947D57F"/>
              </w:placeholder>
              <w15:appearance w15:val="hidden"/>
            </w:sdtPr>
            <w:sdtContent>
              <w:p w14:paraId="29A5A52F" w14:textId="77777777" w:rsidR="002B5742" w:rsidRDefault="002B5742" w:rsidP="00D077E9">
                <w:r>
                  <w:t>Team Members:</w:t>
                </w:r>
              </w:p>
              <w:p w14:paraId="22461BDF" w14:textId="1EB63EC7" w:rsidR="00D077E9" w:rsidRDefault="002B5742" w:rsidP="002B5742">
                <w:pPr>
                  <w:pStyle w:val="ListParagraph"/>
                  <w:numPr>
                    <w:ilvl w:val="0"/>
                    <w:numId w:val="1"/>
                  </w:numPr>
                </w:pPr>
                <w:r>
                  <w:t>Injy Nashaat Makram (49-6748)</w:t>
                </w:r>
              </w:p>
              <w:p w14:paraId="35738803" w14:textId="7B22EB0D" w:rsidR="002B5742" w:rsidRDefault="002B5742" w:rsidP="002B5742">
                <w:pPr>
                  <w:pStyle w:val="ListParagraph"/>
                  <w:numPr>
                    <w:ilvl w:val="0"/>
                    <w:numId w:val="1"/>
                  </w:numPr>
                </w:pPr>
                <w:r>
                  <w:t>Kariman Akram Mostafa (49-</w:t>
                </w:r>
                <w:r w:rsidR="00417604">
                  <w:t>2506</w:t>
                </w:r>
                <w:r>
                  <w:t>)</w:t>
                </w:r>
              </w:p>
              <w:p w14:paraId="4F504D52" w14:textId="77777777" w:rsidR="002B5742" w:rsidRDefault="002B5742" w:rsidP="002B5742"/>
              <w:p w14:paraId="4B653293" w14:textId="769511C0" w:rsidR="002B5742" w:rsidRDefault="002B5742" w:rsidP="002B5742">
                <w:r>
                  <w:t xml:space="preserve">Supervisor: </w:t>
                </w:r>
              </w:p>
              <w:p w14:paraId="5A387EB0" w14:textId="561498CF" w:rsidR="002B5742" w:rsidRDefault="002B5742" w:rsidP="002B5742">
                <w:pPr>
                  <w:pStyle w:val="ListParagraph"/>
                  <w:numPr>
                    <w:ilvl w:val="0"/>
                    <w:numId w:val="2"/>
                  </w:numPr>
                </w:pPr>
                <w:r>
                  <w:t>Dr. Engy Aly</w:t>
                </w:r>
              </w:p>
              <w:p w14:paraId="23AEB1A1" w14:textId="77777777" w:rsidR="002B5742" w:rsidRDefault="00000000" w:rsidP="002B5742"/>
            </w:sdtContent>
          </w:sdt>
          <w:p w14:paraId="280BAF82" w14:textId="448BA4D0" w:rsidR="00D077E9" w:rsidRPr="00D86945" w:rsidRDefault="00D077E9" w:rsidP="00D077E9">
            <w:pPr>
              <w:rPr>
                <w:noProof/>
                <w:sz w:val="10"/>
                <w:szCs w:val="10"/>
              </w:rPr>
            </w:pPr>
          </w:p>
        </w:tc>
      </w:tr>
    </w:tbl>
    <w:p w14:paraId="62D1BC9B" w14:textId="460D880D" w:rsidR="00D077E9" w:rsidRDefault="00D077E9">
      <w:pPr>
        <w:spacing w:after="200"/>
      </w:pPr>
      <w:r>
        <w:rPr>
          <w:noProof/>
        </w:rPr>
        <mc:AlternateContent>
          <mc:Choice Requires="wps">
            <w:drawing>
              <wp:anchor distT="0" distB="0" distL="114300" distR="114300" simplePos="0" relativeHeight="251659264" behindDoc="1" locked="0" layoutInCell="1" allowOverlap="1" wp14:anchorId="6F7C2C4D" wp14:editId="6750B9CF">
                <wp:simplePos x="0" y="0"/>
                <wp:positionH relativeFrom="column">
                  <wp:posOffset>-744220</wp:posOffset>
                </wp:positionH>
                <wp:positionV relativeFrom="page">
                  <wp:posOffset>6667500</wp:posOffset>
                </wp:positionV>
                <wp:extent cx="8007350" cy="3370580"/>
                <wp:effectExtent l="0" t="0" r="0" b="1270"/>
                <wp:wrapNone/>
                <wp:docPr id="2" name="Rectangle 2" descr="colored rectangle"/>
                <wp:cNvGraphicFramePr/>
                <a:graphic xmlns:a="http://schemas.openxmlformats.org/drawingml/2006/main">
                  <a:graphicData uri="http://schemas.microsoft.com/office/word/2010/wordprocessingShape">
                    <wps:wsp>
                      <wps:cNvSpPr/>
                      <wps:spPr>
                        <a:xfrm>
                          <a:off x="0" y="0"/>
                          <a:ext cx="8007350" cy="33705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A79EF" id="Rectangle 2" o:spid="_x0000_s1026" alt="colored rectangle" style="position:absolute;margin-left:-58.6pt;margin-top:525pt;width:630.5pt;height:26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pfHewIAAGMFAAAOAAAAZHJzL2Uyb0RvYy54bWysVEtPGzEQvlfqf7B8L7tJSKERGxSBqCoh&#10;iICKs/Ha7Epejzt2skl/fcfeR1KKeqi6B6/t+eb1eWYuLneNYVuFvgZb8MlJzpmyEsravhb8+9PN&#10;p3POfBC2FAasKvheeX65/PjhonULNYUKTKmQkRHrF60reBWCW2SZl5VqhD8BpywJNWAjAh3xNStR&#10;tGS9Mdk0zz9nLWDpEKTynm6vOyFfJvtaKxnutfYqMFNwii2kFdP6EtdseSEWryhcVcs+DPEPUTSi&#10;tuR0NHUtgmAbrP8w1dQSwYMOJxKaDLSupUo5UDaT/E02j5VwKuVC5Hg30uT/n1l5t310ayQaWucX&#10;nrYxi53GJv4pPrZLZO1HstQuMEmX53l+NpsTp5Jks9lZPj9PdGYHdYc+fFXQsLgpONJrJJLE9tYH&#10;cknQARK9eTB1eVMbkw6xAtSVQbYV9HZCSmXDLL4Xaf2GNDbiLUTNThxvskM+aRf2RkWcsQ9Ks7qk&#10;DKYpmFRqbx1NOlElStX5n+f0Dd6H0FIsyWC0rMn/aLs3MCCPk5j0Znp8VFWpUkfl/G+BdSmOGskz&#10;2DAqN7UFfM+ACaPnDj+Q1FETWXqBcr9GhtD1iXfypqanuxU+rAVSY9BzU7OHe1q0gbbg0O84qwB/&#10;vncf8VSvJOWspUYruP+xEag4M98sVfKXyelp7Mx0OJ2fTemAx5KXY4ndNFdA9TChseJk2kZ8MMNW&#10;IzTPNBNW0SuJhJXku+Ay4HC4Ct0AoKki1WqVYNSNToRb++hkNB5ZjaX5tHsW6Pr6DVT6dzA0pVi8&#10;KeMOGzUtrDYBdJ1q/MBrzzd1ciqcfurEUXF8TqjDbFz+AgAA//8DAFBLAwQUAAYACAAAACEAQ1Sx&#10;WuAAAAAPAQAADwAAAGRycy9kb3ducmV2LnhtbEyPwU7DMBBE70j8g7VI3Fo7hUAU4lRRJA4cCS1n&#10;N9kmEfY6it028PVsT3Db0TzNzhTbxVlxxjmMnjQkawUCqfXdSL2G3cfrKgMRoqHOWE+o4RsDbMvb&#10;m8Lknb/QO56b2AsOoZAbDUOMUy5laAd0Jqz9hMTe0c/ORJZzL7vZXDjcWblR6kk6MxJ/GMyE9YDt&#10;V3NyGlLCtzQ2P7beV9XxZNp9/Rms1vd3S/UCIuIS/2C41ufqUHKngz9RF4TVsEqS5w2z7KhU8awr&#10;kzw+8J4DX2mmMpBlIf/vKH8BAAD//wMAUEsBAi0AFAAGAAgAAAAhALaDOJL+AAAA4QEAABMAAAAA&#10;AAAAAAAAAAAAAAAAAFtDb250ZW50X1R5cGVzXS54bWxQSwECLQAUAAYACAAAACEAOP0h/9YAAACU&#10;AQAACwAAAAAAAAAAAAAAAAAvAQAAX3JlbHMvLnJlbHNQSwECLQAUAAYACAAAACEACJ6Xx3sCAABj&#10;BQAADgAAAAAAAAAAAAAAAAAuAgAAZHJzL2Uyb0RvYy54bWxQSwECLQAUAAYACAAAACEAQ1SxWuAA&#10;AAAPAQAADwAAAAAAAAAAAAAAAADVBAAAZHJzL2Rvd25yZXYueG1sUEsFBgAAAAAEAAQA8wAAAOIF&#10;AAAAAA==&#10;" fillcolor="#34aba2 [3206]" stroked="f" strokeweight="2pt">
                <w10:wrap anchory="page"/>
              </v:rect>
            </w:pict>
          </mc:Fallback>
        </mc:AlternateContent>
      </w:r>
      <w:r>
        <w:br w:type="page"/>
      </w:r>
    </w:p>
    <w:p w14:paraId="0D4217B1" w14:textId="212095DC" w:rsidR="000D027B" w:rsidRDefault="002B5742" w:rsidP="000D027B">
      <w:pPr>
        <w:pStyle w:val="Heading1"/>
      </w:pPr>
      <w:r w:rsidRPr="002B5742">
        <w:lastRenderedPageBreak/>
        <w:t>Project Requirements:</w:t>
      </w:r>
    </w:p>
    <w:p w14:paraId="644743A9" w14:textId="744B08AB" w:rsidR="000D027B" w:rsidRPr="00E75EC4" w:rsidRDefault="000D027B" w:rsidP="001D4D54">
      <w:pPr>
        <w:pStyle w:val="Heading1"/>
        <w:numPr>
          <w:ilvl w:val="0"/>
          <w:numId w:val="5"/>
        </w:numPr>
        <w:rPr>
          <w:noProof/>
          <w:color w:val="34ABA2" w:themeColor="accent6"/>
          <w:sz w:val="32"/>
          <w:u w:val="single"/>
        </w:rPr>
      </w:pPr>
      <w:r w:rsidRPr="00E75EC4">
        <w:rPr>
          <w:color w:val="278079" w:themeColor="accent6" w:themeShade="BF"/>
          <w:sz w:val="32"/>
          <w:u w:val="single"/>
        </w:rPr>
        <w:t>Hand analysis:</w:t>
      </w:r>
      <w:r w:rsidRPr="00E75EC4">
        <w:rPr>
          <w:noProof/>
          <w:color w:val="34ABA2" w:themeColor="accent6"/>
          <w:sz w:val="32"/>
          <w:u w:val="single"/>
        </w:rPr>
        <w:t xml:space="preserve"> </w:t>
      </w:r>
    </w:p>
    <w:p w14:paraId="7512AB23" w14:textId="7A45D69D" w:rsidR="000D027B" w:rsidRPr="000D027B" w:rsidRDefault="000D027B" w:rsidP="000D027B">
      <w:pPr>
        <w:pStyle w:val="Heading1"/>
        <w:jc w:val="center"/>
        <w:rPr>
          <w:color w:val="278079" w:themeColor="accent6" w:themeShade="BF"/>
          <w:u w:val="single"/>
        </w:rPr>
      </w:pPr>
      <w:r>
        <w:rPr>
          <w:noProof/>
          <w:color w:val="34ABA2" w:themeColor="accent6"/>
          <w:u w:val="single"/>
        </w:rPr>
        <w:drawing>
          <wp:inline distT="0" distB="0" distL="0" distR="0" wp14:anchorId="30BEA5E5" wp14:editId="6DC54DF4">
            <wp:extent cx="4432300" cy="6360483"/>
            <wp:effectExtent l="304800" t="304800" r="330200" b="326390"/>
            <wp:docPr id="56998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85124" name="Picture 569985124"/>
                    <pic:cNvPicPr/>
                  </pic:nvPicPr>
                  <pic:blipFill rotWithShape="1">
                    <a:blip r:embed="rId9">
                      <a:extLst>
                        <a:ext uri="{28A0092B-C50C-407E-A947-70E740481C1C}">
                          <a14:useLocalDpi xmlns:a14="http://schemas.microsoft.com/office/drawing/2010/main" val="0"/>
                        </a:ext>
                      </a:extLst>
                    </a:blip>
                    <a:srcRect l="11739" t="1257" r="1537" b="5403"/>
                    <a:stretch/>
                  </pic:blipFill>
                  <pic:spPr bwMode="auto">
                    <a:xfrm>
                      <a:off x="0" y="0"/>
                      <a:ext cx="4480993" cy="643035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909CFA" w14:textId="57461E71" w:rsidR="000D027B" w:rsidRDefault="000D027B" w:rsidP="000D027B">
      <w:pPr>
        <w:pStyle w:val="Heading1"/>
        <w:rPr>
          <w:noProof/>
          <w:color w:val="34ABA2" w:themeColor="accent6"/>
          <w:u w:val="single"/>
        </w:rPr>
      </w:pPr>
      <w:r>
        <w:rPr>
          <w:noProof/>
          <w:color w:val="34ABA2" w:themeColor="accent6"/>
          <w:u w:val="single"/>
        </w:rPr>
        <w:lastRenderedPageBreak/>
        <w:drawing>
          <wp:inline distT="0" distB="0" distL="0" distR="0" wp14:anchorId="380AB915" wp14:editId="210E44E8">
            <wp:extent cx="5186420" cy="7289800"/>
            <wp:effectExtent l="304800" t="304800" r="319405" b="330200"/>
            <wp:docPr id="1466029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29702" name="Picture 1466029702"/>
                    <pic:cNvPicPr/>
                  </pic:nvPicPr>
                  <pic:blipFill rotWithShape="1">
                    <a:blip r:embed="rId10">
                      <a:extLst>
                        <a:ext uri="{28A0092B-C50C-407E-A947-70E740481C1C}">
                          <a14:useLocalDpi xmlns:a14="http://schemas.microsoft.com/office/drawing/2010/main" val="0"/>
                        </a:ext>
                      </a:extLst>
                    </a:blip>
                    <a:srcRect r="5138"/>
                    <a:stretch/>
                  </pic:blipFill>
                  <pic:spPr bwMode="auto">
                    <a:xfrm>
                      <a:off x="0" y="0"/>
                      <a:ext cx="5192674" cy="729859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A73953C" w14:textId="416075C5" w:rsidR="000D027B" w:rsidRPr="000D027B" w:rsidRDefault="000D027B" w:rsidP="000D027B">
      <w:pPr>
        <w:pStyle w:val="Heading1"/>
        <w:jc w:val="center"/>
        <w:rPr>
          <w:color w:val="278079" w:themeColor="accent6" w:themeShade="BF"/>
          <w:u w:val="single"/>
        </w:rPr>
      </w:pPr>
      <w:r>
        <w:rPr>
          <w:noProof/>
          <w:color w:val="34ABA2" w:themeColor="accent6"/>
          <w:u w:val="single"/>
        </w:rPr>
        <w:lastRenderedPageBreak/>
        <w:drawing>
          <wp:inline distT="0" distB="0" distL="0" distR="0" wp14:anchorId="066DBC3E" wp14:editId="254EB023">
            <wp:extent cx="5432743" cy="7243657"/>
            <wp:effectExtent l="285750" t="304800" r="320675" b="319405"/>
            <wp:docPr id="225191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91212" name="Picture 225191212"/>
                    <pic:cNvPicPr/>
                  </pic:nvPicPr>
                  <pic:blipFill>
                    <a:blip r:embed="rId11">
                      <a:extLst>
                        <a:ext uri="{28A0092B-C50C-407E-A947-70E740481C1C}">
                          <a14:useLocalDpi xmlns:a14="http://schemas.microsoft.com/office/drawing/2010/main" val="0"/>
                        </a:ext>
                      </a:extLst>
                    </a:blip>
                    <a:stretch>
                      <a:fillRect/>
                    </a:stretch>
                  </pic:blipFill>
                  <pic:spPr>
                    <a:xfrm>
                      <a:off x="0" y="0"/>
                      <a:ext cx="5437530" cy="72500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633C5DB" w14:textId="7B85B22F" w:rsidR="001D4D54" w:rsidRDefault="001D4D54" w:rsidP="00DF027C"/>
    <w:p w14:paraId="44870256" w14:textId="0E48BD79" w:rsidR="00A31CF4" w:rsidRPr="005828D8" w:rsidRDefault="001D4D54" w:rsidP="001D4D54">
      <w:pPr>
        <w:pStyle w:val="ListParagraph"/>
        <w:numPr>
          <w:ilvl w:val="0"/>
          <w:numId w:val="5"/>
        </w:numPr>
        <w:spacing w:after="200"/>
        <w:jc w:val="both"/>
        <w:rPr>
          <w:sz w:val="32"/>
          <w:szCs w:val="32"/>
          <w:u w:val="single"/>
        </w:rPr>
      </w:pPr>
      <w:r>
        <w:br w:type="page"/>
      </w:r>
      <w:r w:rsidR="00204F2C" w:rsidRPr="00204F2C">
        <w:rPr>
          <w:color w:val="278079" w:themeColor="accent6" w:themeShade="BF"/>
          <w:sz w:val="32"/>
          <w:szCs w:val="32"/>
          <w:u w:val="single"/>
        </w:rPr>
        <w:lastRenderedPageBreak/>
        <w:t>Commented codes for Part I (b), (c) and (d):</w:t>
      </w:r>
    </w:p>
    <w:p w14:paraId="6FE89DAD" w14:textId="77777777" w:rsidR="005828D8" w:rsidRPr="005828D8" w:rsidRDefault="005828D8" w:rsidP="005828D8">
      <w:pPr>
        <w:pStyle w:val="ListParagraph"/>
        <w:spacing w:after="200"/>
        <w:jc w:val="both"/>
        <w:rPr>
          <w:sz w:val="32"/>
          <w:szCs w:val="32"/>
          <w:u w:val="single"/>
        </w:rPr>
      </w:pPr>
    </w:p>
    <w:p w14:paraId="770A14B1" w14:textId="64977B25" w:rsidR="005828D8" w:rsidRPr="005828D8" w:rsidRDefault="005828D8" w:rsidP="00123C35">
      <w:pPr>
        <w:pStyle w:val="ListParagraph"/>
        <w:numPr>
          <w:ilvl w:val="0"/>
          <w:numId w:val="10"/>
        </w:numPr>
        <w:spacing w:after="200"/>
        <w:jc w:val="both"/>
        <w:rPr>
          <w:color w:val="278079" w:themeColor="accent6" w:themeShade="BF"/>
          <w:sz w:val="32"/>
          <w:szCs w:val="32"/>
        </w:rPr>
      </w:pPr>
      <w:r w:rsidRPr="005828D8">
        <w:rPr>
          <w:color w:val="278079" w:themeColor="accent6" w:themeShade="BF"/>
          <w:sz w:val="32"/>
          <w:szCs w:val="32"/>
        </w:rPr>
        <w:t>Part I (b):</w:t>
      </w:r>
      <w:r>
        <w:rPr>
          <w:color w:val="278079" w:themeColor="accent6" w:themeShade="BF"/>
          <w:sz w:val="32"/>
          <w:szCs w:val="32"/>
        </w:rPr>
        <w:t xml:space="preserve"> </w:t>
      </w:r>
      <w:r w:rsidR="005953AC" w:rsidRPr="005953AC">
        <w:t>The result indicates that the majority of the available power is allocated to the first transmit antenna, with minimal power allocated to the other antennas. Specifically, the optimal power allocation is approximately 0.67 for the first antenna, while the remaining antennas receive negligible power.</w:t>
      </w:r>
    </w:p>
    <w:p w14:paraId="51911CCD" w14:textId="77777777" w:rsidR="005828D8" w:rsidRPr="005828D8" w:rsidRDefault="005828D8" w:rsidP="005828D8">
      <w:pPr>
        <w:pStyle w:val="ListParagraph"/>
        <w:spacing w:after="200"/>
        <w:jc w:val="both"/>
        <w:rPr>
          <w:color w:val="278079" w:themeColor="accent6" w:themeShade="BF"/>
          <w:sz w:val="32"/>
          <w:szCs w:val="32"/>
        </w:rPr>
      </w:pPr>
    </w:p>
    <w:p w14:paraId="0BA6FFA0" w14:textId="7152FB85" w:rsidR="005828D8" w:rsidRPr="00123C35" w:rsidRDefault="005828D8" w:rsidP="00123C35">
      <w:pPr>
        <w:pStyle w:val="ListParagraph"/>
        <w:numPr>
          <w:ilvl w:val="0"/>
          <w:numId w:val="10"/>
        </w:numPr>
        <w:spacing w:after="200"/>
        <w:jc w:val="both"/>
        <w:rPr>
          <w:color w:val="278079" w:themeColor="accent6" w:themeShade="BF"/>
          <w:sz w:val="32"/>
          <w:szCs w:val="32"/>
        </w:rPr>
      </w:pPr>
      <w:r>
        <w:rPr>
          <w:color w:val="278079" w:themeColor="accent6" w:themeShade="BF"/>
          <w:sz w:val="32"/>
          <w:szCs w:val="32"/>
        </w:rPr>
        <w:t>Part I (c):</w:t>
      </w:r>
      <w:r w:rsidR="00123C35">
        <w:t xml:space="preserve"> </w:t>
      </w:r>
      <w:r w:rsidR="00123C35" w:rsidRPr="00123C35">
        <w:t>Optimal Transmit Powers: The optimal transmit powers are computed using the water-filling algorithm to maximize the MIMO channel capacity. These powers are allocated to each antenna based on the channel's eigenvalues, aiming to balance power across the antennas to achieve the highest capacity.</w:t>
      </w:r>
    </w:p>
    <w:p w14:paraId="6CFB0562" w14:textId="77777777" w:rsidR="00123C35" w:rsidRPr="00123C35" w:rsidRDefault="00123C35" w:rsidP="00123C35">
      <w:pPr>
        <w:pStyle w:val="ListParagraph"/>
        <w:rPr>
          <w:color w:val="278079" w:themeColor="accent6" w:themeShade="BF"/>
          <w:sz w:val="32"/>
          <w:szCs w:val="32"/>
        </w:rPr>
      </w:pPr>
    </w:p>
    <w:p w14:paraId="50016818" w14:textId="5CB46B54" w:rsidR="00123C35" w:rsidRDefault="00123C35" w:rsidP="00123C35">
      <w:pPr>
        <w:pStyle w:val="ListParagraph"/>
        <w:numPr>
          <w:ilvl w:val="0"/>
          <w:numId w:val="10"/>
        </w:numPr>
        <w:spacing w:after="200"/>
        <w:jc w:val="both"/>
      </w:pPr>
      <w:r>
        <w:rPr>
          <w:color w:val="278079" w:themeColor="accent6" w:themeShade="BF"/>
          <w:sz w:val="32"/>
          <w:szCs w:val="32"/>
        </w:rPr>
        <w:t xml:space="preserve">Part I (d): </w:t>
      </w:r>
    </w:p>
    <w:p w14:paraId="610339A8" w14:textId="77777777" w:rsidR="00123C35" w:rsidRDefault="00123C35" w:rsidP="00123C35">
      <w:pPr>
        <w:pStyle w:val="ListParagraph"/>
      </w:pPr>
    </w:p>
    <w:p w14:paraId="209C2301" w14:textId="4595BC64" w:rsidR="00123C35" w:rsidRPr="00123C35" w:rsidRDefault="00123C35" w:rsidP="00123C35">
      <w:pPr>
        <w:pStyle w:val="ListParagraph"/>
        <w:numPr>
          <w:ilvl w:val="0"/>
          <w:numId w:val="9"/>
        </w:numPr>
        <w:spacing w:after="200"/>
        <w:jc w:val="both"/>
        <w:rPr>
          <w:color w:val="278079" w:themeColor="accent6" w:themeShade="BF"/>
          <w:u w:val="single"/>
        </w:rPr>
      </w:pPr>
      <w:r w:rsidRPr="00123C35">
        <w:rPr>
          <w:color w:val="278079" w:themeColor="accent6" w:themeShade="BF"/>
          <w:u w:val="single"/>
        </w:rPr>
        <w:t>Multiplexing with and without Channel Knowledge:</w:t>
      </w:r>
    </w:p>
    <w:p w14:paraId="70714CA1" w14:textId="77777777" w:rsidR="00123C35" w:rsidRDefault="00123C35" w:rsidP="00123C35">
      <w:pPr>
        <w:pStyle w:val="ListParagraph"/>
        <w:spacing w:after="200"/>
        <w:ind w:left="1440"/>
        <w:jc w:val="both"/>
      </w:pPr>
    </w:p>
    <w:p w14:paraId="20F795DD" w14:textId="77777777" w:rsidR="00123C35" w:rsidRDefault="00123C35" w:rsidP="00123C35">
      <w:pPr>
        <w:pStyle w:val="ListParagraph"/>
        <w:numPr>
          <w:ilvl w:val="0"/>
          <w:numId w:val="7"/>
        </w:numPr>
        <w:spacing w:after="200"/>
        <w:jc w:val="both"/>
      </w:pPr>
      <w:r w:rsidRPr="00123C35">
        <w:rPr>
          <w:color w:val="278079" w:themeColor="accent6" w:themeShade="BF"/>
        </w:rPr>
        <w:t xml:space="preserve">With Channel Knowledge: </w:t>
      </w:r>
      <w:r>
        <w:t>The multiplexing capacity, computed with full knowledge of the channel (i.e., eigenvalues), is approximately 5.404 bits/s/Hz. This capacity represents the maximum achievable data rate when the transmitter has knowledge of the channel's characteristics.</w:t>
      </w:r>
    </w:p>
    <w:p w14:paraId="553CF11D" w14:textId="77777777" w:rsidR="00123C35" w:rsidRDefault="00123C35" w:rsidP="00123C35">
      <w:pPr>
        <w:pStyle w:val="ListParagraph"/>
        <w:numPr>
          <w:ilvl w:val="0"/>
          <w:numId w:val="7"/>
        </w:numPr>
        <w:spacing w:after="200"/>
        <w:jc w:val="both"/>
      </w:pPr>
      <w:r w:rsidRPr="00123C35">
        <w:rPr>
          <w:color w:val="278079" w:themeColor="accent6" w:themeShade="BF"/>
        </w:rPr>
        <w:t xml:space="preserve">Without Channel Knowledge: </w:t>
      </w:r>
      <w:r>
        <w:t>In scenarios where the transmitter lacks channel knowledge, the multiplexing capacity decreases to approximately 4.274 bits/s/Hz. Without precise information about the channel, the capacity is reduced as the transmitter cannot fully exploit the channel's characteristics for optimal data transmission.</w:t>
      </w:r>
    </w:p>
    <w:p w14:paraId="3F49EB70" w14:textId="77777777" w:rsidR="00123C35" w:rsidRDefault="00123C35" w:rsidP="00123C35">
      <w:pPr>
        <w:pStyle w:val="ListParagraph"/>
        <w:spacing w:after="200"/>
        <w:ind w:left="1440"/>
        <w:jc w:val="both"/>
      </w:pPr>
    </w:p>
    <w:p w14:paraId="1DFAB75C" w14:textId="77777777" w:rsidR="00123C35" w:rsidRPr="00123C35" w:rsidRDefault="00123C35" w:rsidP="00123C35">
      <w:pPr>
        <w:pStyle w:val="ListParagraph"/>
        <w:spacing w:after="200"/>
        <w:jc w:val="both"/>
        <w:rPr>
          <w:color w:val="278079" w:themeColor="accent6" w:themeShade="BF"/>
          <w:u w:val="single"/>
        </w:rPr>
      </w:pPr>
      <w:r w:rsidRPr="00123C35">
        <w:rPr>
          <w:color w:val="278079" w:themeColor="accent6" w:themeShade="BF"/>
          <w:u w:val="single"/>
        </w:rPr>
        <w:t>(ii) Diversity with and without Channel Knowledge:</w:t>
      </w:r>
    </w:p>
    <w:p w14:paraId="3026C032" w14:textId="77777777" w:rsidR="00123C35" w:rsidRDefault="00123C35" w:rsidP="00123C35">
      <w:pPr>
        <w:pStyle w:val="ListParagraph"/>
        <w:spacing w:after="200"/>
        <w:jc w:val="both"/>
      </w:pPr>
    </w:p>
    <w:p w14:paraId="1F199A5F" w14:textId="77777777" w:rsidR="00123C35" w:rsidRDefault="00123C35" w:rsidP="00123C35">
      <w:pPr>
        <w:pStyle w:val="ListParagraph"/>
        <w:numPr>
          <w:ilvl w:val="0"/>
          <w:numId w:val="8"/>
        </w:numPr>
        <w:spacing w:after="200"/>
        <w:jc w:val="both"/>
      </w:pPr>
      <w:r w:rsidRPr="00123C35">
        <w:rPr>
          <w:color w:val="278079" w:themeColor="accent6" w:themeShade="BF"/>
        </w:rPr>
        <w:t>With Channel Knowledge</w:t>
      </w:r>
      <w:r>
        <w:t xml:space="preserve">: The diversity capacity, calculated with knowledge of the channel, matches the multiplexing capacity at </w:t>
      </w:r>
      <w:r>
        <w:lastRenderedPageBreak/>
        <w:t>approximately 5.404 bits/s/Hz. This indicates that with full channel knowledge, the system achieves its maximum diversity gain, resulting in the same capacity as multiplexing.</w:t>
      </w:r>
    </w:p>
    <w:p w14:paraId="218DE5F3" w14:textId="77777777" w:rsidR="00123C35" w:rsidRDefault="00123C35" w:rsidP="00123C35">
      <w:pPr>
        <w:pStyle w:val="ListParagraph"/>
        <w:spacing w:after="200"/>
        <w:ind w:left="1440"/>
        <w:jc w:val="both"/>
      </w:pPr>
    </w:p>
    <w:p w14:paraId="41ADD3DC" w14:textId="0D4AE029" w:rsidR="00123C35" w:rsidRDefault="00123C35" w:rsidP="00123C35">
      <w:pPr>
        <w:pStyle w:val="ListParagraph"/>
        <w:numPr>
          <w:ilvl w:val="0"/>
          <w:numId w:val="8"/>
        </w:numPr>
        <w:spacing w:after="200"/>
        <w:jc w:val="both"/>
      </w:pPr>
      <w:r w:rsidRPr="00123C35">
        <w:rPr>
          <w:color w:val="278079" w:themeColor="accent6" w:themeShade="BF"/>
        </w:rPr>
        <w:t xml:space="preserve">Without Channel Knowledge: </w:t>
      </w:r>
      <w:r>
        <w:t>In contrast, when the transmitter lacks channel knowledge, the diversity capacity decreases to approximately 3.913 bits/s/Hz. Without accurate information about the channel, the system's diversity gain is compromised, leading to a lower capacity compared to scenarios with channel knowledge.</w:t>
      </w:r>
    </w:p>
    <w:p w14:paraId="30928B98" w14:textId="77777777" w:rsidR="00123C35" w:rsidRDefault="00123C35" w:rsidP="00123C35">
      <w:pPr>
        <w:pStyle w:val="ListParagraph"/>
      </w:pPr>
    </w:p>
    <w:p w14:paraId="0D527D03" w14:textId="77777777" w:rsidR="00123C35" w:rsidRPr="00123C35" w:rsidRDefault="00123C35" w:rsidP="00123C35">
      <w:pPr>
        <w:spacing w:after="200"/>
        <w:jc w:val="both"/>
      </w:pPr>
    </w:p>
    <w:p w14:paraId="052094EA" w14:textId="77777777" w:rsidR="005828D8" w:rsidRPr="005828D8" w:rsidRDefault="005828D8" w:rsidP="005828D8">
      <w:pPr>
        <w:pStyle w:val="ListParagraph"/>
        <w:spacing w:after="200"/>
        <w:jc w:val="both"/>
        <w:rPr>
          <w:sz w:val="32"/>
          <w:szCs w:val="32"/>
          <w:u w:val="single"/>
        </w:rPr>
      </w:pPr>
    </w:p>
    <w:p w14:paraId="4A950275" w14:textId="58524544" w:rsidR="005953AC" w:rsidRPr="005953AC" w:rsidRDefault="001D4D54" w:rsidP="005953AC">
      <w:pPr>
        <w:pStyle w:val="ListParagraph"/>
        <w:numPr>
          <w:ilvl w:val="0"/>
          <w:numId w:val="5"/>
        </w:numPr>
        <w:spacing w:after="200"/>
        <w:jc w:val="both"/>
        <w:rPr>
          <w:color w:val="278079" w:themeColor="accent6" w:themeShade="BF"/>
          <w:sz w:val="32"/>
          <w:szCs w:val="32"/>
          <w:u w:val="single"/>
        </w:rPr>
      </w:pPr>
      <w:r w:rsidRPr="00204F2C">
        <w:rPr>
          <w:color w:val="278079" w:themeColor="accent6" w:themeShade="BF"/>
          <w:sz w:val="32"/>
          <w:szCs w:val="32"/>
          <w:u w:val="single"/>
        </w:rPr>
        <w:t>Display of the results for Part I (b), (c) and (d):</w:t>
      </w:r>
    </w:p>
    <w:p w14:paraId="0C76ED19" w14:textId="77777777" w:rsidR="005953AC" w:rsidRDefault="005953AC" w:rsidP="00204F2C">
      <w:pPr>
        <w:pStyle w:val="ListParagraph"/>
        <w:spacing w:after="200"/>
        <w:jc w:val="center"/>
        <w:rPr>
          <w:noProof/>
          <w:color w:val="278079" w:themeColor="accent6" w:themeShade="BF"/>
          <w:sz w:val="32"/>
          <w:szCs w:val="32"/>
          <w:u w:val="single"/>
        </w:rPr>
      </w:pPr>
    </w:p>
    <w:p w14:paraId="296F0EE5" w14:textId="77622D76" w:rsidR="00204F2C" w:rsidRDefault="005953AC" w:rsidP="00204F2C">
      <w:pPr>
        <w:pStyle w:val="ListParagraph"/>
        <w:spacing w:after="200"/>
        <w:jc w:val="center"/>
        <w:rPr>
          <w:color w:val="278079" w:themeColor="accent6" w:themeShade="BF"/>
          <w:sz w:val="32"/>
          <w:szCs w:val="32"/>
          <w:u w:val="single"/>
        </w:rPr>
      </w:pPr>
      <w:r>
        <w:rPr>
          <w:noProof/>
          <w:color w:val="278079" w:themeColor="accent6" w:themeShade="BF"/>
          <w:sz w:val="32"/>
          <w:szCs w:val="32"/>
          <w:u w:val="single"/>
        </w:rPr>
        <w:drawing>
          <wp:inline distT="0" distB="0" distL="0" distR="0" wp14:anchorId="1802BC6B" wp14:editId="5AFB108B">
            <wp:extent cx="4887119" cy="3382827"/>
            <wp:effectExtent l="152400" t="152400" r="370840" b="370205"/>
            <wp:docPr id="1190059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59749" name="Picture 1190059749"/>
                    <pic:cNvPicPr/>
                  </pic:nvPicPr>
                  <pic:blipFill rotWithShape="1">
                    <a:blip r:embed="rId12">
                      <a:extLst>
                        <a:ext uri="{28A0092B-C50C-407E-A947-70E740481C1C}">
                          <a14:useLocalDpi xmlns:a14="http://schemas.microsoft.com/office/drawing/2010/main" val="0"/>
                        </a:ext>
                      </a:extLst>
                    </a:blip>
                    <a:srcRect l="50662" t="28230" b="11055"/>
                    <a:stretch/>
                  </pic:blipFill>
                  <pic:spPr bwMode="auto">
                    <a:xfrm>
                      <a:off x="0" y="0"/>
                      <a:ext cx="4897342" cy="33899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8A37E4" w14:textId="77777777" w:rsidR="00204F2C" w:rsidRPr="00204F2C" w:rsidRDefault="00204F2C" w:rsidP="00204F2C">
      <w:pPr>
        <w:pStyle w:val="ListParagraph"/>
        <w:spacing w:after="200"/>
        <w:jc w:val="center"/>
        <w:rPr>
          <w:color w:val="278079" w:themeColor="accent6" w:themeShade="BF"/>
          <w:sz w:val="32"/>
          <w:szCs w:val="32"/>
          <w:u w:val="single"/>
        </w:rPr>
      </w:pPr>
    </w:p>
    <w:p w14:paraId="0EA1B7DC" w14:textId="77777777" w:rsidR="001D4D54" w:rsidRDefault="001D4D54" w:rsidP="001D4D54">
      <w:pPr>
        <w:pStyle w:val="ListParagraph"/>
        <w:spacing w:after="200"/>
        <w:jc w:val="both"/>
      </w:pPr>
    </w:p>
    <w:p w14:paraId="39F8C329" w14:textId="7BEE5C42" w:rsidR="00A31CF4" w:rsidRDefault="00A31CF4" w:rsidP="00A31CF4"/>
    <w:p w14:paraId="4F1A83AC" w14:textId="77777777" w:rsidR="00A31CF4" w:rsidRDefault="00A31CF4" w:rsidP="00A31CF4"/>
    <w:p w14:paraId="1FE4BAA5" w14:textId="6D64E9A3" w:rsidR="002177D8" w:rsidRDefault="002B5742" w:rsidP="002177D8">
      <w:pPr>
        <w:rPr>
          <w:color w:val="278079" w:themeColor="accent6" w:themeShade="BF"/>
          <w:sz w:val="32"/>
          <w:szCs w:val="32"/>
          <w:u w:val="single"/>
        </w:rPr>
      </w:pPr>
      <w:r w:rsidRPr="002177D8">
        <w:rPr>
          <w:color w:val="278079" w:themeColor="accent6" w:themeShade="BF"/>
          <w:sz w:val="32"/>
          <w:szCs w:val="32"/>
          <w:u w:val="single"/>
        </w:rPr>
        <w:t xml:space="preserve">4) </w:t>
      </w:r>
      <w:r w:rsidR="002177D8" w:rsidRPr="002177D8">
        <w:rPr>
          <w:color w:val="278079" w:themeColor="accent6" w:themeShade="BF"/>
          <w:sz w:val="32"/>
          <w:szCs w:val="32"/>
          <w:u w:val="single"/>
        </w:rPr>
        <w:t>Brief introduction to the Rayleigh Fading channel in a MIMO system</w:t>
      </w:r>
      <w:r w:rsidR="002177D8">
        <w:rPr>
          <w:color w:val="278079" w:themeColor="accent6" w:themeShade="BF"/>
          <w:sz w:val="32"/>
          <w:szCs w:val="32"/>
          <w:u w:val="single"/>
        </w:rPr>
        <w:t>:</w:t>
      </w:r>
    </w:p>
    <w:p w14:paraId="3EB6808D" w14:textId="77777777" w:rsidR="002177D8" w:rsidRPr="002177D8" w:rsidRDefault="002177D8" w:rsidP="002177D8">
      <w:pPr>
        <w:rPr>
          <w:color w:val="278079" w:themeColor="accent6" w:themeShade="BF"/>
          <w:sz w:val="32"/>
          <w:szCs w:val="32"/>
          <w:u w:val="single"/>
        </w:rPr>
      </w:pPr>
    </w:p>
    <w:p w14:paraId="26D41005" w14:textId="7113CE78" w:rsidR="002177D8" w:rsidRDefault="002177D8" w:rsidP="002177D8">
      <w:r>
        <w:t>In a Multiple Input Multiple Output (MIMO) wireless communication system, the Rayleigh fading channel plays a pivotal role in understanding the behavior of signals as they propagate through the wireless medium.</w:t>
      </w:r>
    </w:p>
    <w:p w14:paraId="30775ECB" w14:textId="77777777" w:rsidR="002177D8" w:rsidRDefault="002177D8" w:rsidP="002177D8"/>
    <w:p w14:paraId="6E7C5674" w14:textId="77777777" w:rsidR="002177D8" w:rsidRDefault="002177D8" w:rsidP="002177D8">
      <w:r>
        <w:t>The Rayleigh fading channel model is a statistical representation of the effects of multipath propagation in wireless communication environments. It assumes that the magnitude and phase of the received signal experience random variations due to the superposition of multiple reflected paths between the transmitter and receiver, each with different attenuation and phase shift characteristics. These variations are primarily caused by factors such as signal reflections, diffractions, and scattering from objects in the propagation environment.</w:t>
      </w:r>
    </w:p>
    <w:p w14:paraId="330D8FA3" w14:textId="77777777" w:rsidR="002177D8" w:rsidRDefault="002177D8" w:rsidP="002177D8"/>
    <w:p w14:paraId="2A4C1E7B" w14:textId="77777777" w:rsidR="002177D8" w:rsidRDefault="002177D8" w:rsidP="002177D8">
      <w:r>
        <w:t>One key characteristic of the Rayleigh fading channel is its statistical property, which follows a Rayleigh distribution for the envelope of the received signal. This means that the magnitude of the received signal varies randomly around a mean value, without any dominant line-of-sight component. Consequently, in Rayleigh fading channels, the received signal strength can experience deep fades, where the signal strength significantly drops, as well as peaks, where the signal strength momentarily increases.</w:t>
      </w:r>
    </w:p>
    <w:p w14:paraId="453A2C5A" w14:textId="77777777" w:rsidR="002177D8" w:rsidRDefault="002177D8" w:rsidP="002177D8"/>
    <w:p w14:paraId="63C4401A" w14:textId="77777777" w:rsidR="002177D8" w:rsidRDefault="002177D8" w:rsidP="002177D8">
      <w:r>
        <w:t>In a MIMO system, where multiple antennas are used at both the transmitter and receiver, the Rayleigh fading channel model extends to encompass the spatial domain. Each antenna pair introduces additional paths for signal propagation, leading to spatial variations in the received signal strength and phase. Consequently, the capacity and performance of MIMO systems in Rayleigh fading channels are influenced by factors such as the number of antennas, the spacing between antennas, and the correlation between antennas.</w:t>
      </w:r>
    </w:p>
    <w:p w14:paraId="1F6E8D66" w14:textId="77777777" w:rsidR="000D027B" w:rsidRDefault="000D027B" w:rsidP="002177D8">
      <w:pPr>
        <w:rPr>
          <w:color w:val="278079" w:themeColor="accent6" w:themeShade="BF"/>
          <w:sz w:val="32"/>
          <w:szCs w:val="32"/>
          <w:u w:val="single"/>
        </w:rPr>
      </w:pPr>
    </w:p>
    <w:p w14:paraId="3D81618B" w14:textId="77777777" w:rsidR="000D027B" w:rsidRDefault="000D027B" w:rsidP="002177D8">
      <w:pPr>
        <w:rPr>
          <w:color w:val="278079" w:themeColor="accent6" w:themeShade="BF"/>
          <w:sz w:val="32"/>
          <w:szCs w:val="32"/>
          <w:u w:val="single"/>
        </w:rPr>
      </w:pPr>
    </w:p>
    <w:p w14:paraId="157DB70E" w14:textId="77777777" w:rsidR="00123C35" w:rsidRDefault="00123C35" w:rsidP="002177D8">
      <w:pPr>
        <w:rPr>
          <w:color w:val="278079" w:themeColor="accent6" w:themeShade="BF"/>
          <w:sz w:val="32"/>
          <w:szCs w:val="32"/>
          <w:u w:val="single"/>
        </w:rPr>
      </w:pPr>
    </w:p>
    <w:p w14:paraId="5D04352E" w14:textId="77777777" w:rsidR="00123C35" w:rsidRDefault="00123C35" w:rsidP="002177D8">
      <w:pPr>
        <w:rPr>
          <w:color w:val="278079" w:themeColor="accent6" w:themeShade="BF"/>
          <w:sz w:val="32"/>
          <w:szCs w:val="32"/>
          <w:u w:val="single"/>
        </w:rPr>
      </w:pPr>
    </w:p>
    <w:p w14:paraId="7ADC0341" w14:textId="22F8CA9B" w:rsidR="002177D8" w:rsidRPr="002177D8" w:rsidRDefault="002177D8" w:rsidP="002177D8">
      <w:pPr>
        <w:rPr>
          <w:color w:val="278079" w:themeColor="accent6" w:themeShade="BF"/>
          <w:sz w:val="32"/>
          <w:szCs w:val="32"/>
          <w:u w:val="single"/>
        </w:rPr>
      </w:pPr>
      <w:r w:rsidRPr="002177D8">
        <w:rPr>
          <w:color w:val="278079" w:themeColor="accent6" w:themeShade="BF"/>
          <w:sz w:val="32"/>
          <w:szCs w:val="32"/>
          <w:u w:val="single"/>
        </w:rPr>
        <w:t>5) Ergodic Rayleigh Fading channel capacity for a MIMO system:</w:t>
      </w:r>
    </w:p>
    <w:p w14:paraId="0EA4B348" w14:textId="77777777" w:rsidR="002177D8" w:rsidRDefault="002177D8" w:rsidP="002177D8"/>
    <w:p w14:paraId="312011E2" w14:textId="77777777" w:rsidR="002177D8" w:rsidRDefault="002177D8" w:rsidP="002177D8">
      <w:r>
        <w:t>The term "Ergodic" refers to the statistical property of the channel, where the capacity is calculated as the average capacity over many channel realizations. This statistical averaging accounts for the random fluctuations in the channel due to fading, providing a more realistic estimation of the system's performance.</w:t>
      </w:r>
    </w:p>
    <w:p w14:paraId="365ADAFA" w14:textId="77777777" w:rsidR="002177D8" w:rsidRDefault="002177D8" w:rsidP="002177D8"/>
    <w:p w14:paraId="568F746C" w14:textId="77777777" w:rsidR="002177D8" w:rsidRDefault="002177D8" w:rsidP="002177D8">
      <w:r>
        <w:t>The Rayleigh fading channel, as previously discussed, introduces random variations in signal strength and phase due to multipath propagation. In a MIMO system, these variations extend across multiple antenna pairs, resulting in spatially diverse channel conditions.</w:t>
      </w:r>
    </w:p>
    <w:p w14:paraId="587237A3" w14:textId="77777777" w:rsidR="002177D8" w:rsidRDefault="002177D8" w:rsidP="002177D8"/>
    <w:p w14:paraId="30CD5157" w14:textId="77777777" w:rsidR="002177D8" w:rsidRDefault="002177D8" w:rsidP="002177D8">
      <w:r>
        <w:t>The capacity of the Ergodic Rayleigh Fading channel in a MIMO system is influenced by several factors, including the number of antennas at both the transmitter and receiver, the signal-to-noise ratio (SNR) of the communication link, and the correlation between the antennas.</w:t>
      </w:r>
    </w:p>
    <w:p w14:paraId="4FB64A60" w14:textId="77777777" w:rsidR="002177D8" w:rsidRDefault="002177D8" w:rsidP="002177D8"/>
    <w:p w14:paraId="1F502190" w14:textId="77777777" w:rsidR="002177D8" w:rsidRDefault="002177D8" w:rsidP="002177D8">
      <w:r>
        <w:t>To calculate the Ergodic Rayleigh Fading channel capacity, one typically employs mathematical tools such as singular value decomposition (SVD) to analyze the channel matrix and determine the singular values representing the channel's characteristics. These singular values capture the spatial diversity of the channel and play a crucial role in determining the system's capacity.</w:t>
      </w:r>
    </w:p>
    <w:p w14:paraId="60245F3C" w14:textId="77777777" w:rsidR="002177D8" w:rsidRDefault="002177D8" w:rsidP="002177D8"/>
    <w:p w14:paraId="6E667D66" w14:textId="77777777" w:rsidR="002177D8" w:rsidRDefault="002177D8" w:rsidP="002177D8">
      <w:r>
        <w:t>By averaging the capacity over numerous channel realizations, the Ergodic Rayleigh Fading channel capacity provides valuable insights into the expected performance of the MIMO system in practical scenarios affected by fading. This statistical approach enables engineers to design communication systems with robustness to fading effects and optimal utilization of spatial diversity for achieving higher data rates and improved reliability.</w:t>
      </w:r>
    </w:p>
    <w:p w14:paraId="6CE5B4E1" w14:textId="77777777" w:rsidR="002177D8" w:rsidRDefault="002177D8" w:rsidP="002177D8"/>
    <w:p w14:paraId="13A38EA2" w14:textId="4358FB46" w:rsidR="002B5742" w:rsidRDefault="002177D8" w:rsidP="002177D8">
      <w:r>
        <w:lastRenderedPageBreak/>
        <w:t>In summary, the Ergodic Rayleigh Fading channel capacity in a MIMO system quantifies the maximum achievable data rate considering the statistical nature of fading effects, offering a realistic measure of system performance under real-world conditions.</w:t>
      </w:r>
    </w:p>
    <w:p w14:paraId="72ADD836" w14:textId="77777777" w:rsidR="003568B6" w:rsidRDefault="003568B6" w:rsidP="002177D8"/>
    <w:p w14:paraId="2B7DF964" w14:textId="429BF4E5" w:rsidR="002076CC" w:rsidRPr="002076CC" w:rsidRDefault="002076CC" w:rsidP="002177D8">
      <w:pPr>
        <w:rPr>
          <w:sz w:val="32"/>
          <w:szCs w:val="32"/>
          <w:u w:val="single"/>
        </w:rPr>
      </w:pPr>
      <w:r w:rsidRPr="002076CC">
        <w:rPr>
          <w:color w:val="278079" w:themeColor="accent6" w:themeShade="BF"/>
          <w:sz w:val="32"/>
          <w:szCs w:val="32"/>
          <w:u w:val="single"/>
        </w:rPr>
        <w:t>6) Rules used to calculate the Ergodic capacity in a MIMO system:</w:t>
      </w:r>
    </w:p>
    <w:p w14:paraId="1F612F97" w14:textId="77777777" w:rsidR="003568B6" w:rsidRDefault="003568B6" w:rsidP="002177D8"/>
    <w:p w14:paraId="5D522AB3" w14:textId="77BBEFA0" w:rsidR="003568B6" w:rsidRDefault="003568B6" w:rsidP="003568B6">
      <w:pPr>
        <w:pStyle w:val="ListParagraph"/>
        <w:numPr>
          <w:ilvl w:val="0"/>
          <w:numId w:val="3"/>
        </w:numPr>
        <w:rPr>
          <w:lang w:val="en-GB"/>
        </w:rPr>
      </w:pPr>
      <w:r w:rsidRPr="003568B6">
        <w:rPr>
          <w:color w:val="278079" w:themeColor="accent6" w:themeShade="BF"/>
          <w:lang w:val="en-GB"/>
        </w:rPr>
        <w:t xml:space="preserve">Channel Matrix (H): </w:t>
      </w:r>
      <w:r w:rsidRPr="003568B6">
        <w:rPr>
          <w:lang w:val="en-GB"/>
        </w:rPr>
        <w:t xml:space="preserve">The channel matrix </w:t>
      </w:r>
      <w:r w:rsidRPr="003568B6">
        <w:rPr>
          <w:rFonts w:ascii="Cambria Math" w:hAnsi="Cambria Math" w:cs="Cambria Math"/>
          <w:lang w:val="en-GB"/>
        </w:rPr>
        <w:t>𝐻</w:t>
      </w:r>
      <w:r w:rsidRPr="003568B6">
        <w:rPr>
          <w:lang w:val="en-GB"/>
        </w:rPr>
        <w:t xml:space="preserve"> represents the linear transformation between the transmitted signals and the received signals in the MIMO system. It accounts for fading effects between the transmit and receive antennas. This matrix is given in the project and serves as the basis for further analysis.</w:t>
      </w:r>
    </w:p>
    <w:p w14:paraId="0ABFB629" w14:textId="77777777" w:rsidR="003568B6" w:rsidRPr="003568B6" w:rsidRDefault="003568B6" w:rsidP="003568B6">
      <w:pPr>
        <w:pStyle w:val="ListParagraph"/>
        <w:rPr>
          <w:lang w:val="en-GB"/>
        </w:rPr>
      </w:pPr>
    </w:p>
    <w:p w14:paraId="343D0B1E" w14:textId="4639F780" w:rsidR="003568B6" w:rsidRDefault="003568B6" w:rsidP="003568B6">
      <w:pPr>
        <w:pStyle w:val="ListParagraph"/>
        <w:numPr>
          <w:ilvl w:val="0"/>
          <w:numId w:val="3"/>
        </w:numPr>
        <w:rPr>
          <w:lang w:val="en-GB"/>
        </w:rPr>
      </w:pPr>
      <w:r w:rsidRPr="003568B6">
        <w:rPr>
          <w:color w:val="278079" w:themeColor="accent6" w:themeShade="BF"/>
          <w:lang w:val="en-GB"/>
        </w:rPr>
        <w:t xml:space="preserve">Singular Value Decomposition (SVD): </w:t>
      </w:r>
      <w:r w:rsidRPr="003568B6">
        <w:rPr>
          <w:lang w:val="en-GB"/>
        </w:rPr>
        <w:t xml:space="preserve">The channel matrix </w:t>
      </w:r>
      <w:r w:rsidRPr="003568B6">
        <w:rPr>
          <w:rFonts w:ascii="Cambria Math" w:hAnsi="Cambria Math" w:cs="Cambria Math"/>
          <w:lang w:val="en-GB"/>
        </w:rPr>
        <w:t>𝐻</w:t>
      </w:r>
      <w:r w:rsidRPr="003568B6">
        <w:rPr>
          <w:lang w:val="en-GB"/>
        </w:rPr>
        <w:t xml:space="preserve"> is decomposed using SVD to obtain its singular value decomposition. SVD expresses </w:t>
      </w:r>
      <w:r w:rsidRPr="003568B6">
        <w:rPr>
          <w:rFonts w:ascii="Cambria Math" w:hAnsi="Cambria Math" w:cs="Cambria Math"/>
          <w:lang w:val="en-GB"/>
        </w:rPr>
        <w:t>𝐻</w:t>
      </w:r>
      <w:r w:rsidRPr="003568B6">
        <w:rPr>
          <w:lang w:val="en-GB"/>
        </w:rPr>
        <w:t xml:space="preserve"> as the product of three matrices: </w:t>
      </w:r>
      <w:r w:rsidRPr="003568B6">
        <w:rPr>
          <w:rFonts w:ascii="Cambria Math" w:hAnsi="Cambria Math" w:cs="Cambria Math"/>
          <w:lang w:val="en-GB"/>
        </w:rPr>
        <w:t>𝑈</w:t>
      </w:r>
      <w:r w:rsidRPr="003568B6">
        <w:rPr>
          <w:lang w:val="en-GB"/>
        </w:rPr>
        <w:t xml:space="preserve">, </w:t>
      </w:r>
      <w:r>
        <w:rPr>
          <w:rFonts w:ascii="Cambria Math" w:hAnsi="Cambria Math" w:cs="Cambria Math"/>
          <w:lang w:val="en-GB"/>
        </w:rPr>
        <w:t>D</w:t>
      </w:r>
      <w:r w:rsidRPr="003568B6">
        <w:rPr>
          <w:lang w:val="en-GB"/>
        </w:rPr>
        <w:t xml:space="preserve">, and </w:t>
      </w:r>
      <w:r w:rsidRPr="003568B6">
        <w:rPr>
          <w:rFonts w:ascii="Cambria Math" w:hAnsi="Cambria Math" w:cs="Cambria Math"/>
          <w:lang w:val="en-GB"/>
        </w:rPr>
        <w:t>𝑉</w:t>
      </w:r>
      <w:r w:rsidRPr="003568B6">
        <w:rPr>
          <w:lang w:val="en-GB"/>
        </w:rPr>
        <w:t xml:space="preserve">. Here, </w:t>
      </w:r>
      <w:r w:rsidRPr="003568B6">
        <w:rPr>
          <w:rFonts w:ascii="Cambria Math" w:hAnsi="Cambria Math" w:cs="Cambria Math"/>
          <w:lang w:val="en-GB"/>
        </w:rPr>
        <w:t>𝑈</w:t>
      </w:r>
      <w:r w:rsidRPr="003568B6">
        <w:rPr>
          <w:lang w:val="en-GB"/>
        </w:rPr>
        <w:t xml:space="preserve"> and </w:t>
      </w:r>
      <w:r w:rsidRPr="003568B6">
        <w:rPr>
          <w:rFonts w:ascii="Cambria Math" w:hAnsi="Cambria Math" w:cs="Cambria Math"/>
          <w:lang w:val="en-GB"/>
        </w:rPr>
        <w:t>𝑉</w:t>
      </w:r>
      <w:r w:rsidRPr="003568B6">
        <w:rPr>
          <w:lang w:val="en-GB"/>
        </w:rPr>
        <w:t xml:space="preserve"> are unitary matrices, and </w:t>
      </w:r>
      <w:r>
        <w:rPr>
          <w:rFonts w:ascii="Cambria Math" w:hAnsi="Cambria Math" w:cs="Cambria Math"/>
          <w:lang w:val="en-GB"/>
        </w:rPr>
        <w:t>D</w:t>
      </w:r>
      <w:r w:rsidRPr="003568B6">
        <w:rPr>
          <w:lang w:val="en-GB"/>
        </w:rPr>
        <w:t xml:space="preserve"> is a diagonal matrix containing the singular values of </w:t>
      </w:r>
      <w:r w:rsidRPr="003568B6">
        <w:rPr>
          <w:rFonts w:ascii="Cambria Math" w:hAnsi="Cambria Math" w:cs="Cambria Math"/>
          <w:lang w:val="en-GB"/>
        </w:rPr>
        <w:t>𝐻</w:t>
      </w:r>
      <w:r w:rsidRPr="003568B6">
        <w:rPr>
          <w:lang w:val="en-GB"/>
        </w:rPr>
        <w:t>. These singular values capture the magnitudes of the channel gains along each transmission direction.</w:t>
      </w:r>
    </w:p>
    <w:p w14:paraId="16B90874" w14:textId="77777777" w:rsidR="003568B6" w:rsidRPr="003568B6" w:rsidRDefault="003568B6" w:rsidP="003568B6">
      <w:pPr>
        <w:pStyle w:val="ListParagraph"/>
        <w:rPr>
          <w:lang w:val="en-GB"/>
        </w:rPr>
      </w:pPr>
    </w:p>
    <w:p w14:paraId="3EEC9FBE" w14:textId="77777777" w:rsidR="003568B6" w:rsidRPr="003568B6" w:rsidRDefault="003568B6" w:rsidP="003568B6">
      <w:pPr>
        <w:pStyle w:val="ListParagraph"/>
        <w:rPr>
          <w:lang w:val="en-GB"/>
        </w:rPr>
      </w:pPr>
    </w:p>
    <w:p w14:paraId="24E03B91" w14:textId="77777777" w:rsidR="003568B6" w:rsidRDefault="003568B6" w:rsidP="003568B6">
      <w:pPr>
        <w:pStyle w:val="ListParagraph"/>
        <w:numPr>
          <w:ilvl w:val="0"/>
          <w:numId w:val="3"/>
        </w:numPr>
        <w:rPr>
          <w:lang w:val="en-GB"/>
        </w:rPr>
      </w:pPr>
      <w:r w:rsidRPr="003568B6">
        <w:rPr>
          <w:color w:val="278079" w:themeColor="accent6" w:themeShade="BF"/>
          <w:lang w:val="en-GB"/>
        </w:rPr>
        <w:t xml:space="preserve">Number of Realizations: </w:t>
      </w:r>
      <w:r w:rsidRPr="003568B6">
        <w:rPr>
          <w:lang w:val="en-GB"/>
        </w:rPr>
        <w:t>The number of realizations is defined to perform the averaging of the capacity over these realizations. This averaging accounts for the statistical variations in the channel due to fading effects. A larger number of realizations provides a more accurate estimate of the system's performance.</w:t>
      </w:r>
    </w:p>
    <w:p w14:paraId="36C44E9A" w14:textId="77777777" w:rsidR="003568B6" w:rsidRPr="003568B6" w:rsidRDefault="003568B6" w:rsidP="003568B6">
      <w:pPr>
        <w:pStyle w:val="ListParagraph"/>
        <w:rPr>
          <w:lang w:val="en-GB"/>
        </w:rPr>
      </w:pPr>
    </w:p>
    <w:p w14:paraId="14EA959D" w14:textId="77777777" w:rsidR="005B37DC" w:rsidRDefault="003568B6" w:rsidP="00643DF3">
      <w:pPr>
        <w:pStyle w:val="ListParagraph"/>
        <w:numPr>
          <w:ilvl w:val="0"/>
          <w:numId w:val="3"/>
        </w:numPr>
        <w:rPr>
          <w:lang w:val="en-GB"/>
        </w:rPr>
      </w:pPr>
      <w:r w:rsidRPr="005B37DC">
        <w:rPr>
          <w:color w:val="278079" w:themeColor="accent6" w:themeShade="BF"/>
          <w:lang w:val="en-GB"/>
        </w:rPr>
        <w:t xml:space="preserve">Capacity Formula: </w:t>
      </w:r>
      <w:r w:rsidRPr="005B37DC">
        <w:rPr>
          <w:lang w:val="en-GB"/>
        </w:rPr>
        <w:t>The capacity formula used to calculate the Ergodic capacity depends on the MIMO system model employed</w:t>
      </w:r>
      <w:r w:rsidR="005B37DC">
        <w:rPr>
          <w:lang w:val="en-GB"/>
        </w:rPr>
        <w:t>:</w:t>
      </w:r>
    </w:p>
    <w:p w14:paraId="50048BEF" w14:textId="77777777" w:rsidR="005B37DC" w:rsidRPr="005B37DC" w:rsidRDefault="005B37DC" w:rsidP="005B37DC">
      <w:pPr>
        <w:pStyle w:val="ListParagraph"/>
        <w:rPr>
          <w:lang w:val="en-GB"/>
        </w:rPr>
      </w:pPr>
    </w:p>
    <w:p w14:paraId="1C359E3F" w14:textId="7BCF6D1D" w:rsidR="005B37DC" w:rsidRDefault="005B37DC" w:rsidP="005B37DC">
      <w:pPr>
        <w:pStyle w:val="ListParagraph"/>
        <w:rPr>
          <w:color w:val="278079" w:themeColor="accent6" w:themeShade="BF"/>
          <w:lang w:val="en-GB"/>
        </w:rPr>
      </w:pPr>
      <w:r w:rsidRPr="005B37DC">
        <w:rPr>
          <w:color w:val="278079" w:themeColor="accent6" w:themeShade="BF"/>
          <w:lang w:val="en-GB"/>
        </w:rPr>
        <w:t>Multiplexing:</w:t>
      </w:r>
    </w:p>
    <w:p w14:paraId="4A4ABC74" w14:textId="77777777" w:rsidR="00CD32FC" w:rsidRDefault="00CD32FC" w:rsidP="00CD32FC">
      <w:pPr>
        <w:pStyle w:val="ListParagraph"/>
        <w:rPr>
          <w:lang w:val="en-GB"/>
        </w:rPr>
      </w:pPr>
    </w:p>
    <w:p w14:paraId="46D065B6" w14:textId="0FC9C301" w:rsidR="00CD32FC" w:rsidRPr="00CD32FC" w:rsidRDefault="00CD32FC" w:rsidP="00CD32FC">
      <w:pPr>
        <w:pStyle w:val="ListParagraph"/>
        <w:numPr>
          <w:ilvl w:val="1"/>
          <w:numId w:val="14"/>
        </w:numPr>
        <w:rPr>
          <w:lang w:val="en-GB"/>
        </w:rPr>
      </w:pPr>
      <w:r w:rsidRPr="00CD32FC">
        <w:rPr>
          <w:lang w:val="en-GB"/>
        </w:rPr>
        <w:t>Sending a Different Symbol on each Orthogonal Channel</w:t>
      </w:r>
    </w:p>
    <w:p w14:paraId="43DAD3A7" w14:textId="0E0BC40E" w:rsidR="00CD32FC" w:rsidRPr="00CD32FC" w:rsidRDefault="00CD32FC" w:rsidP="00CD32FC">
      <w:pPr>
        <w:pStyle w:val="ListParagraph"/>
        <w:numPr>
          <w:ilvl w:val="1"/>
          <w:numId w:val="14"/>
        </w:numPr>
        <w:rPr>
          <w:lang w:val="en-GB"/>
        </w:rPr>
      </w:pPr>
      <w:r w:rsidRPr="00CD32FC">
        <w:rPr>
          <w:lang w:val="en-GB"/>
        </w:rPr>
        <w:t>Main target is increasing data rate</w:t>
      </w:r>
    </w:p>
    <w:p w14:paraId="09E773E4" w14:textId="398F650C" w:rsidR="00CD32FC" w:rsidRPr="00CD32FC" w:rsidRDefault="00CD32FC" w:rsidP="00CD32FC">
      <w:pPr>
        <w:pStyle w:val="ListParagraph"/>
        <w:numPr>
          <w:ilvl w:val="1"/>
          <w:numId w:val="14"/>
        </w:numPr>
        <w:rPr>
          <w:lang w:val="en-GB"/>
        </w:rPr>
      </w:pPr>
      <w:r w:rsidRPr="00CD32FC">
        <w:rPr>
          <w:lang w:val="en-GB"/>
        </w:rPr>
        <w:t xml:space="preserve">Given </w:t>
      </w:r>
      <m:oMath>
        <m:sSub>
          <m:sSubPr>
            <m:ctrlPr>
              <w:rPr>
                <w:rFonts w:ascii="Cambria Math" w:hAnsi="Cambria Math"/>
                <w:i/>
                <w:lang w:val="en-GB"/>
              </w:rPr>
            </m:ctrlPr>
          </m:sSubPr>
          <m:e>
            <m:r>
              <m:rPr>
                <m:sty m:val="bi"/>
              </m:rPr>
              <w:rPr>
                <w:rFonts w:ascii="Cambria Math" w:hAnsi="Cambria Math"/>
                <w:lang w:val="en-GB"/>
              </w:rPr>
              <m:t>p</m:t>
            </m:r>
          </m:e>
          <m:sub>
            <m:r>
              <m:rPr>
                <m:sty m:val="bi"/>
              </m:rPr>
              <w:rPr>
                <w:rFonts w:ascii="Cambria Math" w:hAnsi="Cambria Math"/>
                <w:lang w:val="en-GB"/>
              </w:rPr>
              <m:t>i</m:t>
            </m:r>
          </m:sub>
        </m:sSub>
        <m:r>
          <m:rPr>
            <m:sty m:val="bi"/>
          </m:rPr>
          <w:rPr>
            <w:rFonts w:ascii="Cambria Math" w:hAnsi="Cambria Math"/>
            <w:lang w:val="en-GB"/>
          </w:rPr>
          <m:t>=E[</m:t>
        </m:r>
        <m:sSubSup>
          <m:sSubSupPr>
            <m:ctrlPr>
              <w:rPr>
                <w:rFonts w:ascii="Cambria Math" w:hAnsi="Cambria Math"/>
                <w:i/>
                <w:lang w:val="en-GB"/>
              </w:rPr>
            </m:ctrlPr>
          </m:sSubSupPr>
          <m:e>
            <m:r>
              <m:rPr>
                <m:sty m:val="bi"/>
              </m:rPr>
              <w:rPr>
                <w:rFonts w:ascii="Cambria Math" w:hAnsi="Cambria Math"/>
                <w:lang w:val="en-GB"/>
              </w:rPr>
              <m:t>s</m:t>
            </m:r>
          </m:e>
          <m:sub>
            <m:r>
              <m:rPr>
                <m:sty m:val="bi"/>
              </m:rPr>
              <w:rPr>
                <w:rFonts w:ascii="Cambria Math" w:hAnsi="Cambria Math"/>
                <w:lang w:val="en-GB"/>
              </w:rPr>
              <m:t>i</m:t>
            </m:r>
          </m:sub>
          <m:sup>
            <m:r>
              <m:rPr>
                <m:sty m:val="bi"/>
              </m:rPr>
              <w:rPr>
                <w:rFonts w:ascii="Cambria Math" w:hAnsi="Cambria Math"/>
                <w:lang w:val="en-GB"/>
              </w:rPr>
              <m:t>2</m:t>
            </m:r>
          </m:sup>
        </m:sSubSup>
        <m:r>
          <m:rPr>
            <m:sty m:val="bi"/>
          </m:rPr>
          <w:rPr>
            <w:rFonts w:ascii="Cambria Math" w:hAnsi="Cambria Math"/>
            <w:lang w:val="en-GB"/>
          </w:rPr>
          <m:t>]</m:t>
        </m:r>
      </m:oMath>
      <w:r w:rsidRPr="00CD32FC">
        <w:rPr>
          <w:lang w:val="en-GB"/>
        </w:rPr>
        <w:t xml:space="preserve"> is power allocated on channel i:</w:t>
      </w:r>
    </w:p>
    <w:p w14:paraId="31A4BCEC" w14:textId="6E00C559" w:rsidR="005B37DC" w:rsidRDefault="005B37DC" w:rsidP="005B37DC">
      <w:pPr>
        <w:pStyle w:val="ListParagraph"/>
        <w:numPr>
          <w:ilvl w:val="0"/>
          <w:numId w:val="11"/>
        </w:numPr>
        <w:rPr>
          <w:sz w:val="32"/>
          <w:szCs w:val="32"/>
          <w:lang w:val="en-GB"/>
        </w:rPr>
      </w:pPr>
      <w:r>
        <w:rPr>
          <w:lang w:val="en-GB"/>
        </w:rPr>
        <w:lastRenderedPageBreak/>
        <w:t xml:space="preserve">With Knowledge: Capacity = </w:t>
      </w:r>
      <m:oMath>
        <m:r>
          <m:rPr>
            <m:sty m:val="bi"/>
          </m:rPr>
          <w:rPr>
            <w:rFonts w:ascii="Cambria Math" w:hAnsi="Cambria Math"/>
            <w:sz w:val="32"/>
            <w:szCs w:val="32"/>
            <w:lang w:val="en-GB"/>
          </w:rPr>
          <m:t xml:space="preserve"> </m:t>
        </m:r>
        <m:sSub>
          <m:sSubPr>
            <m:ctrlPr>
              <w:rPr>
                <w:rFonts w:ascii="Cambria Math" w:hAnsi="Cambria Math"/>
                <w:i/>
                <w:sz w:val="32"/>
                <w:szCs w:val="32"/>
                <w:lang w:val="en-GB"/>
              </w:rPr>
            </m:ctrlPr>
          </m:sSubPr>
          <m:e>
            <m:r>
              <m:rPr>
                <m:sty m:val="bi"/>
              </m:rPr>
              <w:rPr>
                <w:rFonts w:ascii="Cambria Math" w:hAnsi="Cambria Math"/>
                <w:sz w:val="32"/>
                <w:szCs w:val="32"/>
                <w:lang w:val="en-GB"/>
              </w:rPr>
              <m:t>log</m:t>
            </m:r>
          </m:e>
          <m:sub>
            <m:r>
              <m:rPr>
                <m:sty m:val="bi"/>
              </m:rPr>
              <w:rPr>
                <w:rFonts w:ascii="Cambria Math" w:hAnsi="Cambria Math"/>
                <w:sz w:val="32"/>
                <w:szCs w:val="32"/>
                <w:lang w:val="en-GB"/>
              </w:rPr>
              <m:t>2</m:t>
            </m:r>
          </m:sub>
        </m:sSub>
        <m:r>
          <m:rPr>
            <m:sty m:val="bi"/>
          </m:rPr>
          <w:rPr>
            <w:rFonts w:ascii="Cambria Math" w:hAnsi="Cambria Math"/>
            <w:sz w:val="32"/>
            <w:szCs w:val="32"/>
            <w:lang w:val="en-GB"/>
          </w:rPr>
          <m:t>(1+</m:t>
        </m:r>
        <m:f>
          <m:fPr>
            <m:ctrlPr>
              <w:rPr>
                <w:rFonts w:ascii="Cambria Math" w:hAnsi="Cambria Math"/>
                <w:i/>
                <w:sz w:val="32"/>
                <w:szCs w:val="32"/>
                <w:lang w:val="en-GB"/>
              </w:rPr>
            </m:ctrlPr>
          </m:fPr>
          <m:num>
            <m:sSub>
              <m:sSubPr>
                <m:ctrlPr>
                  <w:rPr>
                    <w:rFonts w:ascii="Cambria Math" w:hAnsi="Cambria Math"/>
                    <w:i/>
                    <w:sz w:val="32"/>
                    <w:szCs w:val="32"/>
                    <w:lang w:val="en-GB"/>
                  </w:rPr>
                </m:ctrlPr>
              </m:sSubPr>
              <m:e>
                <m:r>
                  <m:rPr>
                    <m:sty m:val="bi"/>
                  </m:rPr>
                  <w:rPr>
                    <w:rFonts w:ascii="Cambria Math" w:hAnsi="Cambria Math"/>
                    <w:sz w:val="32"/>
                    <w:szCs w:val="32"/>
                    <w:lang w:val="en-GB"/>
                  </w:rPr>
                  <m:t>P</m:t>
                </m:r>
              </m:e>
              <m:sub>
                <m:r>
                  <m:rPr>
                    <m:sty m:val="bi"/>
                  </m:rPr>
                  <w:rPr>
                    <w:rFonts w:ascii="Cambria Math" w:hAnsi="Cambria Math"/>
                    <w:sz w:val="32"/>
                    <w:szCs w:val="32"/>
                    <w:lang w:val="en-GB"/>
                  </w:rPr>
                  <m:t>T</m:t>
                </m:r>
              </m:sub>
            </m:sSub>
            <m:r>
              <m:rPr>
                <m:sty m:val="bi"/>
              </m:rPr>
              <w:rPr>
                <w:rFonts w:ascii="Cambria Math" w:hAnsi="Cambria Math"/>
                <w:sz w:val="32"/>
                <w:szCs w:val="32"/>
                <w:lang w:val="en-GB"/>
              </w:rPr>
              <m:t xml:space="preserve">* </m:t>
            </m:r>
            <m:sSub>
              <m:sSubPr>
                <m:ctrlPr>
                  <w:rPr>
                    <w:rFonts w:ascii="Cambria Math" w:hAnsi="Cambria Math"/>
                    <w:i/>
                    <w:sz w:val="32"/>
                    <w:szCs w:val="32"/>
                    <w:lang w:val="en-GB"/>
                  </w:rPr>
                </m:ctrlPr>
              </m:sSubPr>
              <m:e>
                <m:r>
                  <m:rPr>
                    <m:scr m:val="sans-serif"/>
                    <m:sty m:val="bi"/>
                  </m:rPr>
                  <w:rPr>
                    <w:rFonts w:ascii="Cambria Math" w:hAnsi="Cambria Math"/>
                    <w:sz w:val="32"/>
                    <w:szCs w:val="32"/>
                    <w:lang w:val="en-GB"/>
                  </w:rPr>
                  <m:t>λ</m:t>
                </m:r>
              </m:e>
              <m:sub>
                <m:r>
                  <m:rPr>
                    <m:sty m:val="bi"/>
                  </m:rPr>
                  <w:rPr>
                    <w:rFonts w:ascii="Cambria Math" w:hAnsi="Cambria Math"/>
                    <w:sz w:val="32"/>
                    <w:szCs w:val="32"/>
                    <w:lang w:val="en-GB"/>
                  </w:rPr>
                  <m:t>max</m:t>
                </m:r>
              </m:sub>
            </m:sSub>
          </m:num>
          <m:den>
            <m:sSubSup>
              <m:sSubSupPr>
                <m:ctrlPr>
                  <w:rPr>
                    <w:rFonts w:ascii="Cambria Math" w:hAnsi="Cambria Math"/>
                    <w:i/>
                    <w:sz w:val="32"/>
                    <w:szCs w:val="32"/>
                    <w:lang w:val="en-GB"/>
                  </w:rPr>
                </m:ctrlPr>
              </m:sSubSupPr>
              <m:e>
                <m:r>
                  <m:rPr>
                    <m:scr m:val="sans-serif"/>
                    <m:sty m:val="bi"/>
                  </m:rPr>
                  <w:rPr>
                    <w:rFonts w:ascii="Cambria Math" w:hAnsi="Cambria Math"/>
                    <w:sz w:val="32"/>
                    <w:szCs w:val="32"/>
                    <w:lang w:val="en-GB"/>
                  </w:rPr>
                  <m:t>σ</m:t>
                </m:r>
              </m:e>
              <m:sub>
                <m:r>
                  <m:rPr>
                    <m:sty m:val="bi"/>
                  </m:rPr>
                  <w:rPr>
                    <w:rFonts w:ascii="Cambria Math" w:hAnsi="Cambria Math"/>
                    <w:sz w:val="32"/>
                    <w:szCs w:val="32"/>
                    <w:lang w:val="en-GB"/>
                  </w:rPr>
                  <m:t>n</m:t>
                </m:r>
              </m:sub>
              <m:sup>
                <m:r>
                  <m:rPr>
                    <m:sty m:val="bi"/>
                  </m:rPr>
                  <w:rPr>
                    <w:rFonts w:ascii="Cambria Math" w:hAnsi="Cambria Math"/>
                    <w:sz w:val="32"/>
                    <w:szCs w:val="32"/>
                    <w:lang w:val="en-GB"/>
                  </w:rPr>
                  <m:t>2</m:t>
                </m:r>
              </m:sup>
            </m:sSubSup>
          </m:den>
        </m:f>
        <m:r>
          <m:rPr>
            <m:sty m:val="bi"/>
          </m:rPr>
          <w:rPr>
            <w:rFonts w:ascii="Cambria Math" w:hAnsi="Cambria Math"/>
            <w:sz w:val="32"/>
            <w:szCs w:val="32"/>
            <w:lang w:val="en-GB"/>
          </w:rPr>
          <m:t>)</m:t>
        </m:r>
      </m:oMath>
    </w:p>
    <w:p w14:paraId="62E4F3B6" w14:textId="56EB8B1A" w:rsidR="005B37DC" w:rsidRPr="005B37DC" w:rsidRDefault="005B37DC" w:rsidP="005B37DC">
      <w:pPr>
        <w:pStyle w:val="ListParagraph"/>
        <w:numPr>
          <w:ilvl w:val="0"/>
          <w:numId w:val="11"/>
        </w:numPr>
        <w:rPr>
          <w:sz w:val="32"/>
          <w:szCs w:val="32"/>
          <w:lang w:val="en-GB"/>
        </w:rPr>
      </w:pPr>
      <w:r>
        <w:rPr>
          <w:lang w:val="en-GB"/>
        </w:rPr>
        <w:t xml:space="preserve">Without Knowledge:  Capacity = </w:t>
      </w:r>
      <m:oMath>
        <m:nary>
          <m:naryPr>
            <m:chr m:val="∑"/>
            <m:limLoc m:val="undOvr"/>
            <m:ctrlPr>
              <w:rPr>
                <w:rFonts w:ascii="Cambria Math" w:hAnsi="Cambria Math"/>
                <w:i/>
                <w:sz w:val="32"/>
                <w:szCs w:val="32"/>
                <w:lang w:val="en-GB"/>
              </w:rPr>
            </m:ctrlPr>
          </m:naryPr>
          <m:sub>
            <m:r>
              <m:rPr>
                <m:sty m:val="bi"/>
              </m:rPr>
              <w:rPr>
                <w:rFonts w:ascii="Cambria Math" w:hAnsi="Cambria Math"/>
                <w:sz w:val="32"/>
                <w:szCs w:val="32"/>
                <w:lang w:val="en-GB"/>
              </w:rPr>
              <m:t>i=1</m:t>
            </m:r>
          </m:sub>
          <m:sup>
            <m:r>
              <m:rPr>
                <m:sty m:val="bi"/>
              </m:rPr>
              <w:rPr>
                <w:rFonts w:ascii="Cambria Math" w:hAnsi="Cambria Math"/>
                <w:sz w:val="32"/>
                <w:szCs w:val="32"/>
                <w:lang w:val="en-GB"/>
              </w:rPr>
              <m:t>k</m:t>
            </m:r>
          </m:sup>
          <m:e>
            <m:r>
              <m:rPr>
                <m:sty m:val="bi"/>
              </m:rPr>
              <w:rPr>
                <w:rFonts w:ascii="Cambria Math" w:hAnsi="Cambria Math"/>
                <w:sz w:val="32"/>
                <w:szCs w:val="32"/>
                <w:lang w:val="en-GB"/>
              </w:rPr>
              <m:t xml:space="preserve"> </m:t>
            </m:r>
            <m:sSub>
              <m:sSubPr>
                <m:ctrlPr>
                  <w:rPr>
                    <w:rFonts w:ascii="Cambria Math" w:hAnsi="Cambria Math"/>
                    <w:i/>
                    <w:sz w:val="32"/>
                    <w:szCs w:val="32"/>
                    <w:lang w:val="en-GB"/>
                  </w:rPr>
                </m:ctrlPr>
              </m:sSubPr>
              <m:e>
                <m:r>
                  <m:rPr>
                    <m:sty m:val="bi"/>
                  </m:rPr>
                  <w:rPr>
                    <w:rFonts w:ascii="Cambria Math" w:hAnsi="Cambria Math"/>
                    <w:sz w:val="32"/>
                    <w:szCs w:val="32"/>
                    <w:lang w:val="en-GB"/>
                  </w:rPr>
                  <m:t>log</m:t>
                </m:r>
              </m:e>
              <m:sub>
                <m:r>
                  <m:rPr>
                    <m:sty m:val="bi"/>
                  </m:rPr>
                  <w:rPr>
                    <w:rFonts w:ascii="Cambria Math" w:hAnsi="Cambria Math"/>
                    <w:sz w:val="32"/>
                    <w:szCs w:val="32"/>
                    <w:lang w:val="en-GB"/>
                  </w:rPr>
                  <m:t>2</m:t>
                </m:r>
              </m:sub>
            </m:sSub>
            <m:r>
              <m:rPr>
                <m:sty m:val="bi"/>
              </m:rPr>
              <w:rPr>
                <w:rFonts w:ascii="Cambria Math" w:hAnsi="Cambria Math"/>
                <w:sz w:val="32"/>
                <w:szCs w:val="32"/>
                <w:lang w:val="en-GB"/>
              </w:rPr>
              <m:t>(1+</m:t>
            </m:r>
            <m:f>
              <m:fPr>
                <m:ctrlPr>
                  <w:rPr>
                    <w:rFonts w:ascii="Cambria Math" w:hAnsi="Cambria Math"/>
                    <w:i/>
                    <w:sz w:val="32"/>
                    <w:szCs w:val="32"/>
                    <w:lang w:val="en-GB"/>
                  </w:rPr>
                </m:ctrlPr>
              </m:fPr>
              <m:num>
                <m:sSub>
                  <m:sSubPr>
                    <m:ctrlPr>
                      <w:rPr>
                        <w:rFonts w:ascii="Cambria Math" w:hAnsi="Cambria Math"/>
                        <w:i/>
                        <w:sz w:val="32"/>
                        <w:szCs w:val="32"/>
                        <w:lang w:val="en-GB"/>
                      </w:rPr>
                    </m:ctrlPr>
                  </m:sSubPr>
                  <m:e>
                    <m:r>
                      <m:rPr>
                        <m:sty m:val="bi"/>
                      </m:rPr>
                      <w:rPr>
                        <w:rFonts w:ascii="Cambria Math" w:hAnsi="Cambria Math"/>
                        <w:sz w:val="32"/>
                        <w:szCs w:val="32"/>
                        <w:lang w:val="en-GB"/>
                      </w:rPr>
                      <m:t>P</m:t>
                    </m:r>
                  </m:e>
                  <m:sub>
                    <m:r>
                      <m:rPr>
                        <m:sty m:val="bi"/>
                      </m:rPr>
                      <w:rPr>
                        <w:rFonts w:ascii="Cambria Math" w:hAnsi="Cambria Math"/>
                        <w:sz w:val="32"/>
                        <w:szCs w:val="32"/>
                        <w:lang w:val="en-GB"/>
                      </w:rPr>
                      <m:t>T</m:t>
                    </m:r>
                  </m:sub>
                </m:sSub>
                <m:r>
                  <m:rPr>
                    <m:scr m:val="sans-serif"/>
                    <m:sty m:val="bi"/>
                  </m:rPr>
                  <w:rPr>
                    <w:rFonts w:ascii="Cambria Math" w:hAnsi="Cambria Math"/>
                    <w:sz w:val="32"/>
                    <w:szCs w:val="32"/>
                    <w:lang w:val="en-GB"/>
                  </w:rPr>
                  <m:t>* λ</m:t>
                </m:r>
                <m:r>
                  <m:rPr>
                    <m:sty m:val="bi"/>
                  </m:rPr>
                  <w:rPr>
                    <w:rFonts w:ascii="Cambria Math" w:hAnsi="Cambria Math"/>
                    <w:sz w:val="32"/>
                    <w:szCs w:val="32"/>
                    <w:lang w:val="en-GB"/>
                  </w:rPr>
                  <m:t>i</m:t>
                </m:r>
              </m:num>
              <m:den>
                <m:r>
                  <m:rPr>
                    <m:sty m:val="bi"/>
                  </m:rPr>
                  <w:rPr>
                    <w:rFonts w:ascii="Cambria Math" w:hAnsi="Cambria Math"/>
                    <w:sz w:val="32"/>
                    <w:szCs w:val="32"/>
                    <w:lang w:val="en-GB"/>
                  </w:rPr>
                  <m:t>M*</m:t>
                </m:r>
                <m:sSubSup>
                  <m:sSubSupPr>
                    <m:ctrlPr>
                      <w:rPr>
                        <w:rFonts w:ascii="Cambria Math" w:hAnsi="Cambria Math"/>
                        <w:i/>
                        <w:sz w:val="32"/>
                        <w:szCs w:val="32"/>
                        <w:lang w:val="en-GB"/>
                      </w:rPr>
                    </m:ctrlPr>
                  </m:sSubSupPr>
                  <m:e>
                    <m:r>
                      <m:rPr>
                        <m:scr m:val="sans-serif"/>
                        <m:sty m:val="bi"/>
                      </m:rPr>
                      <w:rPr>
                        <w:rFonts w:ascii="Cambria Math" w:hAnsi="Cambria Math"/>
                        <w:sz w:val="32"/>
                        <w:szCs w:val="32"/>
                        <w:lang w:val="en-GB"/>
                      </w:rPr>
                      <m:t>σ</m:t>
                    </m:r>
                  </m:e>
                  <m:sub>
                    <m:r>
                      <m:rPr>
                        <m:sty m:val="bi"/>
                      </m:rPr>
                      <w:rPr>
                        <w:rFonts w:ascii="Cambria Math" w:hAnsi="Cambria Math"/>
                        <w:sz w:val="32"/>
                        <w:szCs w:val="32"/>
                        <w:lang w:val="en-GB"/>
                      </w:rPr>
                      <m:t>n</m:t>
                    </m:r>
                  </m:sub>
                  <m:sup>
                    <m:r>
                      <m:rPr>
                        <m:sty m:val="bi"/>
                      </m:rPr>
                      <w:rPr>
                        <w:rFonts w:ascii="Cambria Math" w:hAnsi="Cambria Math"/>
                        <w:sz w:val="32"/>
                        <w:szCs w:val="32"/>
                        <w:lang w:val="en-GB"/>
                      </w:rPr>
                      <m:t>2</m:t>
                    </m:r>
                  </m:sup>
                </m:sSubSup>
              </m:den>
            </m:f>
            <m:r>
              <m:rPr>
                <m:sty m:val="bi"/>
              </m:rPr>
              <w:rPr>
                <w:rFonts w:ascii="Cambria Math" w:hAnsi="Cambria Math"/>
                <w:sz w:val="32"/>
                <w:szCs w:val="32"/>
                <w:lang w:val="en-GB"/>
              </w:rPr>
              <m:t>)</m:t>
            </m:r>
          </m:e>
        </m:nary>
      </m:oMath>
    </w:p>
    <w:p w14:paraId="1CB4A855" w14:textId="77777777" w:rsidR="005B37DC" w:rsidRDefault="005B37DC" w:rsidP="005B37DC">
      <w:pPr>
        <w:pStyle w:val="ListParagraph"/>
        <w:rPr>
          <w:lang w:val="en-GB"/>
        </w:rPr>
      </w:pPr>
    </w:p>
    <w:p w14:paraId="4D3D376A" w14:textId="7406D9E6" w:rsidR="005B37DC" w:rsidRDefault="005B37DC" w:rsidP="005B37DC">
      <w:pPr>
        <w:pStyle w:val="ListParagraph"/>
        <w:rPr>
          <w:color w:val="278079" w:themeColor="accent6" w:themeShade="BF"/>
          <w:u w:val="single"/>
          <w:lang w:val="en-GB"/>
        </w:rPr>
      </w:pPr>
      <w:r w:rsidRPr="004E2140">
        <w:rPr>
          <w:color w:val="278079" w:themeColor="accent6" w:themeShade="BF"/>
          <w:u w:val="single"/>
          <w:lang w:val="en-GB"/>
        </w:rPr>
        <w:t xml:space="preserve">Diversity: </w:t>
      </w:r>
    </w:p>
    <w:p w14:paraId="03A58E8F" w14:textId="77777777" w:rsidR="00CD32FC" w:rsidRDefault="00CD32FC" w:rsidP="005B37DC">
      <w:pPr>
        <w:pStyle w:val="ListParagraph"/>
        <w:rPr>
          <w:color w:val="278079" w:themeColor="accent6" w:themeShade="BF"/>
          <w:u w:val="single"/>
          <w:lang w:val="en-GB"/>
        </w:rPr>
      </w:pPr>
    </w:p>
    <w:p w14:paraId="1678B710" w14:textId="0E40C3E3" w:rsidR="00CD32FC" w:rsidRPr="00CD32FC" w:rsidRDefault="00CD32FC" w:rsidP="00CD32FC">
      <w:pPr>
        <w:pStyle w:val="ListParagraph"/>
        <w:numPr>
          <w:ilvl w:val="0"/>
          <w:numId w:val="15"/>
        </w:numPr>
        <w:rPr>
          <w:lang w:val="en-GB"/>
        </w:rPr>
      </w:pPr>
      <w:r w:rsidRPr="00CD32FC">
        <w:rPr>
          <w:lang w:val="en-GB"/>
        </w:rPr>
        <w:t>Sending the same Symbol on all</w:t>
      </w:r>
      <w:r>
        <w:rPr>
          <w:lang w:val="en-GB"/>
        </w:rPr>
        <w:t xml:space="preserve"> </w:t>
      </w:r>
      <w:r w:rsidRPr="00CD32FC">
        <w:rPr>
          <w:lang w:val="en-GB"/>
        </w:rPr>
        <w:t>Orthogonal Channels</w:t>
      </w:r>
    </w:p>
    <w:p w14:paraId="30138D52" w14:textId="6A9BE8C5" w:rsidR="00CD32FC" w:rsidRPr="00CD32FC" w:rsidRDefault="00CD32FC" w:rsidP="00CD32FC">
      <w:pPr>
        <w:pStyle w:val="ListParagraph"/>
        <w:numPr>
          <w:ilvl w:val="0"/>
          <w:numId w:val="15"/>
        </w:numPr>
        <w:rPr>
          <w:lang w:val="en-GB"/>
        </w:rPr>
      </w:pPr>
      <w:r w:rsidRPr="00CD32FC">
        <w:rPr>
          <w:lang w:val="en-GB"/>
        </w:rPr>
        <w:t>Main target is enhancing SNR (and in turn data rate as well)</w:t>
      </w:r>
    </w:p>
    <w:p w14:paraId="1260A992" w14:textId="516771A4" w:rsidR="00CD32FC" w:rsidRPr="00CD32FC" w:rsidRDefault="00CD32FC" w:rsidP="00CD32FC">
      <w:pPr>
        <w:pStyle w:val="ListParagraph"/>
        <w:numPr>
          <w:ilvl w:val="0"/>
          <w:numId w:val="15"/>
        </w:numPr>
        <w:rPr>
          <w:color w:val="278079" w:themeColor="accent6" w:themeShade="BF"/>
          <w:u w:val="single"/>
          <w:lang w:val="en-GB"/>
        </w:rPr>
      </w:pPr>
      <w:r w:rsidRPr="00CD32FC">
        <w:rPr>
          <w:lang w:val="en-GB"/>
        </w:rPr>
        <w:t xml:space="preserve">Given </w:t>
      </w:r>
      <m:oMath>
        <m:sSub>
          <m:sSubPr>
            <m:ctrlPr>
              <w:rPr>
                <w:rFonts w:ascii="Cambria Math" w:hAnsi="Cambria Math"/>
                <w:i/>
                <w:lang w:val="en-GB"/>
              </w:rPr>
            </m:ctrlPr>
          </m:sSubPr>
          <m:e>
            <m:r>
              <m:rPr>
                <m:sty m:val="bi"/>
              </m:rPr>
              <w:rPr>
                <w:rFonts w:ascii="Cambria Math" w:hAnsi="Cambria Math"/>
                <w:lang w:val="en-GB"/>
              </w:rPr>
              <m:t>p</m:t>
            </m:r>
          </m:e>
          <m:sub>
            <m:r>
              <m:rPr>
                <m:sty m:val="bi"/>
              </m:rPr>
              <w:rPr>
                <w:rFonts w:ascii="Cambria Math" w:hAnsi="Cambria Math"/>
                <w:lang w:val="en-GB"/>
              </w:rPr>
              <m:t>i</m:t>
            </m:r>
          </m:sub>
        </m:sSub>
      </m:oMath>
      <w:r w:rsidRPr="00CD32FC">
        <w:rPr>
          <w:lang w:val="en-GB"/>
        </w:rPr>
        <w:t xml:space="preserve"> is power allocated on channel i for each symbol s:</w:t>
      </w:r>
    </w:p>
    <w:p w14:paraId="5806CDB1" w14:textId="77777777" w:rsidR="00CD32FC" w:rsidRPr="004E2140" w:rsidRDefault="00CD32FC" w:rsidP="00CD32FC">
      <w:pPr>
        <w:pStyle w:val="ListParagraph"/>
        <w:ind w:left="1509"/>
        <w:rPr>
          <w:color w:val="278079" w:themeColor="accent6" w:themeShade="BF"/>
          <w:u w:val="single"/>
          <w:lang w:val="en-GB"/>
        </w:rPr>
      </w:pPr>
    </w:p>
    <w:p w14:paraId="72BB5AE2" w14:textId="3CD13FF4" w:rsidR="005B37DC" w:rsidRDefault="005B37DC" w:rsidP="005B37DC">
      <w:pPr>
        <w:pStyle w:val="ListParagraph"/>
        <w:numPr>
          <w:ilvl w:val="0"/>
          <w:numId w:val="13"/>
        </w:numPr>
        <w:rPr>
          <w:sz w:val="32"/>
          <w:szCs w:val="32"/>
          <w:lang w:val="en-GB"/>
        </w:rPr>
      </w:pPr>
      <w:r>
        <w:rPr>
          <w:lang w:val="en-GB"/>
        </w:rPr>
        <w:t xml:space="preserve">With Knowledge: Capacity = </w:t>
      </w:r>
      <m:oMath>
        <m:r>
          <m:rPr>
            <m:sty m:val="bi"/>
          </m:rPr>
          <w:rPr>
            <w:rFonts w:ascii="Cambria Math" w:hAnsi="Cambria Math"/>
            <w:sz w:val="32"/>
            <w:szCs w:val="32"/>
            <w:lang w:val="en-GB"/>
          </w:rPr>
          <m:t xml:space="preserve"> </m:t>
        </m:r>
        <m:sSub>
          <m:sSubPr>
            <m:ctrlPr>
              <w:rPr>
                <w:rFonts w:ascii="Cambria Math" w:hAnsi="Cambria Math"/>
                <w:i/>
                <w:sz w:val="32"/>
                <w:szCs w:val="32"/>
                <w:lang w:val="en-GB"/>
              </w:rPr>
            </m:ctrlPr>
          </m:sSubPr>
          <m:e>
            <m:r>
              <m:rPr>
                <m:sty m:val="bi"/>
              </m:rPr>
              <w:rPr>
                <w:rFonts w:ascii="Cambria Math" w:hAnsi="Cambria Math"/>
                <w:sz w:val="32"/>
                <w:szCs w:val="32"/>
                <w:lang w:val="en-GB"/>
              </w:rPr>
              <m:t>log</m:t>
            </m:r>
          </m:e>
          <m:sub>
            <m:r>
              <m:rPr>
                <m:sty m:val="bi"/>
              </m:rPr>
              <w:rPr>
                <w:rFonts w:ascii="Cambria Math" w:hAnsi="Cambria Math"/>
                <w:sz w:val="32"/>
                <w:szCs w:val="32"/>
                <w:lang w:val="en-GB"/>
              </w:rPr>
              <m:t>2</m:t>
            </m:r>
          </m:sub>
        </m:sSub>
        <m:r>
          <m:rPr>
            <m:sty m:val="bi"/>
          </m:rPr>
          <w:rPr>
            <w:rFonts w:ascii="Cambria Math" w:hAnsi="Cambria Math"/>
            <w:sz w:val="32"/>
            <w:szCs w:val="32"/>
            <w:lang w:val="en-GB"/>
          </w:rPr>
          <m:t>(1+</m:t>
        </m:r>
        <m:f>
          <m:fPr>
            <m:ctrlPr>
              <w:rPr>
                <w:rFonts w:ascii="Cambria Math" w:hAnsi="Cambria Math"/>
                <w:i/>
                <w:sz w:val="32"/>
                <w:szCs w:val="32"/>
                <w:lang w:val="en-GB"/>
              </w:rPr>
            </m:ctrlPr>
          </m:fPr>
          <m:num>
            <m:sSub>
              <m:sSubPr>
                <m:ctrlPr>
                  <w:rPr>
                    <w:rFonts w:ascii="Cambria Math" w:hAnsi="Cambria Math"/>
                    <w:i/>
                    <w:sz w:val="32"/>
                    <w:szCs w:val="32"/>
                    <w:lang w:val="en-GB"/>
                  </w:rPr>
                </m:ctrlPr>
              </m:sSubPr>
              <m:e>
                <m:r>
                  <m:rPr>
                    <m:sty m:val="bi"/>
                  </m:rPr>
                  <w:rPr>
                    <w:rFonts w:ascii="Cambria Math" w:hAnsi="Cambria Math"/>
                    <w:sz w:val="32"/>
                    <w:szCs w:val="32"/>
                    <w:lang w:val="en-GB"/>
                  </w:rPr>
                  <m:t>P</m:t>
                </m:r>
              </m:e>
              <m:sub>
                <m:r>
                  <m:rPr>
                    <m:sty m:val="bi"/>
                  </m:rPr>
                  <w:rPr>
                    <w:rFonts w:ascii="Cambria Math" w:hAnsi="Cambria Math"/>
                    <w:sz w:val="32"/>
                    <w:szCs w:val="32"/>
                    <w:lang w:val="en-GB"/>
                  </w:rPr>
                  <m:t>T</m:t>
                </m:r>
              </m:sub>
            </m:sSub>
            <m:r>
              <m:rPr>
                <m:sty m:val="bi"/>
              </m:rPr>
              <w:rPr>
                <w:rFonts w:ascii="Cambria Math" w:hAnsi="Cambria Math"/>
                <w:sz w:val="32"/>
                <w:szCs w:val="32"/>
                <w:lang w:val="en-GB"/>
              </w:rPr>
              <m:t xml:space="preserve">* </m:t>
            </m:r>
            <m:sSub>
              <m:sSubPr>
                <m:ctrlPr>
                  <w:rPr>
                    <w:rFonts w:ascii="Cambria Math" w:hAnsi="Cambria Math"/>
                    <w:i/>
                    <w:sz w:val="32"/>
                    <w:szCs w:val="32"/>
                    <w:lang w:val="en-GB"/>
                  </w:rPr>
                </m:ctrlPr>
              </m:sSubPr>
              <m:e>
                <m:r>
                  <m:rPr>
                    <m:scr m:val="sans-serif"/>
                    <m:sty m:val="bi"/>
                  </m:rPr>
                  <w:rPr>
                    <w:rFonts w:ascii="Cambria Math" w:hAnsi="Cambria Math"/>
                    <w:sz w:val="32"/>
                    <w:szCs w:val="32"/>
                    <w:lang w:val="en-GB"/>
                  </w:rPr>
                  <m:t>λ</m:t>
                </m:r>
              </m:e>
              <m:sub>
                <m:r>
                  <m:rPr>
                    <m:sty m:val="bi"/>
                  </m:rPr>
                  <w:rPr>
                    <w:rFonts w:ascii="Cambria Math" w:hAnsi="Cambria Math"/>
                    <w:sz w:val="32"/>
                    <w:szCs w:val="32"/>
                    <w:lang w:val="en-GB"/>
                  </w:rPr>
                  <m:t>max</m:t>
                </m:r>
              </m:sub>
            </m:sSub>
          </m:num>
          <m:den>
            <m:sSubSup>
              <m:sSubSupPr>
                <m:ctrlPr>
                  <w:rPr>
                    <w:rFonts w:ascii="Cambria Math" w:hAnsi="Cambria Math"/>
                    <w:i/>
                    <w:sz w:val="32"/>
                    <w:szCs w:val="32"/>
                    <w:lang w:val="en-GB"/>
                  </w:rPr>
                </m:ctrlPr>
              </m:sSubSupPr>
              <m:e>
                <m:r>
                  <m:rPr>
                    <m:scr m:val="sans-serif"/>
                    <m:sty m:val="bi"/>
                  </m:rPr>
                  <w:rPr>
                    <w:rFonts w:ascii="Cambria Math" w:hAnsi="Cambria Math"/>
                    <w:sz w:val="32"/>
                    <w:szCs w:val="32"/>
                    <w:lang w:val="en-GB"/>
                  </w:rPr>
                  <m:t>σ</m:t>
                </m:r>
              </m:e>
              <m:sub>
                <m:r>
                  <m:rPr>
                    <m:sty m:val="bi"/>
                  </m:rPr>
                  <w:rPr>
                    <w:rFonts w:ascii="Cambria Math" w:hAnsi="Cambria Math"/>
                    <w:sz w:val="32"/>
                    <w:szCs w:val="32"/>
                    <w:lang w:val="en-GB"/>
                  </w:rPr>
                  <m:t>n</m:t>
                </m:r>
              </m:sub>
              <m:sup>
                <m:r>
                  <m:rPr>
                    <m:sty m:val="bi"/>
                  </m:rPr>
                  <w:rPr>
                    <w:rFonts w:ascii="Cambria Math" w:hAnsi="Cambria Math"/>
                    <w:sz w:val="32"/>
                    <w:szCs w:val="32"/>
                    <w:lang w:val="en-GB"/>
                  </w:rPr>
                  <m:t>2</m:t>
                </m:r>
              </m:sup>
            </m:sSubSup>
          </m:den>
        </m:f>
        <m:r>
          <m:rPr>
            <m:sty m:val="bi"/>
          </m:rPr>
          <w:rPr>
            <w:rFonts w:ascii="Cambria Math" w:hAnsi="Cambria Math"/>
            <w:sz w:val="32"/>
            <w:szCs w:val="32"/>
            <w:lang w:val="en-GB"/>
          </w:rPr>
          <m:t>)</m:t>
        </m:r>
      </m:oMath>
    </w:p>
    <w:p w14:paraId="342BE7BB" w14:textId="04CCF70D" w:rsidR="004E2140" w:rsidRPr="004E2140" w:rsidRDefault="004E2140" w:rsidP="004E2140">
      <w:pPr>
        <w:pStyle w:val="ListParagraph"/>
        <w:numPr>
          <w:ilvl w:val="0"/>
          <w:numId w:val="13"/>
        </w:numPr>
        <w:rPr>
          <w:sz w:val="32"/>
          <w:szCs w:val="32"/>
          <w:lang w:val="en-GB"/>
        </w:rPr>
      </w:pPr>
      <w:r w:rsidRPr="004E2140">
        <w:rPr>
          <w:lang w:val="en-GB"/>
        </w:rPr>
        <w:t xml:space="preserve">Without Knowledge:  Capacity =  </w:t>
      </w:r>
      <m:oMath>
        <m:sSub>
          <m:sSubPr>
            <m:ctrlPr>
              <w:rPr>
                <w:rFonts w:ascii="Cambria Math" w:hAnsi="Cambria Math"/>
                <w:i/>
                <w:sz w:val="32"/>
                <w:szCs w:val="32"/>
                <w:lang w:val="en-GB"/>
              </w:rPr>
            </m:ctrlPr>
          </m:sSubPr>
          <m:e>
            <m:r>
              <m:rPr>
                <m:sty m:val="bi"/>
              </m:rPr>
              <w:rPr>
                <w:rFonts w:ascii="Cambria Math" w:hAnsi="Cambria Math"/>
                <w:sz w:val="32"/>
                <w:szCs w:val="32"/>
                <w:lang w:val="en-GB"/>
              </w:rPr>
              <m:t>log</m:t>
            </m:r>
          </m:e>
          <m:sub>
            <m:r>
              <m:rPr>
                <m:sty m:val="bi"/>
              </m:rPr>
              <w:rPr>
                <w:rFonts w:ascii="Cambria Math" w:hAnsi="Cambria Math"/>
                <w:sz w:val="32"/>
                <w:szCs w:val="32"/>
                <w:lang w:val="en-GB"/>
              </w:rPr>
              <m:t>2</m:t>
            </m:r>
          </m:sub>
        </m:sSub>
        <m:r>
          <m:rPr>
            <m:sty m:val="bi"/>
          </m:rPr>
          <w:rPr>
            <w:rFonts w:ascii="Cambria Math" w:hAnsi="Cambria Math"/>
            <w:sz w:val="32"/>
            <w:szCs w:val="32"/>
            <w:lang w:val="en-GB"/>
          </w:rPr>
          <m:t>(1+</m:t>
        </m:r>
        <m:f>
          <m:fPr>
            <m:ctrlPr>
              <w:rPr>
                <w:rFonts w:ascii="Cambria Math" w:hAnsi="Cambria Math"/>
                <w:i/>
                <w:sz w:val="32"/>
                <w:szCs w:val="32"/>
                <w:lang w:val="en-GB"/>
              </w:rPr>
            </m:ctrlPr>
          </m:fPr>
          <m:num>
            <m:sSub>
              <m:sSubPr>
                <m:ctrlPr>
                  <w:rPr>
                    <w:rFonts w:ascii="Cambria Math" w:hAnsi="Cambria Math"/>
                    <w:i/>
                    <w:sz w:val="32"/>
                    <w:szCs w:val="32"/>
                    <w:lang w:val="en-GB"/>
                  </w:rPr>
                </m:ctrlPr>
              </m:sSubPr>
              <m:e>
                <m:r>
                  <m:rPr>
                    <m:sty m:val="bi"/>
                  </m:rPr>
                  <w:rPr>
                    <w:rFonts w:ascii="Cambria Math" w:hAnsi="Cambria Math"/>
                    <w:sz w:val="32"/>
                    <w:szCs w:val="32"/>
                    <w:lang w:val="en-GB"/>
                  </w:rPr>
                  <m:t>P</m:t>
                </m:r>
              </m:e>
              <m:sub>
                <m:r>
                  <m:rPr>
                    <m:sty m:val="bi"/>
                  </m:rPr>
                  <w:rPr>
                    <w:rFonts w:ascii="Cambria Math" w:hAnsi="Cambria Math"/>
                    <w:sz w:val="32"/>
                    <w:szCs w:val="32"/>
                    <w:lang w:val="en-GB"/>
                  </w:rPr>
                  <m:t>T</m:t>
                </m:r>
              </m:sub>
            </m:sSub>
          </m:num>
          <m:den>
            <m:sSubSup>
              <m:sSubSupPr>
                <m:ctrlPr>
                  <w:rPr>
                    <w:rFonts w:ascii="Cambria Math" w:hAnsi="Cambria Math"/>
                    <w:i/>
                    <w:sz w:val="32"/>
                    <w:szCs w:val="32"/>
                    <w:lang w:val="en-GB"/>
                  </w:rPr>
                </m:ctrlPr>
              </m:sSubSupPr>
              <m:e>
                <m:r>
                  <m:rPr>
                    <m:scr m:val="sans-serif"/>
                    <m:sty m:val="bi"/>
                  </m:rPr>
                  <w:rPr>
                    <w:rFonts w:ascii="Cambria Math" w:hAnsi="Cambria Math"/>
                    <w:sz w:val="32"/>
                    <w:szCs w:val="32"/>
                    <w:lang w:val="en-GB"/>
                  </w:rPr>
                  <m:t>σ</m:t>
                </m:r>
              </m:e>
              <m:sub>
                <m:r>
                  <m:rPr>
                    <m:sty m:val="bi"/>
                  </m:rPr>
                  <w:rPr>
                    <w:rFonts w:ascii="Cambria Math" w:hAnsi="Cambria Math"/>
                    <w:sz w:val="32"/>
                    <w:szCs w:val="32"/>
                    <w:lang w:val="en-GB"/>
                  </w:rPr>
                  <m:t>n</m:t>
                </m:r>
              </m:sub>
              <m:sup>
                <m:r>
                  <m:rPr>
                    <m:sty m:val="bi"/>
                  </m:rPr>
                  <w:rPr>
                    <w:rFonts w:ascii="Cambria Math" w:hAnsi="Cambria Math"/>
                    <w:sz w:val="32"/>
                    <w:szCs w:val="32"/>
                    <w:lang w:val="en-GB"/>
                  </w:rPr>
                  <m:t>2</m:t>
                </m:r>
              </m:sup>
            </m:sSubSup>
          </m:den>
        </m:f>
        <m:r>
          <m:rPr>
            <m:sty m:val="bi"/>
          </m:rPr>
          <w:rPr>
            <w:rFonts w:ascii="Cambria Math" w:hAnsi="Cambria Math"/>
            <w:sz w:val="32"/>
            <w:szCs w:val="32"/>
            <w:lang w:val="en-GB"/>
          </w:rPr>
          <m:t xml:space="preserve"> </m:t>
        </m:r>
        <m:nary>
          <m:naryPr>
            <m:chr m:val="∑"/>
            <m:limLoc m:val="undOvr"/>
            <m:ctrlPr>
              <w:rPr>
                <w:rFonts w:ascii="Cambria Math" w:hAnsi="Cambria Math"/>
                <w:i/>
                <w:sz w:val="32"/>
                <w:szCs w:val="32"/>
                <w:lang w:val="en-GB"/>
              </w:rPr>
            </m:ctrlPr>
          </m:naryPr>
          <m:sub>
            <m:r>
              <m:rPr>
                <m:sty m:val="bi"/>
              </m:rPr>
              <w:rPr>
                <w:rFonts w:ascii="Cambria Math" w:hAnsi="Cambria Math"/>
                <w:sz w:val="32"/>
                <w:szCs w:val="32"/>
                <w:lang w:val="en-GB"/>
              </w:rPr>
              <m:t>i=1</m:t>
            </m:r>
          </m:sub>
          <m:sup>
            <m:r>
              <m:rPr>
                <m:sty m:val="bi"/>
              </m:rPr>
              <w:rPr>
                <w:rFonts w:ascii="Cambria Math" w:hAnsi="Cambria Math"/>
                <w:sz w:val="32"/>
                <w:szCs w:val="32"/>
                <w:lang w:val="en-GB"/>
              </w:rPr>
              <m:t>k</m:t>
            </m:r>
          </m:sup>
          <m:e>
            <m:sSub>
              <m:sSubPr>
                <m:ctrlPr>
                  <w:rPr>
                    <w:rFonts w:ascii="Cambria Math" w:hAnsi="Cambria Math"/>
                    <w:i/>
                    <w:sz w:val="32"/>
                    <w:szCs w:val="32"/>
                    <w:lang w:val="en-GB"/>
                  </w:rPr>
                </m:ctrlPr>
              </m:sSubPr>
              <m:e>
                <m:r>
                  <m:rPr>
                    <m:scr m:val="sans-serif"/>
                    <m:sty m:val="bi"/>
                  </m:rPr>
                  <w:rPr>
                    <w:rFonts w:ascii="Cambria Math" w:hAnsi="Cambria Math"/>
                    <w:sz w:val="32"/>
                    <w:szCs w:val="32"/>
                    <w:lang w:val="en-GB"/>
                  </w:rPr>
                  <m:t>λ</m:t>
                </m:r>
              </m:e>
              <m:sub>
                <m:r>
                  <m:rPr>
                    <m:sty m:val="bi"/>
                  </m:rPr>
                  <w:rPr>
                    <w:rFonts w:ascii="Cambria Math" w:hAnsi="Cambria Math"/>
                    <w:sz w:val="32"/>
                    <w:szCs w:val="32"/>
                    <w:lang w:val="en-GB"/>
                  </w:rPr>
                  <m:t>i</m:t>
                </m:r>
              </m:sub>
            </m:sSub>
          </m:e>
        </m:nary>
        <m:r>
          <m:rPr>
            <m:sty m:val="bi"/>
          </m:rPr>
          <w:rPr>
            <w:rFonts w:ascii="Cambria Math" w:hAnsi="Cambria Math"/>
            <w:sz w:val="32"/>
            <w:szCs w:val="32"/>
            <w:lang w:val="en-GB"/>
          </w:rPr>
          <m:t>)</m:t>
        </m:r>
      </m:oMath>
    </w:p>
    <w:p w14:paraId="74490BEC" w14:textId="77777777" w:rsidR="001D4D54" w:rsidRPr="004E2140" w:rsidRDefault="001D4D54" w:rsidP="004E2140">
      <w:pPr>
        <w:rPr>
          <w:lang w:val="en-GB"/>
        </w:rPr>
      </w:pPr>
    </w:p>
    <w:p w14:paraId="17EF819C" w14:textId="0A64A976" w:rsidR="001D4D54" w:rsidRDefault="001D4D54" w:rsidP="003568B6">
      <w:pPr>
        <w:pStyle w:val="ListParagraph"/>
        <w:rPr>
          <w:color w:val="278079" w:themeColor="accent6" w:themeShade="BF"/>
          <w:sz w:val="32"/>
          <w:szCs w:val="32"/>
          <w:u w:val="single"/>
          <w:lang w:val="en-GB"/>
        </w:rPr>
      </w:pPr>
      <w:r w:rsidRPr="001D4D54">
        <w:rPr>
          <w:color w:val="278079" w:themeColor="accent6" w:themeShade="BF"/>
          <w:sz w:val="32"/>
          <w:szCs w:val="32"/>
          <w:u w:val="single"/>
          <w:lang w:val="en-GB"/>
        </w:rPr>
        <w:t>7) Commented codes for Part II (a) and (b):</w:t>
      </w:r>
    </w:p>
    <w:p w14:paraId="614F1830" w14:textId="77777777" w:rsidR="00FC6C5C" w:rsidRDefault="00FC6C5C" w:rsidP="003568B6">
      <w:pPr>
        <w:pStyle w:val="ListParagraph"/>
        <w:rPr>
          <w:color w:val="278079" w:themeColor="accent6" w:themeShade="BF"/>
          <w:sz w:val="32"/>
          <w:szCs w:val="32"/>
          <w:u w:val="single"/>
          <w:lang w:val="en-GB"/>
        </w:rPr>
      </w:pPr>
    </w:p>
    <w:p w14:paraId="1F1140F9" w14:textId="48EF8D17" w:rsidR="00FC6C5C" w:rsidRPr="00FC6C5C" w:rsidRDefault="00FC6C5C" w:rsidP="00FC6C5C">
      <w:pPr>
        <w:pStyle w:val="ListParagraph"/>
        <w:numPr>
          <w:ilvl w:val="0"/>
          <w:numId w:val="2"/>
        </w:numPr>
        <w:rPr>
          <w:lang w:val="en-GB"/>
        </w:rPr>
      </w:pPr>
      <w:r>
        <w:rPr>
          <w:color w:val="278079" w:themeColor="accent6" w:themeShade="BF"/>
          <w:sz w:val="32"/>
          <w:szCs w:val="32"/>
          <w:lang w:val="en-GB"/>
        </w:rPr>
        <w:t xml:space="preserve">Part II (a): </w:t>
      </w:r>
    </w:p>
    <w:p w14:paraId="10224021" w14:textId="77777777" w:rsidR="00FC6C5C" w:rsidRPr="00FC6C5C" w:rsidRDefault="00FC6C5C" w:rsidP="00FC6C5C">
      <w:pPr>
        <w:pStyle w:val="ListParagraph"/>
        <w:rPr>
          <w:lang w:val="en-GB"/>
        </w:rPr>
      </w:pPr>
    </w:p>
    <w:p w14:paraId="70420BE6" w14:textId="6C409126" w:rsidR="00FC6C5C" w:rsidRPr="00FC6C5C" w:rsidRDefault="00FC6C5C" w:rsidP="00FC6C5C">
      <w:pPr>
        <w:rPr>
          <w:lang w:val="en-GB"/>
        </w:rPr>
      </w:pPr>
      <w:r>
        <w:rPr>
          <w:lang w:val="en-GB"/>
        </w:rPr>
        <w:t xml:space="preserve">           </w:t>
      </w:r>
      <w:r w:rsidRPr="00FC6C5C">
        <w:rPr>
          <w:lang w:val="en-GB"/>
        </w:rPr>
        <w:t>Antennas=1:</w:t>
      </w:r>
    </w:p>
    <w:p w14:paraId="30CF7CD4" w14:textId="77777777" w:rsidR="00FC6C5C" w:rsidRPr="00FC6C5C" w:rsidRDefault="00FC6C5C" w:rsidP="00FC6C5C">
      <w:pPr>
        <w:pStyle w:val="ListParagraph"/>
        <w:rPr>
          <w:lang w:val="en-GB"/>
        </w:rPr>
      </w:pPr>
      <w:r w:rsidRPr="00FC6C5C">
        <w:rPr>
          <w:lang w:val="en-GB"/>
        </w:rPr>
        <w:t>[0.84, 0.99, 1.17, 1.32, 1.52, 1.73, 1.89, 2.21, 2.37, 2.66, 2.90, 3.22, 3.43, 3.74, 3.98, 4.31, 4.51, 5.00, 5.20, 5.48, 5.96]</w:t>
      </w:r>
    </w:p>
    <w:p w14:paraId="22F497AD" w14:textId="77777777" w:rsidR="00FC6C5C" w:rsidRPr="00FC6C5C" w:rsidRDefault="00FC6C5C" w:rsidP="00FC6C5C">
      <w:pPr>
        <w:pStyle w:val="ListParagraph"/>
        <w:rPr>
          <w:lang w:val="en-GB"/>
        </w:rPr>
      </w:pPr>
    </w:p>
    <w:p w14:paraId="1C6B8657" w14:textId="77777777" w:rsidR="00FC6C5C" w:rsidRPr="00FC6C5C" w:rsidRDefault="00FC6C5C" w:rsidP="00FC6C5C">
      <w:pPr>
        <w:pStyle w:val="ListParagraph"/>
        <w:rPr>
          <w:lang w:val="en-GB"/>
        </w:rPr>
      </w:pPr>
      <w:r w:rsidRPr="00FC6C5C">
        <w:rPr>
          <w:lang w:val="en-GB"/>
        </w:rPr>
        <w:t>Antennas=2:</w:t>
      </w:r>
    </w:p>
    <w:p w14:paraId="640D7DD0" w14:textId="77777777" w:rsidR="00FC6C5C" w:rsidRPr="00FC6C5C" w:rsidRDefault="00FC6C5C" w:rsidP="00FC6C5C">
      <w:pPr>
        <w:pStyle w:val="ListParagraph"/>
        <w:rPr>
          <w:lang w:val="en-GB"/>
        </w:rPr>
      </w:pPr>
      <w:r w:rsidRPr="00FC6C5C">
        <w:rPr>
          <w:lang w:val="en-GB"/>
        </w:rPr>
        <w:t>[1.72, 1.96, 2.24, 2.55, 2.88, 3.28, 3.66, 4.13, 4.56, 5.09, 5.54, 6.06, 6.64, 7.11, 7.81, 8.24, 8.93, 9.41, 10.06, 10.53, 11.26]</w:t>
      </w:r>
    </w:p>
    <w:p w14:paraId="74A075F7" w14:textId="77777777" w:rsidR="00FC6C5C" w:rsidRPr="00FC6C5C" w:rsidRDefault="00FC6C5C" w:rsidP="00FC6C5C">
      <w:pPr>
        <w:pStyle w:val="ListParagraph"/>
        <w:rPr>
          <w:lang w:val="en-GB"/>
        </w:rPr>
      </w:pPr>
    </w:p>
    <w:p w14:paraId="4ADA8A07" w14:textId="77777777" w:rsidR="00FC6C5C" w:rsidRPr="00FC6C5C" w:rsidRDefault="00FC6C5C" w:rsidP="00FC6C5C">
      <w:pPr>
        <w:pStyle w:val="ListParagraph"/>
        <w:rPr>
          <w:lang w:val="en-GB"/>
        </w:rPr>
      </w:pPr>
      <w:r w:rsidRPr="00FC6C5C">
        <w:rPr>
          <w:lang w:val="en-GB"/>
        </w:rPr>
        <w:t>Antennas=4:</w:t>
      </w:r>
    </w:p>
    <w:p w14:paraId="3CEE0DC7" w14:textId="77777777" w:rsidR="00FC6C5C" w:rsidRDefault="00FC6C5C" w:rsidP="00FC6C5C">
      <w:pPr>
        <w:pStyle w:val="ListParagraph"/>
        <w:rPr>
          <w:lang w:val="en-GB"/>
        </w:rPr>
      </w:pPr>
      <w:r w:rsidRPr="00FC6C5C">
        <w:rPr>
          <w:lang w:val="en-GB"/>
        </w:rPr>
        <w:t>[3.38, 3.85, 4.48, 5.18, 5.80, 6.52, 7.34, 8.22, 9.09, 10.01, 11.00, 11.93, 12.99, 13.99, 15.16, 16.34, 17.28, 18.59, 19.77, 20.94, 22.15]</w:t>
      </w:r>
    </w:p>
    <w:p w14:paraId="3C7AF4EB" w14:textId="77777777" w:rsidR="00CD32FC" w:rsidRDefault="00CD32FC" w:rsidP="00FC6C5C">
      <w:pPr>
        <w:pStyle w:val="ListParagraph"/>
        <w:rPr>
          <w:lang w:val="en-GB"/>
        </w:rPr>
      </w:pPr>
    </w:p>
    <w:p w14:paraId="6CFB0792" w14:textId="77777777" w:rsidR="00CD32FC" w:rsidRPr="00FC6C5C" w:rsidRDefault="00CD32FC" w:rsidP="00FC6C5C">
      <w:pPr>
        <w:pStyle w:val="ListParagraph"/>
        <w:rPr>
          <w:lang w:val="en-GB"/>
        </w:rPr>
      </w:pPr>
    </w:p>
    <w:p w14:paraId="13935FF7" w14:textId="77777777" w:rsidR="00FC6C5C" w:rsidRPr="00FC6C5C" w:rsidRDefault="00FC6C5C" w:rsidP="00FC6C5C">
      <w:pPr>
        <w:pStyle w:val="ListParagraph"/>
        <w:rPr>
          <w:lang w:val="en-GB"/>
        </w:rPr>
      </w:pPr>
    </w:p>
    <w:p w14:paraId="17D543F3" w14:textId="77777777" w:rsidR="00FC6C5C" w:rsidRPr="00FC6C5C" w:rsidRDefault="00FC6C5C" w:rsidP="00FC6C5C">
      <w:pPr>
        <w:pStyle w:val="ListParagraph"/>
        <w:rPr>
          <w:lang w:val="en-GB"/>
        </w:rPr>
      </w:pPr>
      <w:r w:rsidRPr="00FC6C5C">
        <w:rPr>
          <w:lang w:val="en-GB"/>
        </w:rPr>
        <w:lastRenderedPageBreak/>
        <w:t>Antennas=8:</w:t>
      </w:r>
    </w:p>
    <w:p w14:paraId="6B9C841C" w14:textId="77777777" w:rsidR="00FC6C5C" w:rsidRPr="00FC6C5C" w:rsidRDefault="00FC6C5C" w:rsidP="00FC6C5C">
      <w:pPr>
        <w:pStyle w:val="ListParagraph"/>
        <w:rPr>
          <w:lang w:val="en-GB"/>
        </w:rPr>
      </w:pPr>
      <w:r w:rsidRPr="00FC6C5C">
        <w:rPr>
          <w:lang w:val="en-GB"/>
        </w:rPr>
        <w:t>[6.72, 7.79, 8.94, 10.20, 11.59, 13.05, 14.68, 16.38, 18.08, 19.96, 21.80, 23.73, 25.81, 27.89, 30.15, 32.28, 34.54, 36.80, 39.19, 41.42, 44.02]</w:t>
      </w:r>
    </w:p>
    <w:p w14:paraId="6E852745" w14:textId="77777777" w:rsidR="00FC6C5C" w:rsidRPr="00FC6C5C" w:rsidRDefault="00FC6C5C" w:rsidP="00FC6C5C">
      <w:pPr>
        <w:pStyle w:val="ListParagraph"/>
        <w:rPr>
          <w:lang w:val="en-GB"/>
        </w:rPr>
      </w:pPr>
    </w:p>
    <w:p w14:paraId="05408113" w14:textId="77777777" w:rsidR="00FC6C5C" w:rsidRPr="00FC6C5C" w:rsidRDefault="00FC6C5C" w:rsidP="00FC6C5C">
      <w:pPr>
        <w:pStyle w:val="ListParagraph"/>
        <w:rPr>
          <w:lang w:val="en-GB"/>
        </w:rPr>
      </w:pPr>
      <w:r w:rsidRPr="00FC6C5C">
        <w:rPr>
          <w:lang w:val="en-GB"/>
        </w:rPr>
        <w:t>Antennas=16:</w:t>
      </w:r>
    </w:p>
    <w:p w14:paraId="16A464E3" w14:textId="77777777" w:rsidR="00FC6C5C" w:rsidRPr="00FC6C5C" w:rsidRDefault="00FC6C5C" w:rsidP="00FC6C5C">
      <w:pPr>
        <w:pStyle w:val="ListParagraph"/>
        <w:rPr>
          <w:lang w:val="en-GB"/>
        </w:rPr>
      </w:pPr>
      <w:r w:rsidRPr="00FC6C5C">
        <w:rPr>
          <w:lang w:val="en-GB"/>
        </w:rPr>
        <w:t>[13.40, 15.55, 17.83, 20.42, 23.24, 26.18, 29.33, 32.59, 36.07, 39.83, 43.49, 47.56, 51.56, 55.76, 60.07, 64.48, 68.95, 73.53, 78.33, 83.01, 87.90]</w:t>
      </w:r>
    </w:p>
    <w:p w14:paraId="3BBF07AC" w14:textId="77777777" w:rsidR="00FC6C5C" w:rsidRPr="00FC6C5C" w:rsidRDefault="00FC6C5C" w:rsidP="00FC6C5C">
      <w:pPr>
        <w:pStyle w:val="ListParagraph"/>
        <w:rPr>
          <w:lang w:val="en-GB"/>
        </w:rPr>
      </w:pPr>
    </w:p>
    <w:p w14:paraId="2A961599" w14:textId="77777777" w:rsidR="00FC6C5C" w:rsidRPr="00FC6C5C" w:rsidRDefault="00FC6C5C" w:rsidP="00FC6C5C">
      <w:pPr>
        <w:pStyle w:val="ListParagraph"/>
        <w:rPr>
          <w:lang w:val="en-GB"/>
        </w:rPr>
      </w:pPr>
      <w:r w:rsidRPr="00FC6C5C">
        <w:rPr>
          <w:lang w:val="en-GB"/>
        </w:rPr>
        <w:t>Antennas=32:</w:t>
      </w:r>
    </w:p>
    <w:p w14:paraId="77C7D97D" w14:textId="5AC74654" w:rsidR="00FC6C5C" w:rsidRDefault="00FC6C5C" w:rsidP="00FC6C5C">
      <w:pPr>
        <w:pStyle w:val="ListParagraph"/>
        <w:rPr>
          <w:lang w:val="en-GB"/>
        </w:rPr>
      </w:pPr>
      <w:r w:rsidRPr="00FC6C5C">
        <w:rPr>
          <w:lang w:val="en-GB"/>
        </w:rPr>
        <w:t>[26.80, 31.06, 35.78, 40.88, 46.41, 52.25, 58.58, 65.17, 72.27, 79.58, 87.15, 95.07, 103.16, 111.61, 120.23, 128.98, 137.96, 147.15, 156.47, 165.92, 175.44]</w:t>
      </w:r>
    </w:p>
    <w:p w14:paraId="4423ECA7" w14:textId="77777777" w:rsidR="00FC6C5C" w:rsidRDefault="00FC6C5C" w:rsidP="00FC6C5C">
      <w:pPr>
        <w:pStyle w:val="ListParagraph"/>
        <w:rPr>
          <w:lang w:val="en-GB"/>
        </w:rPr>
      </w:pPr>
    </w:p>
    <w:p w14:paraId="33BA592F" w14:textId="77777777" w:rsidR="00FC6C5C" w:rsidRDefault="00FC6C5C" w:rsidP="00FC6C5C">
      <w:pPr>
        <w:pStyle w:val="ListParagraph"/>
        <w:rPr>
          <w:lang w:val="en-GB"/>
        </w:rPr>
      </w:pPr>
      <w:r w:rsidRPr="00FC6C5C">
        <w:rPr>
          <w:color w:val="278079" w:themeColor="accent6" w:themeShade="BF"/>
          <w:u w:val="single"/>
          <w:lang w:val="en-GB"/>
        </w:rPr>
        <w:t>Antenna Increase Boosts Capacity:</w:t>
      </w:r>
      <w:r w:rsidRPr="00FC6C5C">
        <w:rPr>
          <w:color w:val="278079" w:themeColor="accent6" w:themeShade="BF"/>
          <w:lang w:val="en-GB"/>
        </w:rPr>
        <w:t xml:space="preserve"> </w:t>
      </w:r>
      <w:r w:rsidRPr="00FC6C5C">
        <w:rPr>
          <w:lang w:val="en-GB"/>
        </w:rPr>
        <w:t>Adding antennas improves MIMO system capacity, indicating the significance of spatial diversity in enhancing communication performance.</w:t>
      </w:r>
    </w:p>
    <w:p w14:paraId="2794BC37" w14:textId="77777777" w:rsidR="00BF1AA5" w:rsidRPr="00FC6C5C" w:rsidRDefault="00BF1AA5" w:rsidP="00FC6C5C">
      <w:pPr>
        <w:pStyle w:val="ListParagraph"/>
        <w:rPr>
          <w:lang w:val="en-GB"/>
        </w:rPr>
      </w:pPr>
    </w:p>
    <w:p w14:paraId="52308508" w14:textId="0EFC26BC" w:rsidR="00FC6C5C" w:rsidRDefault="00FC6C5C" w:rsidP="00FC6C5C">
      <w:pPr>
        <w:pStyle w:val="ListParagraph"/>
        <w:rPr>
          <w:lang w:val="en-GB"/>
        </w:rPr>
      </w:pPr>
      <w:r w:rsidRPr="00FC6C5C">
        <w:rPr>
          <w:color w:val="278079" w:themeColor="accent6" w:themeShade="BF"/>
          <w:u w:val="single"/>
          <w:lang w:val="en-GB"/>
        </w:rPr>
        <w:t xml:space="preserve">SNR Directly Impacts Capacity: </w:t>
      </w:r>
      <w:r w:rsidRPr="00FC6C5C">
        <w:rPr>
          <w:lang w:val="en-GB"/>
        </w:rPr>
        <w:t>Higher SNR levels lead to increased capacity, underlining the importance of managing noise relative to signal strength for better communication.</w:t>
      </w:r>
    </w:p>
    <w:p w14:paraId="37F6166E" w14:textId="77777777" w:rsidR="00BF1AA5" w:rsidRDefault="00BF1AA5" w:rsidP="00FC6C5C">
      <w:pPr>
        <w:pStyle w:val="ListParagraph"/>
        <w:rPr>
          <w:lang w:val="en-GB"/>
        </w:rPr>
      </w:pPr>
    </w:p>
    <w:p w14:paraId="3313AB4E" w14:textId="4818DAEC" w:rsidR="00AF36E3" w:rsidRDefault="00AF36E3" w:rsidP="00AF36E3">
      <w:pPr>
        <w:pStyle w:val="ListParagraph"/>
        <w:rPr>
          <w:lang w:val="en-GB"/>
        </w:rPr>
      </w:pPr>
      <w:r w:rsidRPr="00AF36E3">
        <w:rPr>
          <w:color w:val="278079" w:themeColor="accent6" w:themeShade="BF"/>
          <w:u w:val="single"/>
          <w:lang w:val="en-GB"/>
        </w:rPr>
        <w:t>Diminishing Returns with Antennas:</w:t>
      </w:r>
      <w:r w:rsidRPr="00AF36E3">
        <w:rPr>
          <w:color w:val="278079" w:themeColor="accent6" w:themeShade="BF"/>
          <w:lang w:val="en-GB"/>
        </w:rPr>
        <w:t xml:space="preserve"> </w:t>
      </w:r>
      <w:r w:rsidRPr="00AF36E3">
        <w:rPr>
          <w:lang w:val="en-GB"/>
        </w:rPr>
        <w:t>Adding more antennas improves the capacity of the MIMO system. However, the rate at which capacity improves slows down as more antennas are added. This means that while extra antennas still increase capacity, the increase becomes less significant with each additional antenna. This idea essentially captures the notion that the benefit gained from adding more antennas diminishes as you keep adding more.</w:t>
      </w:r>
    </w:p>
    <w:p w14:paraId="3ED8977B" w14:textId="7FE8FDAE" w:rsidR="00AF36E3" w:rsidRPr="00AF36E3" w:rsidRDefault="00AF36E3" w:rsidP="00AF36E3">
      <w:pPr>
        <w:pStyle w:val="ListParagraph"/>
        <w:jc w:val="center"/>
        <w:rPr>
          <w:lang w:val="en-GB"/>
        </w:rPr>
      </w:pPr>
      <w:r>
        <w:rPr>
          <w:noProof/>
          <w:lang w:val="en-GB"/>
        </w:rPr>
        <w:lastRenderedPageBreak/>
        <w:drawing>
          <wp:inline distT="0" distB="0" distL="0" distR="0" wp14:anchorId="2858F66C" wp14:editId="311B72C4">
            <wp:extent cx="5712646" cy="3118670"/>
            <wp:effectExtent l="152400" t="133350" r="364490" b="367665"/>
            <wp:docPr id="9227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8935" name="Picture 92278935"/>
                    <pic:cNvPicPr/>
                  </pic:nvPicPr>
                  <pic:blipFill rotWithShape="1">
                    <a:blip r:embed="rId13">
                      <a:extLst>
                        <a:ext uri="{28A0092B-C50C-407E-A947-70E740481C1C}">
                          <a14:useLocalDpi xmlns:a14="http://schemas.microsoft.com/office/drawing/2010/main" val="0"/>
                        </a:ext>
                      </a:extLst>
                    </a:blip>
                    <a:srcRect l="-272" t="-605" r="272" b="605"/>
                    <a:stretch/>
                  </pic:blipFill>
                  <pic:spPr>
                    <a:xfrm>
                      <a:off x="0" y="0"/>
                      <a:ext cx="5745055" cy="3136363"/>
                    </a:xfrm>
                    <a:prstGeom prst="rect">
                      <a:avLst/>
                    </a:prstGeom>
                    <a:ln>
                      <a:noFill/>
                    </a:ln>
                    <a:effectLst>
                      <a:outerShdw blurRad="292100" dist="139700" dir="2700000" algn="tl" rotWithShape="0">
                        <a:srgbClr val="333333">
                          <a:alpha val="65000"/>
                        </a:srgbClr>
                      </a:outerShdw>
                    </a:effectLst>
                  </pic:spPr>
                </pic:pic>
              </a:graphicData>
            </a:graphic>
          </wp:inline>
        </w:drawing>
      </w:r>
    </w:p>
    <w:p w14:paraId="2E84F091" w14:textId="77777777" w:rsidR="00FC6C5C" w:rsidRDefault="00FC6C5C" w:rsidP="00FC6C5C">
      <w:pPr>
        <w:pStyle w:val="ListParagraph"/>
        <w:rPr>
          <w:lang w:val="en-GB"/>
        </w:rPr>
      </w:pPr>
    </w:p>
    <w:p w14:paraId="6E09919E" w14:textId="13773A1F" w:rsidR="001D4D54" w:rsidRPr="00FC6C5C" w:rsidRDefault="001D4D54" w:rsidP="00FC6C5C">
      <w:pPr>
        <w:pStyle w:val="ListParagraph"/>
        <w:rPr>
          <w:color w:val="278079" w:themeColor="accent6" w:themeShade="BF"/>
          <w:sz w:val="32"/>
          <w:szCs w:val="32"/>
          <w:u w:val="single"/>
          <w:lang w:val="en-GB"/>
        </w:rPr>
      </w:pPr>
    </w:p>
    <w:p w14:paraId="296519AF" w14:textId="576D828B" w:rsidR="003568B6" w:rsidRDefault="001D4D54" w:rsidP="00FC6C5C">
      <w:pPr>
        <w:pStyle w:val="ListParagraph"/>
        <w:numPr>
          <w:ilvl w:val="0"/>
          <w:numId w:val="2"/>
        </w:numPr>
        <w:rPr>
          <w:lang w:val="en-GB"/>
        </w:rPr>
      </w:pPr>
      <w:r w:rsidRPr="001D4D54">
        <w:rPr>
          <w:color w:val="278079" w:themeColor="accent6" w:themeShade="BF"/>
          <w:sz w:val="32"/>
          <w:szCs w:val="32"/>
          <w:lang w:val="en-GB"/>
        </w:rPr>
        <w:t>Part II (b):</w:t>
      </w:r>
      <w:r>
        <w:rPr>
          <w:color w:val="278079" w:themeColor="accent6" w:themeShade="BF"/>
          <w:sz w:val="32"/>
          <w:szCs w:val="32"/>
          <w:lang w:val="en-GB"/>
        </w:rPr>
        <w:t xml:space="preserve"> </w:t>
      </w:r>
      <w:r w:rsidRPr="001D4D54">
        <w:rPr>
          <w:lang w:val="en-GB"/>
        </w:rPr>
        <w:t>The plot shows the channel capacity (bits/s/Hz) versus SNR (dB) for different numbers of antennas. As expected, the channel capacity increases with both SNR and the number of antennas. This is because more antennas provide more spatial diversity, which can help to mitigate the effects of fading.</w:t>
      </w:r>
    </w:p>
    <w:p w14:paraId="1C4BF170" w14:textId="77777777" w:rsidR="001D4D54" w:rsidRDefault="001D4D54" w:rsidP="001D4D54">
      <w:pPr>
        <w:jc w:val="center"/>
        <w:rPr>
          <w:noProof/>
          <w:lang w:val="en-GB"/>
        </w:rPr>
      </w:pPr>
    </w:p>
    <w:p w14:paraId="123F5143" w14:textId="7773A83F" w:rsidR="00C01E9A" w:rsidRPr="001D4D54" w:rsidRDefault="001D4D54" w:rsidP="00055ABB">
      <w:pPr>
        <w:jc w:val="center"/>
        <w:rPr>
          <w:lang w:val="en-GB"/>
        </w:rPr>
      </w:pPr>
      <w:r>
        <w:rPr>
          <w:noProof/>
          <w:lang w:val="en-GB"/>
        </w:rPr>
        <w:drawing>
          <wp:inline distT="0" distB="0" distL="0" distR="0" wp14:anchorId="758AB5A3" wp14:editId="0B2719F6">
            <wp:extent cx="3231266" cy="2288487"/>
            <wp:effectExtent l="304800" t="304800" r="331470" b="321945"/>
            <wp:docPr id="80920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07939" name="Picture 809207939"/>
                    <pic:cNvPicPr/>
                  </pic:nvPicPr>
                  <pic:blipFill rotWithShape="1">
                    <a:blip r:embed="rId14">
                      <a:extLst>
                        <a:ext uri="{28A0092B-C50C-407E-A947-70E740481C1C}">
                          <a14:useLocalDpi xmlns:a14="http://schemas.microsoft.com/office/drawing/2010/main" val="0"/>
                        </a:ext>
                      </a:extLst>
                    </a:blip>
                    <a:srcRect l="57840" t="18849" r="13830" b="45481"/>
                    <a:stretch/>
                  </pic:blipFill>
                  <pic:spPr bwMode="auto">
                    <a:xfrm>
                      <a:off x="0" y="0"/>
                      <a:ext cx="3257926" cy="2307369"/>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ectPr w:rsidR="00C01E9A" w:rsidRPr="001D4D54" w:rsidSect="00541DDE">
      <w:headerReference w:type="default" r:id="rId15"/>
      <w:footerReference w:type="default" r:id="rId1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7FD01F" w14:textId="77777777" w:rsidR="00576284" w:rsidRDefault="00576284">
      <w:r>
        <w:separator/>
      </w:r>
    </w:p>
    <w:p w14:paraId="1F5FE12C" w14:textId="77777777" w:rsidR="00576284" w:rsidRDefault="00576284"/>
  </w:endnote>
  <w:endnote w:type="continuationSeparator" w:id="0">
    <w:p w14:paraId="1B3116D1" w14:textId="77777777" w:rsidR="00576284" w:rsidRDefault="00576284">
      <w:r>
        <w:continuationSeparator/>
      </w:r>
    </w:p>
    <w:p w14:paraId="454506EC" w14:textId="77777777" w:rsidR="00576284" w:rsidRDefault="005762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8748919"/>
      <w:docPartObj>
        <w:docPartGallery w:val="Page Numbers (Bottom of Page)"/>
        <w:docPartUnique/>
      </w:docPartObj>
    </w:sdtPr>
    <w:sdtEndPr>
      <w:rPr>
        <w:noProof/>
      </w:rPr>
    </w:sdtEndPr>
    <w:sdtContent>
      <w:p w14:paraId="26E3C710"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0B587D3E"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EABD80" w14:textId="77777777" w:rsidR="00576284" w:rsidRDefault="00576284">
      <w:r>
        <w:separator/>
      </w:r>
    </w:p>
    <w:p w14:paraId="4E749DC8" w14:textId="77777777" w:rsidR="00576284" w:rsidRDefault="00576284"/>
  </w:footnote>
  <w:footnote w:type="continuationSeparator" w:id="0">
    <w:p w14:paraId="2B800FB9" w14:textId="77777777" w:rsidR="00576284" w:rsidRDefault="00576284">
      <w:r>
        <w:continuationSeparator/>
      </w:r>
    </w:p>
    <w:p w14:paraId="6AE7E560" w14:textId="77777777" w:rsidR="00576284" w:rsidRDefault="005762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23492D74" w14:textId="77777777" w:rsidTr="00D077E9">
      <w:trPr>
        <w:trHeight w:val="978"/>
      </w:trPr>
      <w:tc>
        <w:tcPr>
          <w:tcW w:w="9990" w:type="dxa"/>
          <w:tcBorders>
            <w:top w:val="nil"/>
            <w:left w:val="nil"/>
            <w:bottom w:val="single" w:sz="36" w:space="0" w:color="34ABA2" w:themeColor="accent3"/>
            <w:right w:val="nil"/>
          </w:tcBorders>
        </w:tcPr>
        <w:p w14:paraId="77A580C0" w14:textId="77777777" w:rsidR="00D077E9" w:rsidRDefault="00D077E9">
          <w:pPr>
            <w:pStyle w:val="Header"/>
          </w:pPr>
        </w:p>
      </w:tc>
    </w:tr>
  </w:tbl>
  <w:p w14:paraId="49617D9A"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353758"/>
    <w:multiLevelType w:val="hybridMultilevel"/>
    <w:tmpl w:val="699E5C16"/>
    <w:lvl w:ilvl="0" w:tplc="8E1EB74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96452C0"/>
    <w:multiLevelType w:val="hybridMultilevel"/>
    <w:tmpl w:val="CC7A1480"/>
    <w:lvl w:ilvl="0" w:tplc="F8D0CF5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9F165E9"/>
    <w:multiLevelType w:val="hybridMultilevel"/>
    <w:tmpl w:val="3FA64C0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2835C4"/>
    <w:multiLevelType w:val="hybridMultilevel"/>
    <w:tmpl w:val="AC805E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2A897E29"/>
    <w:multiLevelType w:val="hybridMultilevel"/>
    <w:tmpl w:val="79A2C07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2D9451E9"/>
    <w:multiLevelType w:val="hybridMultilevel"/>
    <w:tmpl w:val="1B6C69D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8B58D8"/>
    <w:multiLevelType w:val="hybridMultilevel"/>
    <w:tmpl w:val="98DE007C"/>
    <w:lvl w:ilvl="0" w:tplc="7D687D84">
      <w:start w:val="1"/>
      <w:numFmt w:val="bullet"/>
      <w:lvlText w:val=""/>
      <w:lvlJc w:val="left"/>
      <w:pPr>
        <w:ind w:left="2160" w:hanging="360"/>
      </w:pPr>
      <w:rPr>
        <w:rFonts w:ascii="Symbol" w:hAnsi="Symbol" w:hint="default"/>
        <w:color w:val="278079" w:themeColor="accent6" w:themeShade="BF"/>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CE30E73"/>
    <w:multiLevelType w:val="hybridMultilevel"/>
    <w:tmpl w:val="7CB834BC"/>
    <w:lvl w:ilvl="0" w:tplc="7D687D84">
      <w:start w:val="1"/>
      <w:numFmt w:val="bullet"/>
      <w:lvlText w:val=""/>
      <w:lvlJc w:val="left"/>
      <w:pPr>
        <w:ind w:left="1440" w:hanging="360"/>
      </w:pPr>
      <w:rPr>
        <w:rFonts w:ascii="Symbol" w:hAnsi="Symbol" w:hint="default"/>
        <w:color w:val="278079" w:themeColor="accent6" w:themeShade="BF"/>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2C83CB0"/>
    <w:multiLevelType w:val="hybridMultilevel"/>
    <w:tmpl w:val="D63C7762"/>
    <w:lvl w:ilvl="0" w:tplc="2652A60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4BFD77C1"/>
    <w:multiLevelType w:val="hybridMultilevel"/>
    <w:tmpl w:val="E66697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F774F6F"/>
    <w:multiLevelType w:val="hybridMultilevel"/>
    <w:tmpl w:val="9614FA34"/>
    <w:lvl w:ilvl="0" w:tplc="08090003">
      <w:start w:val="1"/>
      <w:numFmt w:val="bullet"/>
      <w:lvlText w:val="o"/>
      <w:lvlJc w:val="left"/>
      <w:pPr>
        <w:ind w:left="1509" w:hanging="360"/>
      </w:pPr>
      <w:rPr>
        <w:rFonts w:ascii="Courier New" w:hAnsi="Courier New" w:cs="Courier New" w:hint="default"/>
      </w:rPr>
    </w:lvl>
    <w:lvl w:ilvl="1" w:tplc="08090003" w:tentative="1">
      <w:start w:val="1"/>
      <w:numFmt w:val="bullet"/>
      <w:lvlText w:val="o"/>
      <w:lvlJc w:val="left"/>
      <w:pPr>
        <w:ind w:left="2229" w:hanging="360"/>
      </w:pPr>
      <w:rPr>
        <w:rFonts w:ascii="Courier New" w:hAnsi="Courier New" w:cs="Courier New" w:hint="default"/>
      </w:rPr>
    </w:lvl>
    <w:lvl w:ilvl="2" w:tplc="08090005" w:tentative="1">
      <w:start w:val="1"/>
      <w:numFmt w:val="bullet"/>
      <w:lvlText w:val=""/>
      <w:lvlJc w:val="left"/>
      <w:pPr>
        <w:ind w:left="2949" w:hanging="360"/>
      </w:pPr>
      <w:rPr>
        <w:rFonts w:ascii="Wingdings" w:hAnsi="Wingdings" w:hint="default"/>
      </w:rPr>
    </w:lvl>
    <w:lvl w:ilvl="3" w:tplc="08090001" w:tentative="1">
      <w:start w:val="1"/>
      <w:numFmt w:val="bullet"/>
      <w:lvlText w:val=""/>
      <w:lvlJc w:val="left"/>
      <w:pPr>
        <w:ind w:left="3669" w:hanging="360"/>
      </w:pPr>
      <w:rPr>
        <w:rFonts w:ascii="Symbol" w:hAnsi="Symbol" w:hint="default"/>
      </w:rPr>
    </w:lvl>
    <w:lvl w:ilvl="4" w:tplc="08090003" w:tentative="1">
      <w:start w:val="1"/>
      <w:numFmt w:val="bullet"/>
      <w:lvlText w:val="o"/>
      <w:lvlJc w:val="left"/>
      <w:pPr>
        <w:ind w:left="4389" w:hanging="360"/>
      </w:pPr>
      <w:rPr>
        <w:rFonts w:ascii="Courier New" w:hAnsi="Courier New" w:cs="Courier New" w:hint="default"/>
      </w:rPr>
    </w:lvl>
    <w:lvl w:ilvl="5" w:tplc="08090005" w:tentative="1">
      <w:start w:val="1"/>
      <w:numFmt w:val="bullet"/>
      <w:lvlText w:val=""/>
      <w:lvlJc w:val="left"/>
      <w:pPr>
        <w:ind w:left="5109" w:hanging="360"/>
      </w:pPr>
      <w:rPr>
        <w:rFonts w:ascii="Wingdings" w:hAnsi="Wingdings" w:hint="default"/>
      </w:rPr>
    </w:lvl>
    <w:lvl w:ilvl="6" w:tplc="08090001" w:tentative="1">
      <w:start w:val="1"/>
      <w:numFmt w:val="bullet"/>
      <w:lvlText w:val=""/>
      <w:lvlJc w:val="left"/>
      <w:pPr>
        <w:ind w:left="5829" w:hanging="360"/>
      </w:pPr>
      <w:rPr>
        <w:rFonts w:ascii="Symbol" w:hAnsi="Symbol" w:hint="default"/>
      </w:rPr>
    </w:lvl>
    <w:lvl w:ilvl="7" w:tplc="08090003" w:tentative="1">
      <w:start w:val="1"/>
      <w:numFmt w:val="bullet"/>
      <w:lvlText w:val="o"/>
      <w:lvlJc w:val="left"/>
      <w:pPr>
        <w:ind w:left="6549" w:hanging="360"/>
      </w:pPr>
      <w:rPr>
        <w:rFonts w:ascii="Courier New" w:hAnsi="Courier New" w:cs="Courier New" w:hint="default"/>
      </w:rPr>
    </w:lvl>
    <w:lvl w:ilvl="8" w:tplc="08090005" w:tentative="1">
      <w:start w:val="1"/>
      <w:numFmt w:val="bullet"/>
      <w:lvlText w:val=""/>
      <w:lvlJc w:val="left"/>
      <w:pPr>
        <w:ind w:left="7269" w:hanging="360"/>
      </w:pPr>
      <w:rPr>
        <w:rFonts w:ascii="Wingdings" w:hAnsi="Wingdings" w:hint="default"/>
      </w:rPr>
    </w:lvl>
  </w:abstractNum>
  <w:abstractNum w:abstractNumId="11" w15:restartNumberingAfterBreak="0">
    <w:nsid w:val="688C7D5F"/>
    <w:multiLevelType w:val="hybridMultilevel"/>
    <w:tmpl w:val="A49A4342"/>
    <w:lvl w:ilvl="0" w:tplc="8F7E68E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AD42410"/>
    <w:multiLevelType w:val="hybridMultilevel"/>
    <w:tmpl w:val="9C1C4862"/>
    <w:lvl w:ilvl="0" w:tplc="3C7CC116">
      <w:start w:val="1"/>
      <w:numFmt w:val="decimal"/>
      <w:lvlText w:val="%1)"/>
      <w:lvlJc w:val="left"/>
      <w:pPr>
        <w:ind w:left="720" w:hanging="360"/>
      </w:pPr>
      <w:rPr>
        <w:rFonts w:hint="default"/>
        <w:color w:val="278079" w:themeColor="accent6"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8400C7"/>
    <w:multiLevelType w:val="hybridMultilevel"/>
    <w:tmpl w:val="4B2432D4"/>
    <w:lvl w:ilvl="0" w:tplc="08090011">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342377"/>
    <w:multiLevelType w:val="hybridMultilevel"/>
    <w:tmpl w:val="910AD382"/>
    <w:lvl w:ilvl="0" w:tplc="142C23E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47082537">
    <w:abstractNumId w:val="2"/>
  </w:num>
  <w:num w:numId="2" w16cid:durableId="713582846">
    <w:abstractNumId w:val="5"/>
  </w:num>
  <w:num w:numId="3" w16cid:durableId="942612213">
    <w:abstractNumId w:val="9"/>
  </w:num>
  <w:num w:numId="4" w16cid:durableId="1028332950">
    <w:abstractNumId w:val="11"/>
  </w:num>
  <w:num w:numId="5" w16cid:durableId="1291475723">
    <w:abstractNumId w:val="12"/>
  </w:num>
  <w:num w:numId="6" w16cid:durableId="1273635952">
    <w:abstractNumId w:val="13"/>
  </w:num>
  <w:num w:numId="7" w16cid:durableId="93787241">
    <w:abstractNumId w:val="4"/>
  </w:num>
  <w:num w:numId="8" w16cid:durableId="930354781">
    <w:abstractNumId w:val="3"/>
  </w:num>
  <w:num w:numId="9" w16cid:durableId="1018045215">
    <w:abstractNumId w:val="14"/>
  </w:num>
  <w:num w:numId="10" w16cid:durableId="1969236445">
    <w:abstractNumId w:val="7"/>
  </w:num>
  <w:num w:numId="11" w16cid:durableId="798111997">
    <w:abstractNumId w:val="8"/>
  </w:num>
  <w:num w:numId="12" w16cid:durableId="1337926067">
    <w:abstractNumId w:val="1"/>
  </w:num>
  <w:num w:numId="13" w16cid:durableId="1467703053">
    <w:abstractNumId w:val="0"/>
  </w:num>
  <w:num w:numId="14" w16cid:durableId="876891295">
    <w:abstractNumId w:val="6"/>
  </w:num>
  <w:num w:numId="15" w16cid:durableId="11331377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742"/>
    <w:rsid w:val="0002482E"/>
    <w:rsid w:val="00050324"/>
    <w:rsid w:val="00055ABB"/>
    <w:rsid w:val="000A0150"/>
    <w:rsid w:val="000D027B"/>
    <w:rsid w:val="000E63C9"/>
    <w:rsid w:val="00123C35"/>
    <w:rsid w:val="00130E9D"/>
    <w:rsid w:val="00150A6D"/>
    <w:rsid w:val="001638F6"/>
    <w:rsid w:val="00185B35"/>
    <w:rsid w:val="001D0D7A"/>
    <w:rsid w:val="001D4D54"/>
    <w:rsid w:val="001F2BC8"/>
    <w:rsid w:val="001F5F6B"/>
    <w:rsid w:val="00204F2C"/>
    <w:rsid w:val="002076CC"/>
    <w:rsid w:val="002119D8"/>
    <w:rsid w:val="00211E05"/>
    <w:rsid w:val="002177D8"/>
    <w:rsid w:val="00243EBC"/>
    <w:rsid w:val="00246A35"/>
    <w:rsid w:val="00284348"/>
    <w:rsid w:val="002B5742"/>
    <w:rsid w:val="002F51F5"/>
    <w:rsid w:val="00312137"/>
    <w:rsid w:val="00330359"/>
    <w:rsid w:val="0033762F"/>
    <w:rsid w:val="003568B6"/>
    <w:rsid w:val="00366C7E"/>
    <w:rsid w:val="00384EA3"/>
    <w:rsid w:val="003A39A1"/>
    <w:rsid w:val="003C2191"/>
    <w:rsid w:val="003D3863"/>
    <w:rsid w:val="004110DE"/>
    <w:rsid w:val="00417604"/>
    <w:rsid w:val="0044085A"/>
    <w:rsid w:val="004B21A5"/>
    <w:rsid w:val="004E2140"/>
    <w:rsid w:val="005037F0"/>
    <w:rsid w:val="00516A86"/>
    <w:rsid w:val="005275F6"/>
    <w:rsid w:val="00541DDE"/>
    <w:rsid w:val="00572102"/>
    <w:rsid w:val="00576284"/>
    <w:rsid w:val="005828D8"/>
    <w:rsid w:val="005953AC"/>
    <w:rsid w:val="005B37DC"/>
    <w:rsid w:val="005F1BB0"/>
    <w:rsid w:val="006013BD"/>
    <w:rsid w:val="00656C4D"/>
    <w:rsid w:val="006E5716"/>
    <w:rsid w:val="007302B3"/>
    <w:rsid w:val="00730733"/>
    <w:rsid w:val="00730E3A"/>
    <w:rsid w:val="00736AAF"/>
    <w:rsid w:val="00765B2A"/>
    <w:rsid w:val="00783A34"/>
    <w:rsid w:val="007C6B52"/>
    <w:rsid w:val="007D16C5"/>
    <w:rsid w:val="00821F5C"/>
    <w:rsid w:val="0084427A"/>
    <w:rsid w:val="00862FE4"/>
    <w:rsid w:val="0086389A"/>
    <w:rsid w:val="0087605E"/>
    <w:rsid w:val="008B1FEE"/>
    <w:rsid w:val="00903C32"/>
    <w:rsid w:val="00916B16"/>
    <w:rsid w:val="009173B9"/>
    <w:rsid w:val="0093335D"/>
    <w:rsid w:val="0093613E"/>
    <w:rsid w:val="00943026"/>
    <w:rsid w:val="00966B81"/>
    <w:rsid w:val="009C7720"/>
    <w:rsid w:val="00A23AFA"/>
    <w:rsid w:val="00A31B3E"/>
    <w:rsid w:val="00A31CF4"/>
    <w:rsid w:val="00A532F3"/>
    <w:rsid w:val="00A8489E"/>
    <w:rsid w:val="00AC29F3"/>
    <w:rsid w:val="00AF36E3"/>
    <w:rsid w:val="00B231E5"/>
    <w:rsid w:val="00BF1AA5"/>
    <w:rsid w:val="00C01E9A"/>
    <w:rsid w:val="00C02B87"/>
    <w:rsid w:val="00C4086D"/>
    <w:rsid w:val="00CA1896"/>
    <w:rsid w:val="00CB5B28"/>
    <w:rsid w:val="00CD32FC"/>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75EC4"/>
    <w:rsid w:val="00E81B40"/>
    <w:rsid w:val="00EF555B"/>
    <w:rsid w:val="00F027BB"/>
    <w:rsid w:val="00F11DCF"/>
    <w:rsid w:val="00F162EA"/>
    <w:rsid w:val="00F52D27"/>
    <w:rsid w:val="00F83527"/>
    <w:rsid w:val="00FC6C5C"/>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D1723B"/>
  <w15:docId w15:val="{959DB5AF-5D66-4BF5-AB93-0562B77CB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2B57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3848323">
      <w:bodyDiv w:val="1"/>
      <w:marLeft w:val="0"/>
      <w:marRight w:val="0"/>
      <w:marTop w:val="0"/>
      <w:marBottom w:val="0"/>
      <w:divBdr>
        <w:top w:val="none" w:sz="0" w:space="0" w:color="auto"/>
        <w:left w:val="none" w:sz="0" w:space="0" w:color="auto"/>
        <w:bottom w:val="none" w:sz="0" w:space="0" w:color="auto"/>
        <w:right w:val="none" w:sz="0" w:space="0" w:color="auto"/>
      </w:divBdr>
      <w:divsChild>
        <w:div w:id="823594711">
          <w:marLeft w:val="0"/>
          <w:marRight w:val="0"/>
          <w:marTop w:val="0"/>
          <w:marBottom w:val="0"/>
          <w:divBdr>
            <w:top w:val="none" w:sz="0" w:space="0" w:color="auto"/>
            <w:left w:val="none" w:sz="0" w:space="0" w:color="auto"/>
            <w:bottom w:val="none" w:sz="0" w:space="0" w:color="auto"/>
            <w:right w:val="none" w:sz="0" w:space="0" w:color="auto"/>
          </w:divBdr>
        </w:div>
        <w:div w:id="1634212597">
          <w:marLeft w:val="0"/>
          <w:marRight w:val="0"/>
          <w:marTop w:val="0"/>
          <w:marBottom w:val="0"/>
          <w:divBdr>
            <w:top w:val="none" w:sz="0" w:space="0" w:color="auto"/>
            <w:left w:val="none" w:sz="0" w:space="0" w:color="auto"/>
            <w:bottom w:val="none" w:sz="0" w:space="0" w:color="auto"/>
            <w:right w:val="none" w:sz="0" w:space="0" w:color="auto"/>
          </w:divBdr>
        </w:div>
      </w:divsChild>
    </w:div>
    <w:div w:id="1273588595">
      <w:bodyDiv w:val="1"/>
      <w:marLeft w:val="0"/>
      <w:marRight w:val="0"/>
      <w:marTop w:val="0"/>
      <w:marBottom w:val="0"/>
      <w:divBdr>
        <w:top w:val="none" w:sz="0" w:space="0" w:color="auto"/>
        <w:left w:val="none" w:sz="0" w:space="0" w:color="auto"/>
        <w:bottom w:val="none" w:sz="0" w:space="0" w:color="auto"/>
        <w:right w:val="none" w:sz="0" w:space="0" w:color="auto"/>
      </w:divBdr>
    </w:div>
    <w:div w:id="1447968487">
      <w:bodyDiv w:val="1"/>
      <w:marLeft w:val="0"/>
      <w:marRight w:val="0"/>
      <w:marTop w:val="0"/>
      <w:marBottom w:val="0"/>
      <w:divBdr>
        <w:top w:val="none" w:sz="0" w:space="0" w:color="auto"/>
        <w:left w:val="none" w:sz="0" w:space="0" w:color="auto"/>
        <w:bottom w:val="none" w:sz="0" w:space="0" w:color="auto"/>
        <w:right w:val="none" w:sz="0" w:space="0" w:color="auto"/>
      </w:divBdr>
    </w:div>
    <w:div w:id="1531989671">
      <w:bodyDiv w:val="1"/>
      <w:marLeft w:val="0"/>
      <w:marRight w:val="0"/>
      <w:marTop w:val="0"/>
      <w:marBottom w:val="0"/>
      <w:divBdr>
        <w:top w:val="none" w:sz="0" w:space="0" w:color="auto"/>
        <w:left w:val="none" w:sz="0" w:space="0" w:color="auto"/>
        <w:bottom w:val="none" w:sz="0" w:space="0" w:color="auto"/>
        <w:right w:val="none" w:sz="0" w:space="0" w:color="auto"/>
      </w:divBdr>
    </w:div>
    <w:div w:id="194781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109\AppData\Local\Microsoft\Office\16.0\DTS\en-GB%7b9F4F444F-B890-49EA-9E86-E9E61E2C2B96%7d\%7b34344323-9C48-43CD-8C91-3BF131083CAD%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CD8FA9D88BD49B49C46C98A8EE646A5"/>
        <w:category>
          <w:name w:val="General"/>
          <w:gallery w:val="placeholder"/>
        </w:category>
        <w:types>
          <w:type w:val="bbPlcHdr"/>
        </w:types>
        <w:behaviors>
          <w:behavior w:val="content"/>
        </w:behaviors>
        <w:guid w:val="{7D434230-FA9A-4D8D-9744-1B75674A75DA}"/>
      </w:docPartPr>
      <w:docPartBody>
        <w:p w:rsidR="001A26DC" w:rsidRDefault="001A26DC">
          <w:pPr>
            <w:pStyle w:val="3CD8FA9D88BD49B49C46C98A8EE646A5"/>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30</w:t>
          </w:r>
          <w:r w:rsidRPr="00D86945">
            <w:rPr>
              <w:rStyle w:val="SubtitleChar"/>
              <w:b/>
            </w:rPr>
            <w:fldChar w:fldCharType="end"/>
          </w:r>
        </w:p>
      </w:docPartBody>
    </w:docPart>
    <w:docPart>
      <w:docPartPr>
        <w:name w:val="20B16041BA1243FF8C6AA7E81947D57F"/>
        <w:category>
          <w:name w:val="General"/>
          <w:gallery w:val="placeholder"/>
        </w:category>
        <w:types>
          <w:type w:val="bbPlcHdr"/>
        </w:types>
        <w:behaviors>
          <w:behavior w:val="content"/>
        </w:behaviors>
        <w:guid w:val="{85434F47-51B1-4B9D-AF88-97D00343F4FE}"/>
      </w:docPartPr>
      <w:docPartBody>
        <w:p w:rsidR="001A26DC" w:rsidRDefault="001A26DC">
          <w:pPr>
            <w:pStyle w:val="20B16041BA1243FF8C6AA7E81947D57F"/>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6DC"/>
    <w:rsid w:val="0000652D"/>
    <w:rsid w:val="001571F1"/>
    <w:rsid w:val="001A26DC"/>
    <w:rsid w:val="002119D8"/>
    <w:rsid w:val="00486F2A"/>
    <w:rsid w:val="007B582C"/>
    <w:rsid w:val="009752B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val="en-US"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val="en-US" w:eastAsia="en-US"/>
      <w14:ligatures w14:val="none"/>
    </w:rPr>
  </w:style>
  <w:style w:type="paragraph" w:customStyle="1" w:styleId="3CD8FA9D88BD49B49C46C98A8EE646A5">
    <w:name w:val="3CD8FA9D88BD49B49C46C98A8EE646A5"/>
  </w:style>
  <w:style w:type="paragraph" w:customStyle="1" w:styleId="20B16041BA1243FF8C6AA7E81947D57F">
    <w:name w:val="20B16041BA1243FF8C6AA7E81947D57F"/>
  </w:style>
  <w:style w:type="character" w:styleId="PlaceholderText">
    <w:name w:val="Placeholder Text"/>
    <w:basedOn w:val="DefaultParagraphFont"/>
    <w:uiPriority w:val="99"/>
    <w:unhideWhenUsed/>
    <w:rsid w:val="0000652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{34344323-9C48-43CD-8C91-3BF131083CAD}tf16392850_win32</Template>
  <TotalTime>615</TotalTime>
  <Pages>12</Pages>
  <Words>1513</Words>
  <Characters>8625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Injy Makram</dc:creator>
  <cp:keywords/>
  <cp:lastModifiedBy>injy makram</cp:lastModifiedBy>
  <cp:revision>14</cp:revision>
  <cp:lastPrinted>2006-08-01T17:47:00Z</cp:lastPrinted>
  <dcterms:created xsi:type="dcterms:W3CDTF">2024-04-30T14:34:00Z</dcterms:created>
  <dcterms:modified xsi:type="dcterms:W3CDTF">2024-05-11T16:37:00Z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