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Documento de Negocio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Proyecto Sistema de control y reportes de laboratorio libre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Versión 1.0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Historial de Revisiones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85"/>
        <w:gridCol w:w="4560"/>
        <w:gridCol w:w="1920"/>
        <w:tblGridChange w:id="0">
          <w:tblGrid>
            <w:gridCol w:w="1185"/>
            <w:gridCol w:w="885"/>
            <w:gridCol w:w="4560"/>
            <w:gridCol w:w="19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22/04/2016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Versión preliminar como una propuesta de desarrollo.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Equipo de desarrollo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Tabla de Contenidos</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Introducción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Propósito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Definiciones, siglas y abreviaturas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Referencias      </w:t>
        <w:tab/>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Mantenimiento…………………………………………….3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Reparación de laboratorio………………………………5</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Abastecimiento de componentes……………………...7</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Gestión de eventos……………………………………….9</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Apertura de laboratorio..……………………………….11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Cierre de laboratorio…...............................................13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Admision laboratorio libre……….…………………….1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Salida de labortorio libre……………………...………..17</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Documento de Negocio</w:t>
      </w:r>
    </w:p>
    <w:p w:rsidR="00000000" w:rsidDel="00000000" w:rsidP="00000000" w:rsidRDefault="00000000" w:rsidRPr="00000000">
      <w:pPr>
        <w:numPr>
          <w:ilvl w:val="0"/>
          <w:numId w:val="5"/>
        </w:numPr>
        <w:spacing w:after="60" w:before="120" w:lineRule="auto"/>
        <w:ind w:left="720" w:hanging="360"/>
        <w:contextualSpacing w:val="1"/>
        <w:jc w:val="both"/>
        <w:rPr/>
      </w:pPr>
      <w:r w:rsidDel="00000000" w:rsidR="00000000" w:rsidRPr="00000000">
        <w:rPr>
          <w:b w:val="1"/>
          <w:sz w:val="24"/>
          <w:szCs w:val="24"/>
          <w:rtl w:val="0"/>
        </w:rPr>
        <w:t xml:space="preserve">Introducción</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ff0000"/>
          <w:sz w:val="20"/>
          <w:szCs w:val="20"/>
          <w:rtl w:val="0"/>
        </w:rPr>
        <w:t xml:space="preserve">Esta sección Cambiar por favor</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numPr>
          <w:ilvl w:val="0"/>
          <w:numId w:val="4"/>
        </w:numPr>
        <w:spacing w:after="60" w:before="120" w:lineRule="auto"/>
        <w:ind w:left="720" w:hanging="360"/>
        <w:contextualSpacing w:val="1"/>
        <w:jc w:val="both"/>
        <w:rPr/>
      </w:pPr>
      <w:r w:rsidDel="00000000" w:rsidR="00000000" w:rsidRPr="00000000">
        <w:rPr>
          <w:b w:val="1"/>
          <w:sz w:val="20"/>
          <w:szCs w:val="20"/>
          <w:rtl w:val="0"/>
        </w:rPr>
        <w:t xml:space="preserve">Propósito</w:t>
      </w:r>
    </w:p>
    <w:p w:rsidR="00000000" w:rsidDel="00000000" w:rsidP="00000000" w:rsidRDefault="00000000" w:rsidRPr="00000000">
      <w:pPr>
        <w:numPr>
          <w:ilvl w:val="0"/>
          <w:numId w:val="4"/>
        </w:numPr>
        <w:spacing w:after="60" w:before="120" w:lineRule="auto"/>
        <w:ind w:left="720" w:hanging="360"/>
        <w:contextualSpacing w:val="1"/>
        <w:jc w:val="both"/>
        <w:rPr/>
      </w:pP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ff0000"/>
          <w:sz w:val="20"/>
          <w:szCs w:val="20"/>
          <w:rtl w:val="0"/>
        </w:rPr>
        <w:t xml:space="preserve">Esta sección cambiar por favor</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Los usuarios del Plan de Desarrollo del Software son:</w:t>
      </w:r>
    </w:p>
    <w:p w:rsidR="00000000" w:rsidDel="00000000" w:rsidP="00000000" w:rsidRDefault="00000000" w:rsidRPr="00000000">
      <w:pPr>
        <w:spacing w:after="120" w:lineRule="auto"/>
        <w:ind w:left="-3600"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00b0f0"/>
          <w:sz w:val="20"/>
          <w:szCs w:val="20"/>
          <w:rtl w:val="0"/>
        </w:rPr>
        <w:t xml:space="preserve">El jefe del proyecto lo utiliza para organizar la agenda y necesidades de recursos, y para realizar su seguimiento.</w:t>
      </w:r>
    </w:p>
    <w:p w:rsidR="00000000" w:rsidDel="00000000" w:rsidP="00000000" w:rsidRDefault="00000000" w:rsidRPr="00000000">
      <w:pPr>
        <w:spacing w:after="120" w:lineRule="auto"/>
        <w:ind w:left="-3600"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00b0f0"/>
          <w:sz w:val="20"/>
          <w:szCs w:val="20"/>
          <w:rtl w:val="0"/>
        </w:rPr>
        <w:t xml:space="preserve">Los miembros del equipo de desarrollo lo usan para entender lo qué deben hacer, cuándo deben hacerlo y qué otras actividades dependen de ello</w:t>
      </w:r>
      <w:r w:rsidDel="00000000" w:rsidR="00000000" w:rsidRPr="00000000">
        <w:rPr>
          <w:rFonts w:ascii="Times New Roman" w:cs="Times New Roman" w:eastAsia="Times New Roman" w:hAnsi="Times New Roman"/>
          <w:b w:val="1"/>
          <w:color w:val="00b0f0"/>
          <w:sz w:val="20"/>
          <w:szCs w:val="20"/>
          <w:rtl w:val="0"/>
        </w:rPr>
        <w:t xml:space="preserve">.</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Definiciones, siglas y abreviaturas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00" w:firstLine="0"/>
        <w:contextualSpacing w:val="0"/>
        <w:jc w:val="both"/>
      </w:pPr>
      <w:r w:rsidDel="00000000" w:rsidR="00000000" w:rsidRPr="00000000">
        <w:rPr>
          <w:rFonts w:ascii="Times New Roman" w:cs="Times New Roman" w:eastAsia="Times New Roman" w:hAnsi="Times New Roman"/>
          <w:sz w:val="20"/>
          <w:szCs w:val="20"/>
          <w:rtl w:val="0"/>
        </w:rPr>
        <w:t xml:space="preserve">Ver documento </w:t>
      </w:r>
      <w:r w:rsidDel="00000000" w:rsidR="00000000" w:rsidRPr="00000000">
        <w:rPr>
          <w:rFonts w:ascii="Times New Roman" w:cs="Times New Roman" w:eastAsia="Times New Roman" w:hAnsi="Times New Roman"/>
          <w:b w:val="1"/>
          <w:sz w:val="20"/>
          <w:szCs w:val="20"/>
          <w:rtl w:val="0"/>
        </w:rPr>
        <w:t xml:space="preserve">de glosario de términos.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Referencias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20"/>
          <w:szCs w:val="20"/>
          <w:rtl w:val="0"/>
        </w:rPr>
        <w:t xml:space="preserve">MOF de las empresas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1: Diseño de Producto (</w:t>
      </w:r>
      <w:r w:rsidDel="00000000" w:rsidR="00000000" w:rsidRPr="00000000">
        <w:rPr>
          <w:b w:val="1"/>
          <w:color w:val="e06666"/>
          <w:sz w:val="24"/>
          <w:szCs w:val="24"/>
          <w:rtl w:val="0"/>
        </w:rPr>
        <w:t xml:space="preserve">Marquez</w:t>
      </w:r>
      <w:r w:rsidDel="00000000" w:rsidR="00000000" w:rsidRPr="00000000">
        <w:rPr>
          <w:b w:val="1"/>
          <w:sz w:val="24"/>
          <w:szCs w:val="24"/>
          <w:rtl w:val="0"/>
        </w:rPr>
        <w:t xml:space="preserve">)</w:t>
      </w:r>
    </w:p>
    <w:p w:rsidR="00000000" w:rsidDel="00000000" w:rsidP="00000000" w:rsidRDefault="00000000" w:rsidRPr="00000000">
      <w:pPr>
        <w:numPr>
          <w:ilvl w:val="1"/>
          <w:numId w:val="3"/>
        </w:numPr>
        <w:spacing w:after="60" w:before="120" w:lineRule="auto"/>
        <w:ind w:left="1440" w:hanging="360"/>
        <w:contextualSpacing w:val="1"/>
        <w:jc w:val="both"/>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5190"/>
        <w:gridCol w:w="1440"/>
        <w:gridCol w:w="1005"/>
        <w:tblGridChange w:id="0">
          <w:tblGrid>
            <w:gridCol w:w="1245"/>
            <w:gridCol w:w="5190"/>
            <w:gridCol w:w="1440"/>
            <w:gridCol w:w="1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Diseño de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Jefe de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Crear un producto de capacitación  a la medida de los clientes de "XYZ".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requiere lanzar un nuevo producto durante una campaña de marketing.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740"/>
        <w:gridCol w:w="1245"/>
        <w:tblGridChange w:id="0">
          <w:tblGrid>
            <w:gridCol w:w="1395"/>
            <w:gridCol w:w="1500"/>
            <w:gridCol w:w="474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Determinar Unidad de Negocio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Informacion de las Unidades de Negocio (Esto sera obtenido del repositorio de informacion CRM de "XYZ").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Unidad de negocio elegida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Determinar Segmento de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Informacion de Clientes segmentados por unidad de negocio elegida.</w:t>
            </w:r>
          </w:p>
          <w:p w:rsidR="00000000" w:rsidDel="00000000" w:rsidP="00000000" w:rsidRDefault="00000000" w:rsidRPr="00000000">
            <w:pPr>
              <w:contextualSpacing w:val="0"/>
            </w:pPr>
            <w:r w:rsidDel="00000000" w:rsidR="00000000" w:rsidRPr="00000000">
              <w:rPr>
                <w:sz w:val="20"/>
                <w:szCs w:val="20"/>
                <w:rtl w:val="0"/>
              </w:rPr>
              <w:t xml:space="preserve">(Esto sera obtenido del repositorio de informacion CRM de "XYZ").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Segmento elegido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Determinar Tipo de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Tipos de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Tipo de Producto Elegido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Crear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Unidad de Negocio elegida, segmento elegido y tipo de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Producto Creado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Validar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Producto Creado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Producto Validado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Aprobar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Producto Validado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Producto Aprobado</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185"/>
        <w:gridCol w:w="5325"/>
        <w:gridCol w:w="1080"/>
        <w:gridCol w:w="855"/>
        <w:tblGridChange w:id="0">
          <w:tblGrid>
            <w:gridCol w:w="435"/>
            <w:gridCol w:w="1185"/>
            <w:gridCol w:w="5325"/>
            <w:gridCol w:w="108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Determinar Unidad de Negocio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el jefe de producto le indica al analista la unidad de negocio a la que pertenera el producto creado.</w:t>
            </w:r>
          </w:p>
          <w:p w:rsidR="00000000" w:rsidDel="00000000" w:rsidP="00000000" w:rsidRDefault="00000000" w:rsidRPr="00000000">
            <w:pPr>
              <w:contextualSpacing w:val="0"/>
            </w:pPr>
            <w:r w:rsidDel="00000000" w:rsidR="00000000" w:rsidRPr="00000000">
              <w:rPr>
                <w:sz w:val="20"/>
                <w:szCs w:val="20"/>
                <w:highlight w:val="white"/>
                <w:rtl w:val="0"/>
              </w:rPr>
              <w:t xml:space="preserve">Las unidades de Negocio pueden ser: Capacitacion Abierta, Capacitacion Cerrada y Consultoria.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Jefe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Determinar Segmento de Cliente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el jefe de producto le indica al analista el segmento de cliente al que ira dirigido el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Jefe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Determinar Tipo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De la base de dato actualizada se realizan filtros para encontrar el mejor producto que satisfaga las necesidades del segmento elegido.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Analista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Crear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creacion del producto, llenando las caracteristicas propias del mismo, segun la unidad de negocio para la que se este trabajando y segun el segmento de cliente al que se ofrecera.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Analista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Validar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Jefe de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6</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Aprobar Producto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Gerencia de Marketing</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Procesos 2</w:t>
      </w:r>
    </w:p>
    <w:p w:rsidR="00000000" w:rsidDel="00000000" w:rsidP="00000000" w:rsidRDefault="00000000" w:rsidRPr="00000000">
      <w:pPr>
        <w:numPr>
          <w:ilvl w:val="1"/>
          <w:numId w:val="6"/>
        </w:numPr>
        <w:spacing w:after="60" w:before="120" w:lineRule="auto"/>
        <w:ind w:left="1440" w:hanging="360"/>
        <w:contextualSpacing w:val="1"/>
        <w:jc w:val="both"/>
        <w:rPr/>
      </w:pPr>
      <w:r w:rsidDel="00000000" w:rsidR="00000000" w:rsidRPr="00000000">
        <w:rPr>
          <w:b w:val="1"/>
          <w:sz w:val="20"/>
          <w:szCs w:val="20"/>
          <w:rtl w:val="0"/>
        </w:rPr>
        <w:t xml:space="preserve">Ficha de Proceso</w:t>
      </w:r>
    </w:p>
    <w:p w:rsidR="00000000" w:rsidDel="00000000" w:rsidP="00000000" w:rsidRDefault="00000000" w:rsidRPr="00000000">
      <w:pPr>
        <w:numPr>
          <w:ilvl w:val="1"/>
          <w:numId w:val="6"/>
        </w:numPr>
        <w:spacing w:after="60" w:before="120" w:lineRule="auto"/>
        <w:ind w:left="1440" w:hanging="360"/>
        <w:contextualSpacing w:val="1"/>
        <w:jc w:val="both"/>
        <w:rPr/>
      </w:pPr>
      <w:r w:rsidDel="00000000" w:rsidR="00000000" w:rsidRPr="00000000">
        <w:rPr>
          <w:b w:val="1"/>
          <w:sz w:val="20"/>
          <w:szCs w:val="20"/>
          <w:rtl w:val="0"/>
        </w:rPr>
        <w:t xml:space="preserve">Diagrama del Proceso</w:t>
      </w:r>
    </w:p>
    <w:p w:rsidR="00000000" w:rsidDel="00000000" w:rsidP="00000000" w:rsidRDefault="00000000" w:rsidRPr="00000000">
      <w:pPr>
        <w:numPr>
          <w:ilvl w:val="1"/>
          <w:numId w:val="6"/>
        </w:numPr>
        <w:spacing w:after="60" w:before="120" w:lineRule="auto"/>
        <w:ind w:left="1440" w:hanging="360"/>
        <w:contextualSpacing w:val="1"/>
        <w:jc w:val="both"/>
        <w:rPr/>
      </w:pPr>
      <w:r w:rsidDel="00000000" w:rsidR="00000000" w:rsidRPr="00000000">
        <w:rPr>
          <w:b w:val="1"/>
          <w:sz w:val="20"/>
          <w:szCs w:val="20"/>
          <w:rtl w:val="0"/>
        </w:rPr>
        <w:t xml:space="preserve">Descripción de Actividades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4: Gestionar evento (</w:t>
      </w:r>
      <w:r w:rsidDel="00000000" w:rsidR="00000000" w:rsidRPr="00000000">
        <w:rPr>
          <w:b w:val="1"/>
          <w:color w:val="e06666"/>
          <w:sz w:val="24"/>
          <w:szCs w:val="24"/>
          <w:rtl w:val="0"/>
        </w:rPr>
        <w:t xml:space="preserve">Mauricio</w:t>
      </w:r>
      <w:r w:rsidDel="00000000" w:rsidR="00000000" w:rsidRPr="00000000">
        <w:rPr>
          <w:b w:val="1"/>
          <w:sz w:val="24"/>
          <w:szCs w:val="24"/>
          <w:rtl w:val="0"/>
        </w:rPr>
        <w:t xml:space="preserve">)</w:t>
      </w:r>
    </w:p>
    <w:p w:rsidR="00000000" w:rsidDel="00000000" w:rsidP="00000000" w:rsidRDefault="00000000" w:rsidRPr="00000000">
      <w:pPr>
        <w:numPr>
          <w:ilvl w:val="0"/>
          <w:numId w:val="7"/>
        </w:numPr>
        <w:spacing w:after="60" w:before="120" w:lineRule="auto"/>
        <w:ind w:left="720" w:hanging="360"/>
        <w:contextualSpacing w:val="1"/>
        <w:jc w:val="both"/>
        <w:rPr>
          <w:b w:val="1"/>
          <w:sz w:val="20"/>
          <w:szCs w:val="20"/>
          <w:u w:val="none"/>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4815"/>
        <w:gridCol w:w="1575"/>
        <w:gridCol w:w="1245"/>
        <w:tblGridChange w:id="0">
          <w:tblGrid>
            <w:gridCol w:w="1245"/>
            <w:gridCol w:w="4815"/>
            <w:gridCol w:w="1575"/>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Gestionar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Tener el laboratorio acondicionado para el correcto desarrollo de un evento programado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desarrolla un evento que involucra un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440"/>
        <w:gridCol w:w="1545"/>
        <w:tblGridChange w:id="0">
          <w:tblGrid>
            <w:gridCol w:w="1395"/>
            <w:gridCol w:w="1500"/>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Oficio de solicitud de laboratorio.</w:t>
            </w:r>
          </w:p>
          <w:p w:rsidR="00000000" w:rsidDel="00000000" w:rsidP="00000000" w:rsidRDefault="00000000" w:rsidRPr="00000000">
            <w:pPr>
              <w:contextualSpacing w:val="0"/>
            </w:pPr>
            <w:r w:rsidDel="00000000" w:rsidR="00000000" w:rsidRPr="00000000">
              <w:rPr>
                <w:sz w:val="20"/>
                <w:szCs w:val="20"/>
                <w:rtl w:val="0"/>
              </w:rPr>
              <w:t xml:space="preserve">Conocimiento de formato de oficios de solicitud de laboratorio válidos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Recepción aceptada o rechazada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de estado de laboratorio. indicado(ocupados, en mantenimiento, libres) del registro de estados de laboratorios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Disponibilidad de laboratorio solicitado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Formato de respuesta a organizador(es) de evento(s).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Respuesta de solicitud de reserva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Rango de fecha y horas de reserva de laboratorio para el evento. </w:t>
            </w:r>
          </w:p>
          <w:p w:rsidR="00000000" w:rsidDel="00000000" w:rsidP="00000000" w:rsidRDefault="00000000" w:rsidRPr="00000000">
            <w:pPr>
              <w:contextualSpacing w:val="0"/>
            </w:pPr>
            <w:r w:rsidDel="00000000" w:rsidR="00000000" w:rsidRPr="00000000">
              <w:rPr>
                <w:sz w:val="20"/>
                <w:szCs w:val="20"/>
                <w:rtl w:val="0"/>
              </w:rPr>
              <w:t xml:space="preserve">Registro de estados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laboratorio reservado para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Acondicionar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Recursos para acondicionamiento de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acondicionado </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731200" cy="4762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665"/>
        <w:gridCol w:w="4665"/>
        <w:gridCol w:w="1260"/>
        <w:gridCol w:w="855"/>
        <w:tblGridChange w:id="0">
          <w:tblGrid>
            <w:gridCol w:w="435"/>
            <w:gridCol w:w="1665"/>
            <w:gridCol w:w="4665"/>
            <w:gridCol w:w="126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un encargado de evento solicita, a través de un oficio, la reserva de un laboratorio a un encargado de soporte técnico, el encargado revisa que el oficio cumpla con el formato de válido de un oficio y lo recepciona.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revisa la disponibilidad del laboratorio solicitado en el oficio,en el registro de estados de laboratorios para el horario de reserva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indica la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reserva el laboratorio solicitado en las horas solicitadas e indica los recursos, fecha y hora de acondicionamiento de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Acondicionar el laboratorio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equipo de soporte técnico acondiciona el laboratorio el día y hora de acondicionamiento  planeados, con los recursos asignados a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