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lang w:val="en-US"/>
        </w:rPr>
        <w:t xml:space="preserve">Supplementary material</w:t>
      </w:r>
    </w:p>
    <w:p>
      <w:r>
        <w:rPr>
          <w:lang w:val="en-US"/>
        </w:rPr>
        <w:t xml:space="preserve">Supplement to 'Effects of noise distribution and evaluation budget on reevaluation in particle swarm optimization'. Subtitle: 'An experiment on a fixed set of test functions'. Author: A. A. Inkizhekov. Reference numbering follows the main manuscript. The core model (5)-(7) is presented in the main text; Appendix C contains its reduction and proof. Appendices G and H provide post-hoc sensitivity analyses and diagnostics of saved traces; no new search observations are added.</w:t>
      </w:r>
    </w:p>
    <w:p>
      <w:pPr>
        <w:pStyle w:val="Heading1"/>
        <w:pageBreakBefore w:val="0"/>
      </w:pPr>
      <w:r>
        <w:rPr>
          <w:lang w:val="en-US"/>
        </w:rPr>
        <w:t xml:space="preserve">Appendix A Preliminary neural-network study</w:t>
      </w:r>
    </w:p>
    <w:p>
      <w:r>
        <w:rPr>
          <w:lang w:val="en-US"/>
        </w:rPr>
        <w:t xml:space="preserve">The preliminary application study includes Digits [28], Wine [29] and Breast Cancer Wisconsin (Diagnostic) [30], loaded through load_digits, load_wine and load_breast_cancer in scikit-learn 1.8.0, and Ionosphere and Sonar from UCI (University of California, Irvine) [12, 13]. Each dataset uses three stratified 60/20/20 splits with seeds 4101, 4102 and 4103. StandardScaler is fitted only on training data; for final fitting on training plus validation data, scaling is re-estimated without the test set. The test set is not used to select configurations.</w:t>
      </w:r>
    </w:p>
    <w:p>
      <w:pPr>
        <w:keepNext/>
        <w:spacing w:before="100"/>
        <w:ind w:firstLine="0"/>
      </w:pPr>
      <w:r>
        <w:rPr>
          <w:b/>
          <w:sz w:val="22"/>
          <w:lang w:val="en-US"/>
        </w:rPr>
        <w:t xml:space="preserve">Table A1 - Classification datasets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1701"/>
        <w:gridCol w:w="1701"/>
        <w:gridCol w:w="1701"/>
        <w:gridCol w:w="1984"/>
      </w:tblGrid>
      <w:tr>
        <w:trPr>
          <w:cantSplit/>
          <w:tblHeader/>
        </w:trPr>
        <w:tc>
          <w:tcPr>
            <w:tcW w:type="dxa" w:w="2551"/>
            <w:vAlign w:val="center"/>
            <w:tcMar>
              <w:top w:w="40" w:type="dxa"/>
              <w:bottom w:w="40" w:type="dxa"/>
              <w:left w:w="70" w:type="dxa"/>
              <w:right w:w="70" w:type="dxa"/>
            </w:tcMar>
            <w:shd w:fill="E8EDF3"/>
          </w:tcPr>
          <w:p>
            <w:pPr>
              <w:keepNext/>
              <w:spacing w:line="240" w:lineRule="auto" w:before="0" w:after="0"/>
              <w:ind w:firstLine="0"/>
              <w:jc w:val="left"/>
            </w:pPr>
            <w:r>
              <w:rPr>
                <w:b/>
                <w:sz w:val="19"/>
                <w:lang w:val="en-US"/>
              </w:rPr>
              <w:t xml:space="preserve">Dataset</w:t>
            </w:r>
          </w:p>
        </w:tc>
        <w:tc>
          <w:tcPr>
            <w:tcW w:type="dxa" w:w="1701"/>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Samples</w:t>
            </w:r>
          </w:p>
        </w:tc>
        <w:tc>
          <w:tcPr>
            <w:tcW w:type="dxa" w:w="1701"/>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Features</w:t>
            </w:r>
          </w:p>
        </w:tc>
        <w:tc>
          <w:tcPr>
            <w:tcW w:type="dxa" w:w="1701"/>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Classes</w:t>
            </w:r>
          </w:p>
        </w:tc>
        <w:tc>
          <w:tcPr>
            <w:tcW w:type="dxa" w:w="1984"/>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Test size</w:t>
            </w:r>
          </w:p>
        </w:tc>
      </w:tr>
      <w:tr>
        <w:trPr>
          <w:cantSplit/>
        </w:trPr>
        <w:tc>
          <w:tcPr>
            <w:tcW w:type="dxa" w:w="2551"/>
            <w:vAlign w:val="center"/>
            <w:tcMar>
              <w:top w:w="40" w:type="dxa"/>
              <w:bottom w:w="40" w:type="dxa"/>
              <w:left w:w="70" w:type="dxa"/>
              <w:right w:w="70" w:type="dxa"/>
            </w:tcMar>
          </w:tcPr>
          <w:p>
            <w:pPr>
              <w:keepNext/>
              <w:spacing w:line="240" w:lineRule="auto" w:before="0" w:after="0"/>
              <w:ind w:firstLine="0"/>
              <w:jc w:val="left"/>
            </w:pPr>
            <w:r>
              <w:rPr>
                <w:b w:val="0"/>
                <w:sz w:val="19"/>
              </w:rPr>
              <w:t>Digits [28]</w:t>
            </w:r>
          </w:p>
        </w:tc>
        <w:tc>
          <w:tcPr>
            <w:tcW w:type="dxa" w:w="1701"/>
            <w:vAlign w:val="center"/>
            <w:tcMar>
              <w:top w:w="40" w:type="dxa"/>
              <w:bottom w:w="40" w:type="dxa"/>
              <w:left w:w="70" w:type="dxa"/>
              <w:right w:w="70" w:type="dxa"/>
            </w:tcMar>
          </w:tcPr>
          <w:p>
            <w:pPr>
              <w:keepNext/>
              <w:spacing w:line="240" w:lineRule="auto" w:before="0" w:after="0"/>
              <w:ind w:firstLine="0"/>
              <w:jc w:val="center"/>
            </w:pPr>
            <w:r>
              <w:rPr>
                <w:b w:val="0"/>
                <w:sz w:val="19"/>
              </w:rPr>
              <w:t>1797</w:t>
            </w:r>
          </w:p>
        </w:tc>
        <w:tc>
          <w:tcPr>
            <w:tcW w:type="dxa" w:w="1701"/>
            <w:vAlign w:val="center"/>
            <w:tcMar>
              <w:top w:w="40" w:type="dxa"/>
              <w:bottom w:w="40" w:type="dxa"/>
              <w:left w:w="70" w:type="dxa"/>
              <w:right w:w="70" w:type="dxa"/>
            </w:tcMar>
          </w:tcPr>
          <w:p>
            <w:pPr>
              <w:keepNext/>
              <w:spacing w:line="240" w:lineRule="auto" w:before="0" w:after="0"/>
              <w:ind w:firstLine="0"/>
              <w:jc w:val="center"/>
            </w:pPr>
            <w:r>
              <w:rPr>
                <w:b w:val="0"/>
                <w:sz w:val="19"/>
              </w:rPr>
              <w:t>64</w:t>
            </w:r>
          </w:p>
        </w:tc>
        <w:tc>
          <w:tcPr>
            <w:tcW w:type="dxa" w:w="1701"/>
            <w:vAlign w:val="center"/>
            <w:tcMar>
              <w:top w:w="40" w:type="dxa"/>
              <w:bottom w:w="40" w:type="dxa"/>
              <w:left w:w="70" w:type="dxa"/>
              <w:right w:w="70" w:type="dxa"/>
            </w:tcMar>
          </w:tcPr>
          <w:p>
            <w:pPr>
              <w:keepNext/>
              <w:spacing w:line="240" w:lineRule="auto" w:before="0" w:after="0"/>
              <w:ind w:firstLine="0"/>
              <w:jc w:val="center"/>
            </w:pPr>
            <w:r>
              <w:rPr>
                <w:b w:val="0"/>
                <w:sz w:val="19"/>
              </w:rPr>
              <w:t>10</w:t>
            </w:r>
          </w:p>
        </w:tc>
        <w:tc>
          <w:tcPr>
            <w:tcW w:type="dxa" w:w="1984"/>
            <w:vAlign w:val="center"/>
            <w:tcMar>
              <w:top w:w="40" w:type="dxa"/>
              <w:bottom w:w="40" w:type="dxa"/>
              <w:left w:w="70" w:type="dxa"/>
              <w:right w:w="70" w:type="dxa"/>
            </w:tcMar>
          </w:tcPr>
          <w:p>
            <w:pPr>
              <w:keepNext/>
              <w:spacing w:line="240" w:lineRule="auto" w:before="0" w:after="0"/>
              <w:ind w:firstLine="0"/>
              <w:jc w:val="center"/>
            </w:pPr>
            <w:r>
              <w:rPr>
                <w:b w:val="0"/>
                <w:sz w:val="19"/>
              </w:rPr>
              <w:t>360</w:t>
            </w:r>
          </w:p>
        </w:tc>
      </w:tr>
      <w:tr>
        <w:trPr>
          <w:cantSplit/>
        </w:trPr>
        <w:tc>
          <w:tcPr>
            <w:tcW w:type="dxa" w:w="2551"/>
            <w:vAlign w:val="center"/>
            <w:tcMar>
              <w:top w:w="40" w:type="dxa"/>
              <w:bottom w:w="40" w:type="dxa"/>
              <w:left w:w="70" w:type="dxa"/>
              <w:right w:w="70" w:type="dxa"/>
            </w:tcMar>
          </w:tcPr>
          <w:p>
            <w:pPr>
              <w:keepNext/>
              <w:spacing w:line="240" w:lineRule="auto" w:before="0" w:after="0"/>
              <w:ind w:firstLine="0"/>
              <w:jc w:val="left"/>
            </w:pPr>
            <w:r>
              <w:rPr>
                <w:b w:val="0"/>
                <w:sz w:val="19"/>
              </w:rPr>
              <w:t>Wine [29]</w:t>
            </w:r>
          </w:p>
        </w:tc>
        <w:tc>
          <w:tcPr>
            <w:tcW w:type="dxa" w:w="1701"/>
            <w:vAlign w:val="center"/>
            <w:tcMar>
              <w:top w:w="40" w:type="dxa"/>
              <w:bottom w:w="40" w:type="dxa"/>
              <w:left w:w="70" w:type="dxa"/>
              <w:right w:w="70" w:type="dxa"/>
            </w:tcMar>
          </w:tcPr>
          <w:p>
            <w:pPr>
              <w:keepNext/>
              <w:spacing w:line="240" w:lineRule="auto" w:before="0" w:after="0"/>
              <w:ind w:firstLine="0"/>
              <w:jc w:val="center"/>
            </w:pPr>
            <w:r>
              <w:rPr>
                <w:b w:val="0"/>
                <w:sz w:val="19"/>
              </w:rPr>
              <w:t>178</w:t>
            </w:r>
          </w:p>
        </w:tc>
        <w:tc>
          <w:tcPr>
            <w:tcW w:type="dxa" w:w="1701"/>
            <w:vAlign w:val="center"/>
            <w:tcMar>
              <w:top w:w="40" w:type="dxa"/>
              <w:bottom w:w="40" w:type="dxa"/>
              <w:left w:w="70" w:type="dxa"/>
              <w:right w:w="70" w:type="dxa"/>
            </w:tcMar>
          </w:tcPr>
          <w:p>
            <w:pPr>
              <w:keepNext/>
              <w:spacing w:line="240" w:lineRule="auto" w:before="0" w:after="0"/>
              <w:ind w:firstLine="0"/>
              <w:jc w:val="center"/>
            </w:pPr>
            <w:r>
              <w:rPr>
                <w:b w:val="0"/>
                <w:sz w:val="19"/>
              </w:rPr>
              <w:t>13</w:t>
            </w:r>
          </w:p>
        </w:tc>
        <w:tc>
          <w:tcPr>
            <w:tcW w:type="dxa" w:w="1701"/>
            <w:vAlign w:val="center"/>
            <w:tcMar>
              <w:top w:w="40" w:type="dxa"/>
              <w:bottom w:w="40" w:type="dxa"/>
              <w:left w:w="70" w:type="dxa"/>
              <w:right w:w="70" w:type="dxa"/>
            </w:tcMar>
          </w:tcPr>
          <w:p>
            <w:pPr>
              <w:keepNext/>
              <w:spacing w:line="240" w:lineRule="auto" w:before="0" w:after="0"/>
              <w:ind w:firstLine="0"/>
              <w:jc w:val="center"/>
            </w:pPr>
            <w:r>
              <w:rPr>
                <w:b w:val="0"/>
                <w:sz w:val="19"/>
              </w:rPr>
              <w:t>3</w:t>
            </w:r>
          </w:p>
        </w:tc>
        <w:tc>
          <w:tcPr>
            <w:tcW w:type="dxa" w:w="1984"/>
            <w:vAlign w:val="center"/>
            <w:tcMar>
              <w:top w:w="40" w:type="dxa"/>
              <w:bottom w:w="40" w:type="dxa"/>
              <w:left w:w="70" w:type="dxa"/>
              <w:right w:w="70" w:type="dxa"/>
            </w:tcMar>
          </w:tcPr>
          <w:p>
            <w:pPr>
              <w:keepNext/>
              <w:spacing w:line="240" w:lineRule="auto" w:before="0" w:after="0"/>
              <w:ind w:firstLine="0"/>
              <w:jc w:val="center"/>
            </w:pPr>
            <w:r>
              <w:rPr>
                <w:b w:val="0"/>
                <w:sz w:val="19"/>
              </w:rPr>
              <w:t>36</w:t>
            </w:r>
          </w:p>
        </w:tc>
      </w:tr>
      <w:tr>
        <w:trPr>
          <w:cantSplit/>
        </w:trPr>
        <w:tc>
          <w:tcPr>
            <w:tcW w:type="dxa" w:w="2551"/>
            <w:vAlign w:val="center"/>
            <w:tcMar>
              <w:top w:w="40" w:type="dxa"/>
              <w:bottom w:w="40" w:type="dxa"/>
              <w:left w:w="70" w:type="dxa"/>
              <w:right w:w="70" w:type="dxa"/>
            </w:tcMar>
          </w:tcPr>
          <w:p>
            <w:pPr>
              <w:keepNext/>
              <w:spacing w:line="240" w:lineRule="auto" w:before="0" w:after="0"/>
              <w:ind w:firstLine="0"/>
              <w:jc w:val="left"/>
            </w:pPr>
            <w:r>
              <w:rPr>
                <w:b w:val="0"/>
                <w:sz w:val="19"/>
              </w:rPr>
              <w:t>Breast Cancer [30]</w:t>
            </w:r>
          </w:p>
        </w:tc>
        <w:tc>
          <w:tcPr>
            <w:tcW w:type="dxa" w:w="1701"/>
            <w:vAlign w:val="center"/>
            <w:tcMar>
              <w:top w:w="40" w:type="dxa"/>
              <w:bottom w:w="40" w:type="dxa"/>
              <w:left w:w="70" w:type="dxa"/>
              <w:right w:w="70" w:type="dxa"/>
            </w:tcMar>
          </w:tcPr>
          <w:p>
            <w:pPr>
              <w:keepNext/>
              <w:spacing w:line="240" w:lineRule="auto" w:before="0" w:after="0"/>
              <w:ind w:firstLine="0"/>
              <w:jc w:val="center"/>
            </w:pPr>
            <w:r>
              <w:rPr>
                <w:b w:val="0"/>
                <w:sz w:val="19"/>
              </w:rPr>
              <w:t>569</w:t>
            </w:r>
          </w:p>
        </w:tc>
        <w:tc>
          <w:tcPr>
            <w:tcW w:type="dxa" w:w="1701"/>
            <w:vAlign w:val="center"/>
            <w:tcMar>
              <w:top w:w="40" w:type="dxa"/>
              <w:bottom w:w="40" w:type="dxa"/>
              <w:left w:w="70" w:type="dxa"/>
              <w:right w:w="70" w:type="dxa"/>
            </w:tcMar>
          </w:tcPr>
          <w:p>
            <w:pPr>
              <w:keepNext/>
              <w:spacing w:line="240" w:lineRule="auto" w:before="0" w:after="0"/>
              <w:ind w:firstLine="0"/>
              <w:jc w:val="center"/>
            </w:pPr>
            <w:r>
              <w:rPr>
                <w:b w:val="0"/>
                <w:sz w:val="19"/>
              </w:rPr>
              <w:t>30</w:t>
            </w:r>
          </w:p>
        </w:tc>
        <w:tc>
          <w:tcPr>
            <w:tcW w:type="dxa" w:w="1701"/>
            <w:vAlign w:val="center"/>
            <w:tcMar>
              <w:top w:w="40" w:type="dxa"/>
              <w:bottom w:w="40" w:type="dxa"/>
              <w:left w:w="70" w:type="dxa"/>
              <w:right w:w="70" w:type="dxa"/>
            </w:tcMar>
          </w:tcPr>
          <w:p>
            <w:pPr>
              <w:keepNext/>
              <w:spacing w:line="240" w:lineRule="auto" w:before="0" w:after="0"/>
              <w:ind w:firstLine="0"/>
              <w:jc w:val="center"/>
            </w:pPr>
            <w:r>
              <w:rPr>
                <w:b w:val="0"/>
                <w:sz w:val="19"/>
              </w:rPr>
              <w:t>2</w:t>
            </w:r>
          </w:p>
        </w:tc>
        <w:tc>
          <w:tcPr>
            <w:tcW w:type="dxa" w:w="1984"/>
            <w:vAlign w:val="center"/>
            <w:tcMar>
              <w:top w:w="40" w:type="dxa"/>
              <w:bottom w:w="40" w:type="dxa"/>
              <w:left w:w="70" w:type="dxa"/>
              <w:right w:w="70" w:type="dxa"/>
            </w:tcMar>
          </w:tcPr>
          <w:p>
            <w:pPr>
              <w:keepNext/>
              <w:spacing w:line="240" w:lineRule="auto" w:before="0" w:after="0"/>
              <w:ind w:firstLine="0"/>
              <w:jc w:val="center"/>
            </w:pPr>
            <w:r>
              <w:rPr>
                <w:b w:val="0"/>
                <w:sz w:val="19"/>
              </w:rPr>
              <w:t>114</w:t>
            </w:r>
          </w:p>
        </w:tc>
      </w:tr>
      <w:tr>
        <w:trPr>
          <w:cantSplit/>
        </w:trPr>
        <w:tc>
          <w:tcPr>
            <w:tcW w:type="dxa" w:w="2551"/>
            <w:vAlign w:val="center"/>
            <w:tcMar>
              <w:top w:w="40" w:type="dxa"/>
              <w:bottom w:w="40" w:type="dxa"/>
              <w:left w:w="70" w:type="dxa"/>
              <w:right w:w="70" w:type="dxa"/>
            </w:tcMar>
          </w:tcPr>
          <w:p>
            <w:pPr>
              <w:keepNext/>
              <w:spacing w:line="240" w:lineRule="auto" w:before="0" w:after="0"/>
              <w:ind w:firstLine="0"/>
              <w:jc w:val="left"/>
            </w:pPr>
            <w:r>
              <w:rPr>
                <w:b w:val="0"/>
                <w:sz w:val="19"/>
              </w:rPr>
              <w:t>Ionosphere [12]</w:t>
            </w:r>
          </w:p>
        </w:tc>
        <w:tc>
          <w:tcPr>
            <w:tcW w:type="dxa" w:w="1701"/>
            <w:vAlign w:val="center"/>
            <w:tcMar>
              <w:top w:w="40" w:type="dxa"/>
              <w:bottom w:w="40" w:type="dxa"/>
              <w:left w:w="70" w:type="dxa"/>
              <w:right w:w="70" w:type="dxa"/>
            </w:tcMar>
          </w:tcPr>
          <w:p>
            <w:pPr>
              <w:keepNext/>
              <w:spacing w:line="240" w:lineRule="auto" w:before="0" w:after="0"/>
              <w:ind w:firstLine="0"/>
              <w:jc w:val="center"/>
            </w:pPr>
            <w:r>
              <w:rPr>
                <w:b w:val="0"/>
                <w:sz w:val="19"/>
              </w:rPr>
              <w:t>351</w:t>
            </w:r>
          </w:p>
        </w:tc>
        <w:tc>
          <w:tcPr>
            <w:tcW w:type="dxa" w:w="1701"/>
            <w:vAlign w:val="center"/>
            <w:tcMar>
              <w:top w:w="40" w:type="dxa"/>
              <w:bottom w:w="40" w:type="dxa"/>
              <w:left w:w="70" w:type="dxa"/>
              <w:right w:w="70" w:type="dxa"/>
            </w:tcMar>
          </w:tcPr>
          <w:p>
            <w:pPr>
              <w:keepNext/>
              <w:spacing w:line="240" w:lineRule="auto" w:before="0" w:after="0"/>
              <w:ind w:firstLine="0"/>
              <w:jc w:val="center"/>
            </w:pPr>
            <w:r>
              <w:rPr>
                <w:b w:val="0"/>
                <w:sz w:val="19"/>
              </w:rPr>
              <w:t>34</w:t>
            </w:r>
          </w:p>
        </w:tc>
        <w:tc>
          <w:tcPr>
            <w:tcW w:type="dxa" w:w="1701"/>
            <w:vAlign w:val="center"/>
            <w:tcMar>
              <w:top w:w="40" w:type="dxa"/>
              <w:bottom w:w="40" w:type="dxa"/>
              <w:left w:w="70" w:type="dxa"/>
              <w:right w:w="70" w:type="dxa"/>
            </w:tcMar>
          </w:tcPr>
          <w:p>
            <w:pPr>
              <w:keepNext/>
              <w:spacing w:line="240" w:lineRule="auto" w:before="0" w:after="0"/>
              <w:ind w:firstLine="0"/>
              <w:jc w:val="center"/>
            </w:pPr>
            <w:r>
              <w:rPr>
                <w:b w:val="0"/>
                <w:sz w:val="19"/>
              </w:rPr>
              <w:t>2</w:t>
            </w:r>
          </w:p>
        </w:tc>
        <w:tc>
          <w:tcPr>
            <w:tcW w:type="dxa" w:w="1984"/>
            <w:vAlign w:val="center"/>
            <w:tcMar>
              <w:top w:w="40" w:type="dxa"/>
              <w:bottom w:w="40" w:type="dxa"/>
              <w:left w:w="70" w:type="dxa"/>
              <w:right w:w="70" w:type="dxa"/>
            </w:tcMar>
          </w:tcPr>
          <w:p>
            <w:pPr>
              <w:keepNext/>
              <w:spacing w:line="240" w:lineRule="auto" w:before="0" w:after="0"/>
              <w:ind w:firstLine="0"/>
              <w:jc w:val="center"/>
            </w:pPr>
            <w:r>
              <w:rPr>
                <w:b w:val="0"/>
                <w:sz w:val="19"/>
              </w:rPr>
              <w:t>71</w:t>
            </w:r>
          </w:p>
        </w:tc>
      </w:tr>
      <w:tr>
        <w:trPr>
          <w:cantSplit/>
        </w:trPr>
        <w:tc>
          <w:tcPr>
            <w:tcW w:type="dxa" w:w="2551"/>
            <w:vAlign w:val="center"/>
            <w:tcMar>
              <w:top w:w="40" w:type="dxa"/>
              <w:bottom w:w="40" w:type="dxa"/>
              <w:left w:w="70" w:type="dxa"/>
              <w:right w:w="70" w:type="dxa"/>
            </w:tcMar>
          </w:tcPr>
          <w:p>
            <w:pPr>
              <w:keepNext w:val="0"/>
              <w:spacing w:line="240" w:lineRule="auto" w:before="0" w:after="0"/>
              <w:ind w:firstLine="0"/>
              <w:jc w:val="left"/>
            </w:pPr>
            <w:r>
              <w:rPr>
                <w:b w:val="0"/>
                <w:sz w:val="19"/>
              </w:rPr>
              <w:t>Sonar [13]</w:t>
            </w:r>
          </w:p>
        </w:tc>
        <w:tc>
          <w:tcPr>
            <w:tcW w:type="dxa" w:w="1701"/>
            <w:vAlign w:val="center"/>
            <w:tcMar>
              <w:top w:w="40" w:type="dxa"/>
              <w:bottom w:w="40" w:type="dxa"/>
              <w:left w:w="70" w:type="dxa"/>
              <w:right w:w="70" w:type="dxa"/>
            </w:tcMar>
          </w:tcPr>
          <w:p>
            <w:pPr>
              <w:keepNext w:val="0"/>
              <w:spacing w:line="240" w:lineRule="auto" w:before="0" w:after="0"/>
              <w:ind w:firstLine="0"/>
              <w:jc w:val="center"/>
            </w:pPr>
            <w:r>
              <w:rPr>
                <w:b w:val="0"/>
                <w:sz w:val="19"/>
              </w:rPr>
              <w:t>208</w:t>
            </w:r>
          </w:p>
        </w:tc>
        <w:tc>
          <w:tcPr>
            <w:tcW w:type="dxa" w:w="1701"/>
            <w:vAlign w:val="center"/>
            <w:tcMar>
              <w:top w:w="40" w:type="dxa"/>
              <w:bottom w:w="40" w:type="dxa"/>
              <w:left w:w="70" w:type="dxa"/>
              <w:right w:w="70" w:type="dxa"/>
            </w:tcMar>
          </w:tcPr>
          <w:p>
            <w:pPr>
              <w:keepNext w:val="0"/>
              <w:spacing w:line="240" w:lineRule="auto" w:before="0" w:after="0"/>
              <w:ind w:firstLine="0"/>
              <w:jc w:val="center"/>
            </w:pPr>
            <w:r>
              <w:rPr>
                <w:b w:val="0"/>
                <w:sz w:val="19"/>
              </w:rPr>
              <w:t>60</w:t>
            </w:r>
          </w:p>
        </w:tc>
        <w:tc>
          <w:tcPr>
            <w:tcW w:type="dxa" w:w="1701"/>
            <w:vAlign w:val="center"/>
            <w:tcMar>
              <w:top w:w="40" w:type="dxa"/>
              <w:bottom w:w="40" w:type="dxa"/>
              <w:left w:w="70" w:type="dxa"/>
              <w:right w:w="70" w:type="dxa"/>
            </w:tcMar>
          </w:tcPr>
          <w:p>
            <w:pPr>
              <w:keepNext w:val="0"/>
              <w:spacing w:line="240" w:lineRule="auto" w:before="0" w:after="0"/>
              <w:ind w:firstLine="0"/>
              <w:jc w:val="center"/>
            </w:pPr>
            <w:r>
              <w:rPr>
                <w:b w:val="0"/>
                <w:sz w:val="19"/>
              </w:rPr>
              <w:t>2</w:t>
            </w:r>
          </w:p>
        </w:tc>
        <w:tc>
          <w:tcPr>
            <w:tcW w:type="dxa" w:w="1984"/>
            <w:vAlign w:val="center"/>
            <w:tcMar>
              <w:top w:w="40" w:type="dxa"/>
              <w:bottom w:w="40" w:type="dxa"/>
              <w:left w:w="70" w:type="dxa"/>
              <w:right w:w="70" w:type="dxa"/>
            </w:tcMar>
          </w:tcPr>
          <w:p>
            <w:pPr>
              <w:keepNext w:val="0"/>
              <w:spacing w:line="240" w:lineRule="auto" w:before="0" w:after="0"/>
              <w:ind w:firstLine="0"/>
              <w:jc w:val="center"/>
            </w:pPr>
            <w:r>
              <w:rPr>
                <w:b w:val="0"/>
                <w:sz w:val="19"/>
              </w:rPr>
              <w:t>42</w:t>
            </w:r>
          </w:p>
        </w:tc>
      </w:tr>
    </w:tbl>
    <w:p>
      <w:r>
        <w:rPr>
          <w:lang w:val="en-US"/>
        </w:rPr>
        <w:t xml:space="preserve">Digits consists of handwritten digits 0-9 represented as 8x8-pixel images flattened into 64 features; the study uses the 1797-sample dataset supplied by load_digits, corresponding to the test portion of the original UCI dataset [28]. Wine contains 13 chemical measurements for 178 wines from three grape cultivars [29]. Breast Cancer Wisconsin (Diagnostic) contains 569 samples with 30 numerical cell-nucleus characteristics used to distinguish malignant from benign classes [30].</w:t>
      </w:r>
    </w:p>
    <w:p>
      <w:pPr>
        <w:spacing w:before="60"/>
      </w:pPr>
      <w:r>
        <w:rPr>
          <w:lang w:val="en-US"/>
        </w:rPr>
        <w:t xml:space="preserve">The optimized hyperparameters are the width of one hidden layer from 16 to 128 in steps of 16, the learning rate in [</w:t>
      </w:r>
      <m:oMath>
        <m:sSup>
          <m:e>
            <m:r>
              <m:t>10</m:t>
            </m:r>
          </m:e>
          <m:sup>
            <m:r>
              <m:t>-4</m:t>
            </m:r>
          </m:sup>
        </m:sSup>
      </m:oMath>
      <w:r>
        <w:rPr>
          <w:lang w:val="en-US"/>
        </w:rPr>
        <w:t xml:space="preserve">, </w:t>
      </w:r>
      <m:oMath>
        <m:sSup>
          <m:e>
            <m:r>
              <m:t>10</m:t>
            </m:r>
          </m:e>
          <m:sup>
            <m:r>
              <m:t>-1.5</m:t>
            </m:r>
          </m:sup>
        </m:sSup>
      </m:oMath>
      <w:r>
        <w:rPr>
          <w:lang w:val="en-US"/>
        </w:rPr>
        <w:t xml:space="preserve">], and L2 regularization in [</w:t>
      </w:r>
      <m:oMath>
        <m:sSup>
          <m:e>
            <m:r>
              <m:t>10</m:t>
            </m:r>
          </m:e>
          <m:sup>
            <m:r>
              <m:t>-6</m:t>
            </m:r>
          </m:sup>
        </m:sSup>
      </m:oMath>
      <w:r>
        <w:rPr>
          <w:lang w:val="en-US"/>
        </w:rPr>
        <w:t xml:space="preserve">, </w:t>
      </w:r>
      <m:oMath>
        <m:sSup>
          <m:e>
            <m:r>
              <m:t>10</m:t>
            </m:r>
          </m:e>
          <m:sup>
            <m:r>
              <m:t>-2</m:t>
            </m:r>
          </m:sup>
        </m:sSup>
      </m:oMath>
      <w:r>
        <w:rPr>
          <w:lang w:val="en-US"/>
        </w:rPr>
        <w:t xml:space="preserve">]. MLPClassifier (multilayer perceptron classifier) uses ReLU (rectified linear unit), Adam (adaptive moment estimation), batch_size=64 and exactly 20 epochs without early stopping. Search evaluates validation accuracy. PSO (particle swarm optimization), PSO-R3 (three evaluations per point), PSO-EA (equal allocation) and PSO-OCBA (optimal computing budget allocation) are compared at B=60 and 180, with 6 runs per method and split: 5 x 3 x 2 x 4 x 6 = 720 searches and 86 400 search fits.</w:t>
      </w:r>
    </w:p>
    <w:p>
      <w:r>
        <w:rPr>
          <w:lang w:val="en-US"/>
        </w:rPr>
        <w:t xml:space="preserve">The selected configuration is fitted on training plus validation data using three new seeds shared across methods within a run. The mean test accuracy of these three fits is one final search score. Three fits of one selected configuration are not treated as three independent searches. The additional 2160 final fits are counted separately. Final accuracy equals the total correct predictions from the three final fits divided by 3 </w:t>
      </w:r>
      <m:oMath>
        <m:sSub>
          <m:e>
            <m:r>
              <m:t>n</m:t>
            </m:r>
          </m:e>
          <m:sub>
            <m:r>
              <m:t>test</m:t>
            </m:r>
          </m:sub>
        </m:sSub>
      </m:oMath>
      <w:r>
        <w:rPr>
          <w:lang w:val="en-US"/>
        </w:rPr>
        <w:t xml:space="preserve">, where </w:t>
      </w:r>
      <m:oMath>
        <m:sSub>
          <m:e>
            <m:r>
              <m:t>n</m:t>
            </m:r>
          </m:e>
          <m:sub>
            <m:r>
              <m:t>test</m:t>
            </m:r>
          </m:sub>
        </m:sSub>
      </m:oMath>
      <w:r>
        <w:rPr>
          <w:lang w:val="en-US"/>
        </w:rPr>
        <w:t xml:space="preserve"> is the test-set size. Thus, three fits are averaged on one test set; the denominator defines an integer scale for rank comparisons. Each family of four contrasts includes three comparisons against PSO and PSO-OCBA against PSO-EA within a dataset, split and budget. Overlapping splits are not pooled as independent tasks.</w:t>
      </w:r>
    </w:p>
    <w:p>
      <w:r>
        <w:rPr>
          <w:lang w:val="en-US"/>
        </w:rPr>
        <w:t xml:space="preserve">With six independent search pairs, the minimum two-sided p-value for the adopted exact or complete-permutation Wilcoxon test is 2/64=0.03125. Zero differences do not lower this bound. The first Holm threshold for four comparisons is 0.05/4=0.0125, so none of the 30 local families permits rejection under this design. Eight nonzero pairs are merely the minimum at which rejection becomes arithmetically possible, not a sample size with specified power. The preliminary study is descriptive; its results are reported in Appendix A.</w:t>
      </w:r>
    </w:p>
    <w:p>
      <w:pPr>
        <w:keepNext/>
        <w:spacing w:before="100"/>
        <w:ind w:firstLine="0"/>
      </w:pPr>
      <w:r>
        <w:rPr>
          <w:b/>
          <w:sz w:val="22"/>
          <w:lang w:val="en-US"/>
        </w:rPr>
        <w:t xml:space="preserve">Table A2 - Mean test accuracy in the preliminary study as percentages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567"/>
        <w:gridCol w:w="1701"/>
        <w:gridCol w:w="1701"/>
        <w:gridCol w:w="1701"/>
        <w:gridCol w:w="1701"/>
      </w:tblGrid>
      <w:tr>
        <w:trPr>
          <w:cantSplit/>
          <w:tblHeader/>
        </w:trPr>
        <w:tc>
          <w:tcPr>
            <w:tcW w:type="dxa" w:w="2268"/>
            <w:vAlign w:val="center"/>
            <w:tcMar>
              <w:top w:w="40" w:type="dxa"/>
              <w:bottom w:w="40" w:type="dxa"/>
              <w:left w:w="70" w:type="dxa"/>
              <w:right w:w="70" w:type="dxa"/>
            </w:tcMar>
            <w:shd w:fill="E8EDF3"/>
          </w:tcPr>
          <w:p>
            <w:pPr>
              <w:spacing w:line="240" w:lineRule="auto" w:before="0" w:after="0"/>
              <w:ind w:firstLine="0"/>
              <w:jc w:val="left"/>
            </w:pPr>
            <w:r>
              <w:rPr>
                <w:b/>
                <w:sz w:val="19"/>
                <w:lang w:val="en-US"/>
              </w:rPr>
              <w:t xml:space="preserve">Dataset</w:t>
            </w:r>
          </w:p>
        </w:tc>
        <w:tc>
          <w:tcPr>
            <w:tcW w:type="dxa" w:w="567"/>
            <w:vAlign w:val="center"/>
            <w:tcMar>
              <w:top w:w="40" w:type="dxa"/>
              <w:bottom w:w="40" w:type="dxa"/>
              <w:left w:w="70" w:type="dxa"/>
              <w:right w:w="70" w:type="dxa"/>
            </w:tcMar>
            <w:shd w:fill="E8EDF3"/>
          </w:tcPr>
          <w:p>
            <w:pPr>
              <w:spacing w:line="240" w:lineRule="auto" w:before="0" w:after="0"/>
              <w:ind w:firstLine="0"/>
              <w:jc w:val="center"/>
            </w:pPr>
            <w:r>
              <w:rPr>
                <w:b/>
                <w:sz w:val="19"/>
              </w:rPr>
              <w:t>B</w:t>
            </w:r>
          </w:p>
        </w:tc>
        <w:tc>
          <w:tcPr>
            <w:tcW w:type="dxa" w:w="1701"/>
            <w:vAlign w:val="center"/>
            <w:tcMar>
              <w:top w:w="40" w:type="dxa"/>
              <w:bottom w:w="40" w:type="dxa"/>
              <w:left w:w="70" w:type="dxa"/>
              <w:right w:w="70" w:type="dxa"/>
            </w:tcMar>
            <w:shd w:fill="E8EDF3"/>
          </w:tcPr>
          <w:p>
            <w:pPr>
              <w:spacing w:line="240" w:lineRule="auto" w:before="0" w:after="0"/>
              <w:ind w:firstLine="0"/>
              <w:jc w:val="center"/>
            </w:pPr>
            <w:r>
              <w:rPr>
                <w:b/>
                <w:sz w:val="19"/>
              </w:rPr>
              <w:t>PSO</w:t>
            </w:r>
          </w:p>
        </w:tc>
        <w:tc>
          <w:tcPr>
            <w:tcW w:type="dxa" w:w="1701"/>
            <w:vAlign w:val="center"/>
            <w:tcMar>
              <w:top w:w="40" w:type="dxa"/>
              <w:bottom w:w="40" w:type="dxa"/>
              <w:left w:w="70" w:type="dxa"/>
              <w:right w:w="70" w:type="dxa"/>
            </w:tcMar>
            <w:shd w:fill="E8EDF3"/>
          </w:tcPr>
          <w:p>
            <w:pPr>
              <w:spacing w:line="240" w:lineRule="auto" w:before="0" w:after="0"/>
              <w:ind w:firstLine="0"/>
              <w:jc w:val="center"/>
            </w:pPr>
            <w:r>
              <w:rPr>
                <w:b/>
                <w:sz w:val="19"/>
              </w:rPr>
              <w:t>PSO-R3</w:t>
            </w:r>
          </w:p>
        </w:tc>
        <w:tc>
          <w:tcPr>
            <w:tcW w:type="dxa" w:w="1701"/>
            <w:vAlign w:val="center"/>
            <w:tcMar>
              <w:top w:w="40" w:type="dxa"/>
              <w:bottom w:w="40" w:type="dxa"/>
              <w:left w:w="70" w:type="dxa"/>
              <w:right w:w="70" w:type="dxa"/>
            </w:tcMar>
            <w:shd w:fill="E8EDF3"/>
          </w:tcPr>
          <w:p>
            <w:pPr>
              <w:spacing w:line="240" w:lineRule="auto" w:before="0" w:after="0"/>
              <w:ind w:firstLine="0"/>
              <w:jc w:val="center"/>
            </w:pPr>
            <w:r>
              <w:rPr>
                <w:b/>
                <w:sz w:val="19"/>
              </w:rPr>
              <w:t>PSO-EA</w:t>
            </w:r>
          </w:p>
        </w:tc>
        <w:tc>
          <w:tcPr>
            <w:tcW w:type="dxa" w:w="1701"/>
            <w:vAlign w:val="center"/>
            <w:tcMar>
              <w:top w:w="40" w:type="dxa"/>
              <w:bottom w:w="40" w:type="dxa"/>
              <w:left w:w="70" w:type="dxa"/>
              <w:right w:w="70" w:type="dxa"/>
            </w:tcMar>
            <w:shd w:fill="E8EDF3"/>
          </w:tcPr>
          <w:p>
            <w:pPr>
              <w:spacing w:line="240" w:lineRule="auto" w:before="0" w:after="0"/>
              <w:ind w:firstLine="0"/>
              <w:jc w:val="center"/>
            </w:pPr>
            <w:r>
              <w:rPr>
                <w:b/>
                <w:sz w:val="19"/>
              </w:rPr>
              <w:t>PSO-OCBA</w:t>
            </w:r>
          </w:p>
        </w:tc>
      </w:tr>
      <w:tr>
        <w:trPr>
          <w:cantSplit/>
        </w:trPr>
        <w:tc>
          <w:tcPr>
            <w:tcW w:type="dxa" w:w="2268"/>
            <w:vAlign w:val="center"/>
            <w:tcMar>
              <w:top w:w="40" w:type="dxa"/>
              <w:bottom w:w="40" w:type="dxa"/>
              <w:left w:w="70" w:type="dxa"/>
              <w:right w:w="70" w:type="dxa"/>
            </w:tcMar>
          </w:tcPr>
          <w:p>
            <w:pPr>
              <w:spacing w:line="240" w:lineRule="auto" w:before="0" w:after="0"/>
              <w:ind w:firstLine="0"/>
              <w:jc w:val="left"/>
            </w:pPr>
            <w:r>
              <w:rPr>
                <w:b w:val="0"/>
                <w:sz w:val="19"/>
              </w:rPr>
              <w:t>Digits</w:t>
            </w:r>
          </w:p>
        </w:tc>
        <w:tc>
          <w:tcPr>
            <w:tcW w:type="dxa" w:w="567"/>
            <w:vAlign w:val="center"/>
            <w:tcMar>
              <w:top w:w="40" w:type="dxa"/>
              <w:bottom w:w="40" w:type="dxa"/>
              <w:left w:w="70" w:type="dxa"/>
              <w:right w:w="70" w:type="dxa"/>
            </w:tcMar>
          </w:tcPr>
          <w:p>
            <w:pPr>
              <w:spacing w:line="240" w:lineRule="auto" w:before="0" w:after="0"/>
              <w:ind w:firstLine="0"/>
              <w:jc w:val="center"/>
            </w:pPr>
            <w:r>
              <w:rPr>
                <w:b w:val="0"/>
                <w:sz w:val="19"/>
              </w:rPr>
              <w:t>60</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97.94</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98.00</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98.06</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98.03</w:t>
            </w:r>
          </w:p>
        </w:tc>
      </w:tr>
      <w:tr>
        <w:trPr>
          <w:cantSplit/>
        </w:trPr>
        <w:tc>
          <w:tcPr>
            <w:tcW w:type="dxa" w:w="2268"/>
            <w:vAlign w:val="center"/>
            <w:tcMar>
              <w:top w:w="40" w:type="dxa"/>
              <w:bottom w:w="40" w:type="dxa"/>
              <w:left w:w="70" w:type="dxa"/>
              <w:right w:w="70" w:type="dxa"/>
            </w:tcMar>
          </w:tcPr>
          <w:p>
            <w:pPr>
              <w:spacing w:line="240" w:lineRule="auto" w:before="0" w:after="0"/>
              <w:ind w:firstLine="0"/>
              <w:jc w:val="left"/>
            </w:pPr>
            <w:r>
              <w:rPr>
                <w:b w:val="0"/>
                <w:sz w:val="19"/>
              </w:rPr>
              <w:t>Digits</w:t>
            </w:r>
          </w:p>
        </w:tc>
        <w:tc>
          <w:tcPr>
            <w:tcW w:type="dxa" w:w="567"/>
            <w:vAlign w:val="center"/>
            <w:tcMar>
              <w:top w:w="40" w:type="dxa"/>
              <w:bottom w:w="40" w:type="dxa"/>
              <w:left w:w="70" w:type="dxa"/>
              <w:right w:w="70" w:type="dxa"/>
            </w:tcMar>
          </w:tcPr>
          <w:p>
            <w:pPr>
              <w:spacing w:line="240" w:lineRule="auto" w:before="0" w:after="0"/>
              <w:ind w:firstLine="0"/>
              <w:jc w:val="center"/>
            </w:pPr>
            <w:r>
              <w:rPr>
                <w:b w:val="0"/>
                <w:sz w:val="19"/>
              </w:rPr>
              <w:t>180</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97.89</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98.10</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98.20</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98.08</w:t>
            </w:r>
          </w:p>
        </w:tc>
      </w:tr>
      <w:tr>
        <w:trPr>
          <w:cantSplit/>
        </w:trPr>
        <w:tc>
          <w:tcPr>
            <w:tcW w:type="dxa" w:w="2268"/>
            <w:vAlign w:val="center"/>
            <w:tcMar>
              <w:top w:w="40" w:type="dxa"/>
              <w:bottom w:w="40" w:type="dxa"/>
              <w:left w:w="70" w:type="dxa"/>
              <w:right w:w="70" w:type="dxa"/>
            </w:tcMar>
          </w:tcPr>
          <w:p>
            <w:pPr>
              <w:spacing w:line="240" w:lineRule="auto" w:before="0" w:after="0"/>
              <w:ind w:firstLine="0"/>
              <w:jc w:val="left"/>
            </w:pPr>
            <w:r>
              <w:rPr>
                <w:b w:val="0"/>
                <w:sz w:val="19"/>
              </w:rPr>
              <w:t>Wine</w:t>
            </w:r>
          </w:p>
        </w:tc>
        <w:tc>
          <w:tcPr>
            <w:tcW w:type="dxa" w:w="567"/>
            <w:vAlign w:val="center"/>
            <w:tcMar>
              <w:top w:w="40" w:type="dxa"/>
              <w:bottom w:w="40" w:type="dxa"/>
              <w:left w:w="70" w:type="dxa"/>
              <w:right w:w="70" w:type="dxa"/>
            </w:tcMar>
          </w:tcPr>
          <w:p>
            <w:pPr>
              <w:spacing w:line="240" w:lineRule="auto" w:before="0" w:after="0"/>
              <w:ind w:firstLine="0"/>
              <w:jc w:val="center"/>
            </w:pPr>
            <w:r>
              <w:rPr>
                <w:b w:val="0"/>
                <w:sz w:val="19"/>
              </w:rPr>
              <w:t>60</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98.97</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99.64</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99.64</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99.59</w:t>
            </w:r>
          </w:p>
        </w:tc>
      </w:tr>
      <w:tr>
        <w:trPr>
          <w:cantSplit/>
        </w:trPr>
        <w:tc>
          <w:tcPr>
            <w:tcW w:type="dxa" w:w="2268"/>
            <w:vAlign w:val="center"/>
            <w:tcMar>
              <w:top w:w="40" w:type="dxa"/>
              <w:bottom w:w="40" w:type="dxa"/>
              <w:left w:w="70" w:type="dxa"/>
              <w:right w:w="70" w:type="dxa"/>
            </w:tcMar>
          </w:tcPr>
          <w:p>
            <w:pPr>
              <w:spacing w:line="240" w:lineRule="auto" w:before="0" w:after="0"/>
              <w:ind w:firstLine="0"/>
              <w:jc w:val="left"/>
            </w:pPr>
            <w:r>
              <w:rPr>
                <w:b w:val="0"/>
                <w:sz w:val="19"/>
              </w:rPr>
              <w:t>Wine</w:t>
            </w:r>
          </w:p>
        </w:tc>
        <w:tc>
          <w:tcPr>
            <w:tcW w:type="dxa" w:w="567"/>
            <w:vAlign w:val="center"/>
            <w:tcMar>
              <w:top w:w="40" w:type="dxa"/>
              <w:bottom w:w="40" w:type="dxa"/>
              <w:left w:w="70" w:type="dxa"/>
              <w:right w:w="70" w:type="dxa"/>
            </w:tcMar>
          </w:tcPr>
          <w:p>
            <w:pPr>
              <w:spacing w:line="240" w:lineRule="auto" w:before="0" w:after="0"/>
              <w:ind w:firstLine="0"/>
              <w:jc w:val="center"/>
            </w:pPr>
            <w:r>
              <w:rPr>
                <w:b w:val="0"/>
                <w:sz w:val="19"/>
              </w:rPr>
              <w:t>180</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99.79</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99.79</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99.54</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99.69</w:t>
            </w:r>
          </w:p>
        </w:tc>
      </w:tr>
      <w:tr>
        <w:trPr>
          <w:cantSplit/>
        </w:trPr>
        <w:tc>
          <w:tcPr>
            <w:tcW w:type="dxa" w:w="2268"/>
            <w:vAlign w:val="center"/>
            <w:tcMar>
              <w:top w:w="40" w:type="dxa"/>
              <w:bottom w:w="40" w:type="dxa"/>
              <w:left w:w="70" w:type="dxa"/>
              <w:right w:w="70" w:type="dxa"/>
            </w:tcMar>
          </w:tcPr>
          <w:p>
            <w:pPr>
              <w:spacing w:line="240" w:lineRule="auto" w:before="0" w:after="0"/>
              <w:ind w:firstLine="0"/>
              <w:jc w:val="left"/>
            </w:pPr>
            <w:r>
              <w:rPr>
                <w:b w:val="0"/>
                <w:sz w:val="19"/>
              </w:rPr>
              <w:t>Breast Cancer</w:t>
            </w:r>
          </w:p>
        </w:tc>
        <w:tc>
          <w:tcPr>
            <w:tcW w:type="dxa" w:w="567"/>
            <w:vAlign w:val="center"/>
            <w:tcMar>
              <w:top w:w="40" w:type="dxa"/>
              <w:bottom w:w="40" w:type="dxa"/>
              <w:left w:w="70" w:type="dxa"/>
              <w:right w:w="70" w:type="dxa"/>
            </w:tcMar>
          </w:tcPr>
          <w:p>
            <w:pPr>
              <w:spacing w:line="240" w:lineRule="auto" w:before="0" w:after="0"/>
              <w:ind w:firstLine="0"/>
              <w:jc w:val="center"/>
            </w:pPr>
            <w:r>
              <w:rPr>
                <w:b w:val="0"/>
                <w:sz w:val="19"/>
              </w:rPr>
              <w:t>60</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96.88</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96.51</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96.52</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96.49</w:t>
            </w:r>
          </w:p>
        </w:tc>
      </w:tr>
      <w:tr>
        <w:trPr>
          <w:cantSplit/>
        </w:trPr>
        <w:tc>
          <w:tcPr>
            <w:tcW w:type="dxa" w:w="2268"/>
            <w:vAlign w:val="center"/>
            <w:tcMar>
              <w:top w:w="40" w:type="dxa"/>
              <w:bottom w:w="40" w:type="dxa"/>
              <w:left w:w="70" w:type="dxa"/>
              <w:right w:w="70" w:type="dxa"/>
            </w:tcMar>
          </w:tcPr>
          <w:p>
            <w:pPr>
              <w:spacing w:line="240" w:lineRule="auto" w:before="0" w:after="0"/>
              <w:ind w:firstLine="0"/>
              <w:jc w:val="left"/>
            </w:pPr>
            <w:r>
              <w:rPr>
                <w:b w:val="0"/>
                <w:sz w:val="19"/>
              </w:rPr>
              <w:t>Breast Cancer</w:t>
            </w:r>
          </w:p>
        </w:tc>
        <w:tc>
          <w:tcPr>
            <w:tcW w:type="dxa" w:w="567"/>
            <w:vAlign w:val="center"/>
            <w:tcMar>
              <w:top w:w="40" w:type="dxa"/>
              <w:bottom w:w="40" w:type="dxa"/>
              <w:left w:w="70" w:type="dxa"/>
              <w:right w:w="70" w:type="dxa"/>
            </w:tcMar>
          </w:tcPr>
          <w:p>
            <w:pPr>
              <w:spacing w:line="240" w:lineRule="auto" w:before="0" w:after="0"/>
              <w:ind w:firstLine="0"/>
              <w:jc w:val="center"/>
            </w:pPr>
            <w:r>
              <w:rPr>
                <w:b w:val="0"/>
                <w:sz w:val="19"/>
              </w:rPr>
              <w:t>180</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97.03</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96.60</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96.64</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96.65</w:t>
            </w:r>
          </w:p>
        </w:tc>
      </w:tr>
      <w:tr>
        <w:trPr>
          <w:cantSplit/>
        </w:trPr>
        <w:tc>
          <w:tcPr>
            <w:tcW w:type="dxa" w:w="2268"/>
            <w:vAlign w:val="center"/>
            <w:tcMar>
              <w:top w:w="40" w:type="dxa"/>
              <w:bottom w:w="40" w:type="dxa"/>
              <w:left w:w="70" w:type="dxa"/>
              <w:right w:w="70" w:type="dxa"/>
            </w:tcMar>
          </w:tcPr>
          <w:p>
            <w:pPr>
              <w:spacing w:line="240" w:lineRule="auto" w:before="0" w:after="0"/>
              <w:ind w:firstLine="0"/>
              <w:jc w:val="left"/>
            </w:pPr>
            <w:r>
              <w:rPr>
                <w:b w:val="0"/>
                <w:sz w:val="19"/>
              </w:rPr>
              <w:t>Ionosphere</w:t>
            </w:r>
          </w:p>
        </w:tc>
        <w:tc>
          <w:tcPr>
            <w:tcW w:type="dxa" w:w="567"/>
            <w:vAlign w:val="center"/>
            <w:tcMar>
              <w:top w:w="40" w:type="dxa"/>
              <w:bottom w:w="40" w:type="dxa"/>
              <w:left w:w="70" w:type="dxa"/>
              <w:right w:w="70" w:type="dxa"/>
            </w:tcMar>
          </w:tcPr>
          <w:p>
            <w:pPr>
              <w:spacing w:line="240" w:lineRule="auto" w:before="0" w:after="0"/>
              <w:ind w:firstLine="0"/>
              <w:jc w:val="center"/>
            </w:pPr>
            <w:r>
              <w:rPr>
                <w:b w:val="0"/>
                <w:sz w:val="19"/>
              </w:rPr>
              <w:t>60</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93.40</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94.11</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94.05</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94.05</w:t>
            </w:r>
          </w:p>
        </w:tc>
      </w:tr>
      <w:tr>
        <w:trPr>
          <w:cantSplit/>
        </w:trPr>
        <w:tc>
          <w:tcPr>
            <w:tcW w:type="dxa" w:w="2268"/>
            <w:vAlign w:val="center"/>
            <w:tcMar>
              <w:top w:w="40" w:type="dxa"/>
              <w:bottom w:w="40" w:type="dxa"/>
              <w:left w:w="70" w:type="dxa"/>
              <w:right w:w="70" w:type="dxa"/>
            </w:tcMar>
          </w:tcPr>
          <w:p>
            <w:pPr>
              <w:spacing w:line="240" w:lineRule="auto" w:before="0" w:after="0"/>
              <w:ind w:firstLine="0"/>
              <w:jc w:val="left"/>
            </w:pPr>
            <w:r>
              <w:rPr>
                <w:b w:val="0"/>
                <w:sz w:val="19"/>
              </w:rPr>
              <w:t>Ionosphere</w:t>
            </w:r>
          </w:p>
        </w:tc>
        <w:tc>
          <w:tcPr>
            <w:tcW w:type="dxa" w:w="567"/>
            <w:vAlign w:val="center"/>
            <w:tcMar>
              <w:top w:w="40" w:type="dxa"/>
              <w:bottom w:w="40" w:type="dxa"/>
              <w:left w:w="70" w:type="dxa"/>
              <w:right w:w="70" w:type="dxa"/>
            </w:tcMar>
          </w:tcPr>
          <w:p>
            <w:pPr>
              <w:spacing w:line="240" w:lineRule="auto" w:before="0" w:after="0"/>
              <w:ind w:firstLine="0"/>
              <w:jc w:val="center"/>
            </w:pPr>
            <w:r>
              <w:rPr>
                <w:b w:val="0"/>
                <w:sz w:val="19"/>
              </w:rPr>
              <w:t>180</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92.98</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93.95</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94.03</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94.31</w:t>
            </w:r>
          </w:p>
        </w:tc>
      </w:tr>
      <w:tr>
        <w:trPr>
          <w:cantSplit/>
        </w:trPr>
        <w:tc>
          <w:tcPr>
            <w:tcW w:type="dxa" w:w="2268"/>
            <w:vAlign w:val="center"/>
            <w:tcMar>
              <w:top w:w="40" w:type="dxa"/>
              <w:bottom w:w="40" w:type="dxa"/>
              <w:left w:w="70" w:type="dxa"/>
              <w:right w:w="70" w:type="dxa"/>
            </w:tcMar>
          </w:tcPr>
          <w:p>
            <w:pPr>
              <w:spacing w:line="240" w:lineRule="auto" w:before="0" w:after="0"/>
              <w:ind w:firstLine="0"/>
              <w:jc w:val="left"/>
            </w:pPr>
            <w:r>
              <w:rPr>
                <w:b w:val="0"/>
                <w:sz w:val="19"/>
              </w:rPr>
              <w:t>Sonar</w:t>
            </w:r>
          </w:p>
        </w:tc>
        <w:tc>
          <w:tcPr>
            <w:tcW w:type="dxa" w:w="567"/>
            <w:vAlign w:val="center"/>
            <w:tcMar>
              <w:top w:w="40" w:type="dxa"/>
              <w:bottom w:w="40" w:type="dxa"/>
              <w:left w:w="70" w:type="dxa"/>
              <w:right w:w="70" w:type="dxa"/>
            </w:tcMar>
          </w:tcPr>
          <w:p>
            <w:pPr>
              <w:spacing w:line="240" w:lineRule="auto" w:before="0" w:after="0"/>
              <w:ind w:firstLine="0"/>
              <w:jc w:val="center"/>
            </w:pPr>
            <w:r>
              <w:rPr>
                <w:b w:val="0"/>
                <w:sz w:val="19"/>
              </w:rPr>
              <w:t>60</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82.41</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83.42</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82.72</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82.36</w:t>
            </w:r>
          </w:p>
        </w:tc>
      </w:tr>
      <w:tr>
        <w:trPr>
          <w:cantSplit/>
        </w:trPr>
        <w:tc>
          <w:tcPr>
            <w:tcW w:type="dxa" w:w="2268"/>
            <w:vAlign w:val="center"/>
            <w:tcMar>
              <w:top w:w="40" w:type="dxa"/>
              <w:bottom w:w="40" w:type="dxa"/>
              <w:left w:w="70" w:type="dxa"/>
              <w:right w:w="70" w:type="dxa"/>
            </w:tcMar>
          </w:tcPr>
          <w:p>
            <w:pPr>
              <w:spacing w:line="240" w:lineRule="auto" w:before="0" w:after="0"/>
              <w:ind w:firstLine="0"/>
              <w:jc w:val="left"/>
            </w:pPr>
            <w:r>
              <w:rPr>
                <w:b w:val="0"/>
                <w:sz w:val="19"/>
              </w:rPr>
              <w:t>Sonar</w:t>
            </w:r>
          </w:p>
        </w:tc>
        <w:tc>
          <w:tcPr>
            <w:tcW w:type="dxa" w:w="567"/>
            <w:vAlign w:val="center"/>
            <w:tcMar>
              <w:top w:w="40" w:type="dxa"/>
              <w:bottom w:w="40" w:type="dxa"/>
              <w:left w:w="70" w:type="dxa"/>
              <w:right w:w="70" w:type="dxa"/>
            </w:tcMar>
          </w:tcPr>
          <w:p>
            <w:pPr>
              <w:spacing w:line="240" w:lineRule="auto" w:before="0" w:after="0"/>
              <w:ind w:firstLine="0"/>
              <w:jc w:val="center"/>
            </w:pPr>
            <w:r>
              <w:rPr>
                <w:b w:val="0"/>
                <w:sz w:val="19"/>
              </w:rPr>
              <w:t>180</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82.10</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83.42</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83.07</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83.20</w:t>
            </w:r>
          </w:p>
        </w:tc>
      </w:tr>
    </w:tbl>
    <w:p>
      <w:pPr>
        <w:spacing w:line="240" w:lineRule="auto" w:before="60"/>
        <w:ind w:firstLine="0"/>
      </w:pPr>
      <w:r>
        <w:rPr>
          <w:sz w:val="21"/>
          <w:lang w:val="en-US"/>
          <w:b/>
        </w:rPr>
        <w:t xml:space="preserve">Note. </w:t>
      </w:r>
      <w:r>
        <w:rPr>
          <w:sz w:val="21"/>
          <w:lang w:val="en-US"/>
        </w:rPr>
        <w:t xml:space="preserve">Each method cell contains 18 searches: 3 splits x 6 runs; each search has three final fits. Averaging across splits is descriptive. Significance is assessed within each split, not over 18 independent tasks.</w:t>
      </w:r>
    </w:p>
    <w:p>
      <w:r>
        <w:rPr>
          <w:lang w:val="en-US"/>
        </w:rPr>
        <w:t xml:space="preserve">No differences are significant after Holm adjustment in the 120 comparisons grouped into 30 local families of four. With six pairs, this outcome is predetermined by test discreteness and the chosen adjustment: the minimum raw p-value is 0.03125 and the minimum possible adjusted p-value is 0.125. Zero rejections characterize neither the presence nor absence of a method effect. Means in Table A2 describe only the observed study. All five datasets are small tabular classification tasks; transfer of the synthetic noise threshold is not established.</w:t>
      </w:r>
    </w:p>
    <w:p>
      <w:pPr>
        <w:pStyle w:val="Heading1"/>
      </w:pPr>
      <w:r>
        <w:rPr>
          <w:lang w:val="en-US"/>
        </w:rPr>
        <w:t xml:space="preserve">Appendix B Additional results of the original study</w:t>
      </w:r>
    </w:p>
    <w:p>
      <w:pPr>
        <w:keepNext/>
        <w:spacing w:before="100"/>
        <w:ind w:firstLine="0"/>
      </w:pPr>
      <w:r>
        <w:rPr>
          <w:b/>
          <w:sz w:val="22"/>
          <w:lang w:val="en-US"/>
        </w:rPr>
        <w:t xml:space="preserve">Table B1 - Achieving regret at most 0.1 in at least 80% of runs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969"/>
        <w:gridCol w:w="3402"/>
      </w:tblGrid>
      <w:tr>
        <w:trPr>
          <w:cantSplit/>
          <w:tblHeader/>
        </w:trPr>
        <w:tc>
          <w:tcPr>
            <w:tcW w:type="dxa" w:w="2268"/>
            <w:vAlign w:val="center"/>
            <w:tcMar>
              <w:top w:w="40" w:type="dxa"/>
              <w:bottom w:w="40" w:type="dxa"/>
              <w:left w:w="70" w:type="dxa"/>
              <w:right w:w="70" w:type="dxa"/>
            </w:tcMar>
            <w:shd w:fill="E8EDF3"/>
          </w:tcPr>
          <w:p>
            <w:pPr>
              <w:keepNext/>
              <w:spacing w:line="240" w:lineRule="auto" w:before="0" w:after="0"/>
              <w:ind w:firstLine="0"/>
              <w:jc w:val="left"/>
            </w:pPr>
            <w:r>
              <w:rPr>
                <w:b/>
                <w:sz w:val="19"/>
                <w:lang w:val="en-US"/>
              </w:rPr>
              <w:t xml:space="preserve">Method</w:t>
            </w:r>
          </w:p>
        </w:tc>
        <w:tc>
          <w:tcPr>
            <w:tcW w:type="dxa" w:w="3969"/>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Target reached out of 64 conditions</w:t>
            </w:r>
          </w:p>
        </w:tc>
        <w:tc>
          <w:tcPr>
            <w:tcW w:type="dxa" w:w="3402"/>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Not reached by B=540</w:t>
            </w:r>
          </w:p>
        </w:tc>
      </w:tr>
      <w:tr>
        <w:trPr>
          <w:cantSplit/>
        </w:trPr>
        <w:tc>
          <w:tcPr>
            <w:tcW w:type="dxa" w:w="2268"/>
            <w:vAlign w:val="center"/>
            <w:tcMar>
              <w:top w:w="40" w:type="dxa"/>
              <w:bottom w:w="40" w:type="dxa"/>
              <w:left w:w="70" w:type="dxa"/>
              <w:right w:w="70" w:type="dxa"/>
            </w:tcMar>
          </w:tcPr>
          <w:p>
            <w:pPr>
              <w:keepNext/>
              <w:spacing w:line="240" w:lineRule="auto" w:before="0" w:after="0"/>
              <w:ind w:firstLine="0"/>
              <w:jc w:val="left"/>
            </w:pPr>
            <w:r>
              <w:rPr>
                <w:b w:val="0"/>
                <w:sz w:val="19"/>
              </w:rPr>
              <w:t>Random</w:t>
            </w:r>
          </w:p>
        </w:tc>
        <w:tc>
          <w:tcPr>
            <w:tcW w:type="dxa" w:w="3969"/>
            <w:vAlign w:val="center"/>
            <w:tcMar>
              <w:top w:w="40" w:type="dxa"/>
              <w:bottom w:w="40" w:type="dxa"/>
              <w:left w:w="70" w:type="dxa"/>
              <w:right w:w="70" w:type="dxa"/>
            </w:tcMar>
          </w:tcPr>
          <w:p>
            <w:pPr>
              <w:keepNext/>
              <w:spacing w:line="240" w:lineRule="auto" w:before="0" w:after="0"/>
              <w:ind w:firstLine="0"/>
              <w:jc w:val="center"/>
            </w:pPr>
            <w:r>
              <w:rPr>
                <w:b w:val="0"/>
                <w:sz w:val="19"/>
              </w:rPr>
              <w:t>14</w:t>
            </w:r>
          </w:p>
        </w:tc>
        <w:tc>
          <w:tcPr>
            <w:tcW w:type="dxa" w:w="3402"/>
            <w:vAlign w:val="center"/>
            <w:tcMar>
              <w:top w:w="40" w:type="dxa"/>
              <w:bottom w:w="40" w:type="dxa"/>
              <w:left w:w="70" w:type="dxa"/>
              <w:right w:w="70" w:type="dxa"/>
            </w:tcMar>
          </w:tcPr>
          <w:p>
            <w:pPr>
              <w:keepNext/>
              <w:spacing w:line="240" w:lineRule="auto" w:before="0" w:after="0"/>
              <w:ind w:firstLine="0"/>
              <w:jc w:val="center"/>
            </w:pPr>
            <w:r>
              <w:rPr>
                <w:b w:val="0"/>
                <w:sz w:val="19"/>
              </w:rPr>
              <w:t>50</w:t>
            </w:r>
          </w:p>
        </w:tc>
      </w:tr>
      <w:tr>
        <w:trPr>
          <w:cantSplit/>
        </w:trPr>
        <w:tc>
          <w:tcPr>
            <w:tcW w:type="dxa" w:w="2268"/>
            <w:vAlign w:val="center"/>
            <w:tcMar>
              <w:top w:w="40" w:type="dxa"/>
              <w:bottom w:w="40" w:type="dxa"/>
              <w:left w:w="70" w:type="dxa"/>
              <w:right w:w="70" w:type="dxa"/>
            </w:tcMar>
          </w:tcPr>
          <w:p>
            <w:pPr>
              <w:keepNext/>
              <w:spacing w:line="240" w:lineRule="auto" w:before="0" w:after="0"/>
              <w:ind w:firstLine="0"/>
              <w:jc w:val="left"/>
            </w:pPr>
            <w:r>
              <w:rPr>
                <w:b w:val="0"/>
                <w:sz w:val="19"/>
              </w:rPr>
              <w:t>PSO</w:t>
            </w:r>
          </w:p>
        </w:tc>
        <w:tc>
          <w:tcPr>
            <w:tcW w:type="dxa" w:w="3969"/>
            <w:vAlign w:val="center"/>
            <w:tcMar>
              <w:top w:w="40" w:type="dxa"/>
              <w:bottom w:w="40" w:type="dxa"/>
              <w:left w:w="70" w:type="dxa"/>
              <w:right w:w="70" w:type="dxa"/>
            </w:tcMar>
          </w:tcPr>
          <w:p>
            <w:pPr>
              <w:keepNext/>
              <w:spacing w:line="240" w:lineRule="auto" w:before="0" w:after="0"/>
              <w:ind w:firstLine="0"/>
              <w:jc w:val="center"/>
            </w:pPr>
            <w:r>
              <w:rPr>
                <w:b w:val="0"/>
                <w:sz w:val="19"/>
              </w:rPr>
              <w:t>18</w:t>
            </w:r>
          </w:p>
        </w:tc>
        <w:tc>
          <w:tcPr>
            <w:tcW w:type="dxa" w:w="3402"/>
            <w:vAlign w:val="center"/>
            <w:tcMar>
              <w:top w:w="40" w:type="dxa"/>
              <w:bottom w:w="40" w:type="dxa"/>
              <w:left w:w="70" w:type="dxa"/>
              <w:right w:w="70" w:type="dxa"/>
            </w:tcMar>
          </w:tcPr>
          <w:p>
            <w:pPr>
              <w:keepNext/>
              <w:spacing w:line="240" w:lineRule="auto" w:before="0" w:after="0"/>
              <w:ind w:firstLine="0"/>
              <w:jc w:val="center"/>
            </w:pPr>
            <w:r>
              <w:rPr>
                <w:b w:val="0"/>
                <w:sz w:val="19"/>
              </w:rPr>
              <w:t>46</w:t>
            </w:r>
          </w:p>
        </w:tc>
      </w:tr>
      <w:tr>
        <w:trPr>
          <w:cantSplit/>
        </w:trPr>
        <w:tc>
          <w:tcPr>
            <w:tcW w:type="dxa" w:w="2268"/>
            <w:vAlign w:val="center"/>
            <w:tcMar>
              <w:top w:w="40" w:type="dxa"/>
              <w:bottom w:w="40" w:type="dxa"/>
              <w:left w:w="70" w:type="dxa"/>
              <w:right w:w="70" w:type="dxa"/>
            </w:tcMar>
          </w:tcPr>
          <w:p>
            <w:pPr>
              <w:keepNext/>
              <w:spacing w:line="240" w:lineRule="auto" w:before="0" w:after="0"/>
              <w:ind w:firstLine="0"/>
              <w:jc w:val="left"/>
            </w:pPr>
            <w:r>
              <w:rPr>
                <w:b w:val="0"/>
                <w:sz w:val="19"/>
              </w:rPr>
              <w:t>PSO-R3</w:t>
            </w:r>
          </w:p>
        </w:tc>
        <w:tc>
          <w:tcPr>
            <w:tcW w:type="dxa" w:w="3969"/>
            <w:vAlign w:val="center"/>
            <w:tcMar>
              <w:top w:w="40" w:type="dxa"/>
              <w:bottom w:w="40" w:type="dxa"/>
              <w:left w:w="70" w:type="dxa"/>
              <w:right w:w="70" w:type="dxa"/>
            </w:tcMar>
          </w:tcPr>
          <w:p>
            <w:pPr>
              <w:keepNext/>
              <w:spacing w:line="240" w:lineRule="auto" w:before="0" w:after="0"/>
              <w:ind w:firstLine="0"/>
              <w:jc w:val="center"/>
            </w:pPr>
            <w:r>
              <w:rPr>
                <w:b w:val="0"/>
                <w:sz w:val="19"/>
              </w:rPr>
              <w:t>19</w:t>
            </w:r>
          </w:p>
        </w:tc>
        <w:tc>
          <w:tcPr>
            <w:tcW w:type="dxa" w:w="3402"/>
            <w:vAlign w:val="center"/>
            <w:tcMar>
              <w:top w:w="40" w:type="dxa"/>
              <w:bottom w:w="40" w:type="dxa"/>
              <w:left w:w="70" w:type="dxa"/>
              <w:right w:w="70" w:type="dxa"/>
            </w:tcMar>
          </w:tcPr>
          <w:p>
            <w:pPr>
              <w:keepNext/>
              <w:spacing w:line="240" w:lineRule="auto" w:before="0" w:after="0"/>
              <w:ind w:firstLine="0"/>
              <w:jc w:val="center"/>
            </w:pPr>
            <w:r>
              <w:rPr>
                <w:b w:val="0"/>
                <w:sz w:val="19"/>
              </w:rPr>
              <w:t>45</w:t>
            </w:r>
          </w:p>
        </w:tc>
      </w:tr>
      <w:tr>
        <w:trPr>
          <w:cantSplit/>
        </w:trPr>
        <w:tc>
          <w:tcPr>
            <w:tcW w:type="dxa" w:w="2268"/>
            <w:vAlign w:val="center"/>
            <w:tcMar>
              <w:top w:w="40" w:type="dxa"/>
              <w:bottom w:w="40" w:type="dxa"/>
              <w:left w:w="70" w:type="dxa"/>
              <w:right w:w="70" w:type="dxa"/>
            </w:tcMar>
          </w:tcPr>
          <w:p>
            <w:pPr>
              <w:keepNext/>
              <w:spacing w:line="240" w:lineRule="auto" w:before="0" w:after="0"/>
              <w:ind w:firstLine="0"/>
              <w:jc w:val="left"/>
            </w:pPr>
            <w:r>
              <w:rPr>
                <w:b w:val="0"/>
                <w:sz w:val="19"/>
              </w:rPr>
              <w:t>PSO-EA</w:t>
            </w:r>
          </w:p>
        </w:tc>
        <w:tc>
          <w:tcPr>
            <w:tcW w:type="dxa" w:w="3969"/>
            <w:vAlign w:val="center"/>
            <w:tcMar>
              <w:top w:w="40" w:type="dxa"/>
              <w:bottom w:w="40" w:type="dxa"/>
              <w:left w:w="70" w:type="dxa"/>
              <w:right w:w="70" w:type="dxa"/>
            </w:tcMar>
          </w:tcPr>
          <w:p>
            <w:pPr>
              <w:keepNext/>
              <w:spacing w:line="240" w:lineRule="auto" w:before="0" w:after="0"/>
              <w:ind w:firstLine="0"/>
              <w:jc w:val="center"/>
            </w:pPr>
            <w:r>
              <w:rPr>
                <w:b w:val="0"/>
                <w:sz w:val="19"/>
              </w:rPr>
              <w:t>19</w:t>
            </w:r>
          </w:p>
        </w:tc>
        <w:tc>
          <w:tcPr>
            <w:tcW w:type="dxa" w:w="3402"/>
            <w:vAlign w:val="center"/>
            <w:tcMar>
              <w:top w:w="40" w:type="dxa"/>
              <w:bottom w:w="40" w:type="dxa"/>
              <w:left w:w="70" w:type="dxa"/>
              <w:right w:w="70" w:type="dxa"/>
            </w:tcMar>
          </w:tcPr>
          <w:p>
            <w:pPr>
              <w:keepNext/>
              <w:spacing w:line="240" w:lineRule="auto" w:before="0" w:after="0"/>
              <w:ind w:firstLine="0"/>
              <w:jc w:val="center"/>
            </w:pPr>
            <w:r>
              <w:rPr>
                <w:b w:val="0"/>
                <w:sz w:val="19"/>
              </w:rPr>
              <w:t>45</w:t>
            </w:r>
          </w:p>
        </w:tc>
      </w:tr>
      <w:tr>
        <w:trPr>
          <w:cantSplit/>
        </w:trPr>
        <w:tc>
          <w:tcPr>
            <w:tcW w:type="dxa" w:w="2268"/>
            <w:vAlign w:val="center"/>
            <w:tcMar>
              <w:top w:w="40" w:type="dxa"/>
              <w:bottom w:w="40" w:type="dxa"/>
              <w:left w:w="70" w:type="dxa"/>
              <w:right w:w="70" w:type="dxa"/>
            </w:tcMar>
          </w:tcPr>
          <w:p>
            <w:pPr>
              <w:keepNext/>
              <w:spacing w:line="240" w:lineRule="auto" w:before="0" w:after="0"/>
              <w:ind w:firstLine="0"/>
              <w:jc w:val="left"/>
            </w:pPr>
            <w:r>
              <w:rPr>
                <w:b w:val="0"/>
                <w:sz w:val="19"/>
                <w:lang w:val="en-US"/>
              </w:rPr>
              <w:t xml:space="preserve">PSO-OCBA-RS (ranking and selection)</w:t>
            </w:r>
          </w:p>
        </w:tc>
        <w:tc>
          <w:tcPr>
            <w:tcW w:type="dxa" w:w="3969"/>
            <w:vAlign w:val="center"/>
            <w:tcMar>
              <w:top w:w="40" w:type="dxa"/>
              <w:bottom w:w="40" w:type="dxa"/>
              <w:left w:w="70" w:type="dxa"/>
              <w:right w:w="70" w:type="dxa"/>
            </w:tcMar>
          </w:tcPr>
          <w:p>
            <w:pPr>
              <w:keepNext/>
              <w:spacing w:line="240" w:lineRule="auto" w:before="0" w:after="0"/>
              <w:ind w:firstLine="0"/>
              <w:jc w:val="center"/>
            </w:pPr>
            <w:r>
              <w:rPr>
                <w:b w:val="0"/>
                <w:sz w:val="19"/>
              </w:rPr>
              <w:t>23</w:t>
            </w:r>
          </w:p>
        </w:tc>
        <w:tc>
          <w:tcPr>
            <w:tcW w:type="dxa" w:w="3402"/>
            <w:vAlign w:val="center"/>
            <w:tcMar>
              <w:top w:w="40" w:type="dxa"/>
              <w:bottom w:w="40" w:type="dxa"/>
              <w:left w:w="70" w:type="dxa"/>
              <w:right w:w="70" w:type="dxa"/>
            </w:tcMar>
          </w:tcPr>
          <w:p>
            <w:pPr>
              <w:keepNext/>
              <w:spacing w:line="240" w:lineRule="auto" w:before="0" w:after="0"/>
              <w:ind w:firstLine="0"/>
              <w:jc w:val="center"/>
            </w:pPr>
            <w:r>
              <w:rPr>
                <w:b w:val="0"/>
                <w:sz w:val="19"/>
              </w:rPr>
              <w:t>41</w:t>
            </w:r>
          </w:p>
        </w:tc>
      </w:tr>
      <w:tr>
        <w:trPr>
          <w:cantSplit/>
        </w:trPr>
        <w:tc>
          <w:tcPr>
            <w:tcW w:type="dxa" w:w="2268"/>
            <w:vAlign w:val="center"/>
            <w:tcMar>
              <w:top w:w="40" w:type="dxa"/>
              <w:bottom w:w="40" w:type="dxa"/>
              <w:left w:w="70" w:type="dxa"/>
              <w:right w:w="70" w:type="dxa"/>
            </w:tcMar>
          </w:tcPr>
          <w:p>
            <w:pPr>
              <w:spacing w:line="240" w:lineRule="auto" w:before="0" w:after="0"/>
              <w:ind w:firstLine="0"/>
              <w:jc w:val="left"/>
            </w:pPr>
            <w:r>
              <w:rPr>
                <w:b w:val="0"/>
                <w:sz w:val="19"/>
              </w:rPr>
              <w:t>PSO-OCBA</w:t>
            </w:r>
          </w:p>
        </w:tc>
        <w:tc>
          <w:tcPr>
            <w:tcW w:type="dxa" w:w="3969"/>
            <w:vAlign w:val="center"/>
            <w:tcMar>
              <w:top w:w="40" w:type="dxa"/>
              <w:bottom w:w="40" w:type="dxa"/>
              <w:left w:w="70" w:type="dxa"/>
              <w:right w:w="70" w:type="dxa"/>
            </w:tcMar>
          </w:tcPr>
          <w:p>
            <w:pPr>
              <w:spacing w:line="240" w:lineRule="auto" w:before="0" w:after="0"/>
              <w:ind w:firstLine="0"/>
              <w:jc w:val="center"/>
            </w:pPr>
            <w:r>
              <w:rPr>
                <w:b w:val="0"/>
                <w:sz w:val="19"/>
              </w:rPr>
              <w:t>22</w:t>
            </w:r>
          </w:p>
        </w:tc>
        <w:tc>
          <w:tcPr>
            <w:tcW w:type="dxa" w:w="3402"/>
            <w:vAlign w:val="center"/>
            <w:tcMar>
              <w:top w:w="40" w:type="dxa"/>
              <w:bottom w:w="40" w:type="dxa"/>
              <w:left w:w="70" w:type="dxa"/>
              <w:right w:w="70" w:type="dxa"/>
            </w:tcMar>
          </w:tcPr>
          <w:p>
            <w:pPr>
              <w:spacing w:line="240" w:lineRule="auto" w:before="0" w:after="0"/>
              <w:ind w:firstLine="0"/>
              <w:jc w:val="center"/>
            </w:pPr>
            <w:r>
              <w:rPr>
                <w:b w:val="0"/>
                <w:sz w:val="19"/>
              </w:rPr>
              <w:t>42</w:t>
            </w:r>
          </w:p>
        </w:tc>
      </w:tr>
    </w:tbl>
    <w:p>
      <w:pPr>
        <w:spacing w:line="240" w:lineRule="auto" w:before="60"/>
        <w:ind w:firstLine="0"/>
      </w:pPr>
      <w:r>
        <w:rPr>
          <w:sz w:val="21"/>
          <w:lang w:val="en-US"/>
          <w:b/>
        </w:rPr>
        <w:t xml:space="preserve">Note. </w:t>
      </w:r>
      <w:r>
        <w:rPr>
          <w:sz w:val="21"/>
          <w:lang w:val="en-US"/>
        </w:rPr>
        <w:t xml:space="preserve">Here, a condition is function x dimension x noise. Reaching the target at any tested budget is counted. The proportion is empirical over 30 runs; the table neither proves a specified success probability nor specifies a percentage of CPU (central processing unit) savings.</w:t>
      </w:r>
    </w:p>
    <w:p>
      <w:r>
        <w:rPr>
          <w:lang w:val="en-US"/>
        </w:rPr>
        <w:t xml:space="preserve">PSO-OCBA and PSO both reach the target in 16 conditions; among these, OCBA uses a smaller budget in 1, the same budget in 10 and a larger budget in 5. Only OCBA reaches the target in 6 conditions, and only PSO in 2. Conditions in which one method does not reach the target cannot be converted into a finite percentage saving. Counts and minimum budgets for every task are retained in a separate archive table.</w:t>
      </w:r>
    </w:p>
    <w:p>
      <w:pPr>
        <w:keepNext/>
        <w:spacing w:before="100"/>
        <w:ind w:firstLine="0"/>
      </w:pPr>
      <w:r>
        <w:rPr>
          <w:b/>
          <w:sz w:val="22"/>
          <w:lang w:val="en-US"/>
        </w:rPr>
        <w:t xml:space="preserve">Table B2 - Mean normalized regret at </w:t>
      </w:r>
      <m:oMath>
        <m:r>
          <m:t>η</m:t>
        </m:r>
      </m:oMath>
      <w:r>
        <w:rPr>
          <w:b/>
          <w:sz w:val="22"/>
          <w:lang w:val="en-US"/>
        </w:rPr>
        <w:t xml:space="preserve">=2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7"/>
        <w:gridCol w:w="1361"/>
        <w:gridCol w:w="1361"/>
        <w:gridCol w:w="1361"/>
        <w:gridCol w:w="1361"/>
        <w:gridCol w:w="1701"/>
        <w:gridCol w:w="1928"/>
      </w:tblGrid>
      <w:tr>
        <w:trPr>
          <w:cantSplit/>
          <w:tblHeader/>
        </w:trPr>
        <w:tc>
          <w:tcPr>
            <w:tcW w:type="dxa" w:w="567"/>
            <w:vAlign w:val="center"/>
            <w:tcMar>
              <w:top w:w="40" w:type="dxa"/>
              <w:bottom w:w="40" w:type="dxa"/>
              <w:left w:w="70" w:type="dxa"/>
              <w:right w:w="70" w:type="dxa"/>
            </w:tcMar>
            <w:shd w:fill="E8EDF3"/>
          </w:tcPr>
          <w:p>
            <w:pPr>
              <w:keepNext/>
              <w:spacing w:line="240" w:lineRule="auto" w:before="0" w:after="0"/>
              <w:ind w:firstLine="0"/>
              <w:jc w:val="left"/>
            </w:pPr>
            <w:r>
              <w:rPr>
                <w:b/>
                <w:sz w:val="19"/>
              </w:rPr>
              <w:t>B</w:t>
            </w:r>
          </w:p>
        </w:tc>
        <w:tc>
          <w:tcPr>
            <w:tcW w:type="dxa" w:w="1361"/>
            <w:vAlign w:val="center"/>
            <w:tcMar>
              <w:top w:w="40" w:type="dxa"/>
              <w:bottom w:w="40" w:type="dxa"/>
              <w:left w:w="70" w:type="dxa"/>
              <w:right w:w="70" w:type="dxa"/>
            </w:tcMar>
            <w:shd w:fill="E8EDF3"/>
          </w:tcPr>
          <w:p>
            <w:pPr>
              <w:keepNext/>
              <w:spacing w:line="240" w:lineRule="auto" w:before="0" w:after="0"/>
              <w:ind w:firstLine="0"/>
              <w:jc w:val="center"/>
            </w:pPr>
            <w:r>
              <w:rPr>
                <w:b/>
                <w:sz w:val="19"/>
              </w:rPr>
              <w:t>Random</w:t>
            </w:r>
          </w:p>
        </w:tc>
        <w:tc>
          <w:tcPr>
            <w:tcW w:type="dxa" w:w="1361"/>
            <w:vAlign w:val="center"/>
            <w:tcMar>
              <w:top w:w="40" w:type="dxa"/>
              <w:bottom w:w="40" w:type="dxa"/>
              <w:left w:w="70" w:type="dxa"/>
              <w:right w:w="70" w:type="dxa"/>
            </w:tcMar>
            <w:shd w:fill="E8EDF3"/>
          </w:tcPr>
          <w:p>
            <w:pPr>
              <w:keepNext/>
              <w:spacing w:line="240" w:lineRule="auto" w:before="0" w:after="0"/>
              <w:ind w:firstLine="0"/>
              <w:jc w:val="center"/>
            </w:pPr>
            <w:r>
              <w:rPr>
                <w:b/>
                <w:sz w:val="19"/>
              </w:rPr>
              <w:t>PSO</w:t>
            </w:r>
          </w:p>
        </w:tc>
        <w:tc>
          <w:tcPr>
            <w:tcW w:type="dxa" w:w="1361"/>
            <w:vAlign w:val="center"/>
            <w:tcMar>
              <w:top w:w="40" w:type="dxa"/>
              <w:bottom w:w="40" w:type="dxa"/>
              <w:left w:w="70" w:type="dxa"/>
              <w:right w:w="70" w:type="dxa"/>
            </w:tcMar>
            <w:shd w:fill="E8EDF3"/>
          </w:tcPr>
          <w:p>
            <w:pPr>
              <w:keepNext/>
              <w:spacing w:line="240" w:lineRule="auto" w:before="0" w:after="0"/>
              <w:ind w:firstLine="0"/>
              <w:jc w:val="center"/>
            </w:pPr>
            <w:r>
              <w:rPr>
                <w:b/>
                <w:sz w:val="19"/>
              </w:rPr>
              <w:t>PSO-R3</w:t>
            </w:r>
          </w:p>
        </w:tc>
        <w:tc>
          <w:tcPr>
            <w:tcW w:type="dxa" w:w="1361"/>
            <w:vAlign w:val="center"/>
            <w:tcMar>
              <w:top w:w="40" w:type="dxa"/>
              <w:bottom w:w="40" w:type="dxa"/>
              <w:left w:w="70" w:type="dxa"/>
              <w:right w:w="70" w:type="dxa"/>
            </w:tcMar>
            <w:shd w:fill="E8EDF3"/>
          </w:tcPr>
          <w:p>
            <w:pPr>
              <w:keepNext/>
              <w:spacing w:line="240" w:lineRule="auto" w:before="0" w:after="0"/>
              <w:ind w:firstLine="0"/>
              <w:jc w:val="center"/>
            </w:pPr>
            <w:r>
              <w:rPr>
                <w:b/>
                <w:sz w:val="19"/>
              </w:rPr>
              <w:t>PSO-EA</w:t>
            </w:r>
          </w:p>
        </w:tc>
        <w:tc>
          <w:tcPr>
            <w:tcW w:type="dxa" w:w="1701"/>
            <w:vAlign w:val="center"/>
            <w:tcMar>
              <w:top w:w="40" w:type="dxa"/>
              <w:bottom w:w="40" w:type="dxa"/>
              <w:left w:w="70" w:type="dxa"/>
              <w:right w:w="70" w:type="dxa"/>
            </w:tcMar>
            <w:shd w:fill="E8EDF3"/>
          </w:tcPr>
          <w:p>
            <w:pPr>
              <w:keepNext/>
              <w:spacing w:line="240" w:lineRule="auto" w:before="0" w:after="0"/>
              <w:ind w:firstLine="0"/>
              <w:jc w:val="center"/>
            </w:pPr>
            <w:r>
              <w:rPr>
                <w:b/>
                <w:sz w:val="19"/>
              </w:rPr>
              <w:t>PSO-OCBA-RS</w:t>
            </w:r>
          </w:p>
        </w:tc>
        <w:tc>
          <w:tcPr>
            <w:tcW w:type="dxa" w:w="1928"/>
            <w:vAlign w:val="center"/>
            <w:tcMar>
              <w:top w:w="40" w:type="dxa"/>
              <w:bottom w:w="40" w:type="dxa"/>
              <w:left w:w="70" w:type="dxa"/>
              <w:right w:w="70" w:type="dxa"/>
            </w:tcMar>
            <w:shd w:fill="E8EDF3"/>
          </w:tcPr>
          <w:p>
            <w:pPr>
              <w:keepNext/>
              <w:spacing w:line="240" w:lineRule="auto" w:before="0" w:after="0"/>
              <w:ind w:firstLine="0"/>
              <w:jc w:val="center"/>
            </w:pPr>
            <w:r>
              <w:rPr>
                <w:b/>
                <w:sz w:val="19"/>
              </w:rPr>
              <w:t>PSO-OCBA</w:t>
            </w:r>
          </w:p>
        </w:tc>
      </w:tr>
      <w:tr>
        <w:trPr>
          <w:cantSplit/>
        </w:trPr>
        <w:tc>
          <w:tcPr>
            <w:tcW w:type="dxa" w:w="567"/>
            <w:vAlign w:val="center"/>
            <w:tcMar>
              <w:top w:w="40" w:type="dxa"/>
              <w:bottom w:w="40" w:type="dxa"/>
              <w:left w:w="70" w:type="dxa"/>
              <w:right w:w="70" w:type="dxa"/>
            </w:tcMar>
          </w:tcPr>
          <w:p>
            <w:pPr>
              <w:keepNext/>
              <w:spacing w:line="240" w:lineRule="auto" w:before="0" w:after="0"/>
              <w:ind w:firstLine="0"/>
              <w:jc w:val="left"/>
            </w:pPr>
            <w:r>
              <w:rPr>
                <w:b w:val="0"/>
                <w:sz w:val="19"/>
              </w:rPr>
              <w:t>60</w:t>
            </w:r>
          </w:p>
        </w:tc>
        <w:tc>
          <w:tcPr>
            <w:tcW w:type="dxa" w:w="1361"/>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2.246</w:t>
            </w:r>
          </w:p>
        </w:tc>
        <w:tc>
          <w:tcPr>
            <w:tcW w:type="dxa" w:w="1361"/>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2.022</w:t>
            </w:r>
          </w:p>
        </w:tc>
        <w:tc>
          <w:tcPr>
            <w:tcW w:type="dxa" w:w="1361"/>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1.960</w:t>
            </w:r>
          </w:p>
        </w:tc>
        <w:tc>
          <w:tcPr>
            <w:tcW w:type="dxa" w:w="1361"/>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1.997</w:t>
            </w:r>
          </w:p>
        </w:tc>
        <w:tc>
          <w:tcPr>
            <w:tcW w:type="dxa" w:w="1701"/>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1.984</w:t>
            </w:r>
          </w:p>
        </w:tc>
        <w:tc>
          <w:tcPr>
            <w:tcW w:type="dxa" w:w="1928"/>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1.985</w:t>
            </w:r>
          </w:p>
        </w:tc>
      </w:tr>
      <w:tr>
        <w:trPr>
          <w:cantSplit/>
        </w:trPr>
        <w:tc>
          <w:tcPr>
            <w:tcW w:type="dxa" w:w="567"/>
            <w:vAlign w:val="center"/>
            <w:tcMar>
              <w:top w:w="40" w:type="dxa"/>
              <w:bottom w:w="40" w:type="dxa"/>
              <w:left w:w="70" w:type="dxa"/>
              <w:right w:w="70" w:type="dxa"/>
            </w:tcMar>
          </w:tcPr>
          <w:p>
            <w:pPr>
              <w:keepNext/>
              <w:spacing w:line="240" w:lineRule="auto" w:before="0" w:after="0"/>
              <w:ind w:firstLine="0"/>
              <w:jc w:val="left"/>
            </w:pPr>
            <w:r>
              <w:rPr>
                <w:b w:val="0"/>
                <w:sz w:val="19"/>
              </w:rPr>
              <w:t>180</w:t>
            </w:r>
          </w:p>
        </w:tc>
        <w:tc>
          <w:tcPr>
            <w:tcW w:type="dxa" w:w="1361"/>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2.237</w:t>
            </w:r>
          </w:p>
        </w:tc>
        <w:tc>
          <w:tcPr>
            <w:tcW w:type="dxa" w:w="1361"/>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1.913</w:t>
            </w:r>
          </w:p>
        </w:tc>
        <w:tc>
          <w:tcPr>
            <w:tcW w:type="dxa" w:w="1361"/>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1.737</w:t>
            </w:r>
          </w:p>
        </w:tc>
        <w:tc>
          <w:tcPr>
            <w:tcW w:type="dxa" w:w="1361"/>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1.728</w:t>
            </w:r>
          </w:p>
        </w:tc>
        <w:tc>
          <w:tcPr>
            <w:tcW w:type="dxa" w:w="1701"/>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1.584</w:t>
            </w:r>
          </w:p>
        </w:tc>
        <w:tc>
          <w:tcPr>
            <w:tcW w:type="dxa" w:w="1928"/>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1.643</w:t>
            </w:r>
          </w:p>
        </w:tc>
      </w:tr>
      <w:tr>
        <w:trPr>
          <w:cantSplit/>
        </w:trPr>
        <w:tc>
          <w:tcPr>
            <w:tcW w:type="dxa" w:w="567"/>
            <w:vAlign w:val="center"/>
            <w:tcMar>
              <w:top w:w="40" w:type="dxa"/>
              <w:bottom w:w="40" w:type="dxa"/>
              <w:left w:w="70" w:type="dxa"/>
              <w:right w:w="70" w:type="dxa"/>
            </w:tcMar>
          </w:tcPr>
          <w:p>
            <w:pPr>
              <w:keepNext w:val="0"/>
              <w:spacing w:line="240" w:lineRule="auto" w:before="0" w:after="0"/>
              <w:ind w:firstLine="0"/>
              <w:jc w:val="left"/>
            </w:pPr>
            <w:r>
              <w:rPr>
                <w:b w:val="0"/>
                <w:sz w:val="19"/>
              </w:rPr>
              <w:t>540</w:t>
            </w:r>
          </w:p>
        </w:tc>
        <w:tc>
          <w:tcPr>
            <w:tcW w:type="dxa" w:w="1361"/>
            <w:vAlign w:val="center"/>
            <w:tcMar>
              <w:top w:w="40" w:type="dxa"/>
              <w:bottom w:w="40" w:type="dxa"/>
              <w:left w:w="70" w:type="dxa"/>
              <w:right w:w="70" w:type="dxa"/>
            </w:tcMar>
          </w:tcPr>
          <w:p>
            <w:pPr>
              <w:keepNext w:val="0"/>
              <w:spacing w:line="240" w:lineRule="auto" w:before="0" w:after="0"/>
              <w:ind w:firstLine="0"/>
              <w:jc w:val="center"/>
            </w:pPr>
            <w:r>
              <w:rPr>
                <w:b w:val="0"/>
                <w:sz w:val="19"/>
                <w:lang w:val="en-US"/>
              </w:rPr>
              <w:t xml:space="preserve">2.257</w:t>
            </w:r>
          </w:p>
        </w:tc>
        <w:tc>
          <w:tcPr>
            <w:tcW w:type="dxa" w:w="1361"/>
            <w:vAlign w:val="center"/>
            <w:tcMar>
              <w:top w:w="40" w:type="dxa"/>
              <w:bottom w:w="40" w:type="dxa"/>
              <w:left w:w="70" w:type="dxa"/>
              <w:right w:w="70" w:type="dxa"/>
            </w:tcMar>
          </w:tcPr>
          <w:p>
            <w:pPr>
              <w:keepNext w:val="0"/>
              <w:spacing w:line="240" w:lineRule="auto" w:before="0" w:after="0"/>
              <w:ind w:firstLine="0"/>
              <w:jc w:val="center"/>
            </w:pPr>
            <w:r>
              <w:rPr>
                <w:b w:val="0"/>
                <w:sz w:val="19"/>
                <w:lang w:val="en-US"/>
              </w:rPr>
              <w:t xml:space="preserve">1.750</w:t>
            </w:r>
          </w:p>
        </w:tc>
        <w:tc>
          <w:tcPr>
            <w:tcW w:type="dxa" w:w="1361"/>
            <w:vAlign w:val="center"/>
            <w:tcMar>
              <w:top w:w="40" w:type="dxa"/>
              <w:bottom w:w="40" w:type="dxa"/>
              <w:left w:w="70" w:type="dxa"/>
              <w:right w:w="70" w:type="dxa"/>
            </w:tcMar>
          </w:tcPr>
          <w:p>
            <w:pPr>
              <w:keepNext w:val="0"/>
              <w:spacing w:line="240" w:lineRule="auto" w:before="0" w:after="0"/>
              <w:ind w:firstLine="0"/>
              <w:jc w:val="center"/>
            </w:pPr>
            <w:r>
              <w:rPr>
                <w:b w:val="0"/>
                <w:sz w:val="19"/>
                <w:lang w:val="en-US"/>
              </w:rPr>
              <w:t xml:space="preserve">1.536</w:t>
            </w:r>
          </w:p>
        </w:tc>
        <w:tc>
          <w:tcPr>
            <w:tcW w:type="dxa" w:w="1361"/>
            <w:vAlign w:val="center"/>
            <w:tcMar>
              <w:top w:w="40" w:type="dxa"/>
              <w:bottom w:w="40" w:type="dxa"/>
              <w:left w:w="70" w:type="dxa"/>
              <w:right w:w="70" w:type="dxa"/>
            </w:tcMar>
          </w:tcPr>
          <w:p>
            <w:pPr>
              <w:keepNext w:val="0"/>
              <w:spacing w:line="240" w:lineRule="auto" w:before="0" w:after="0"/>
              <w:ind w:firstLine="0"/>
              <w:jc w:val="center"/>
            </w:pPr>
            <w:r>
              <w:rPr>
                <w:b w:val="0"/>
                <w:sz w:val="19"/>
                <w:lang w:val="en-US"/>
              </w:rPr>
              <w:t xml:space="preserve">1.440</w:t>
            </w:r>
          </w:p>
        </w:tc>
        <w:tc>
          <w:tcPr>
            <w:tcW w:type="dxa" w:w="1701"/>
            <w:vAlign w:val="center"/>
            <w:tcMar>
              <w:top w:w="40" w:type="dxa"/>
              <w:bottom w:w="40" w:type="dxa"/>
              <w:left w:w="70" w:type="dxa"/>
              <w:right w:w="70" w:type="dxa"/>
            </w:tcMar>
          </w:tcPr>
          <w:p>
            <w:pPr>
              <w:keepNext w:val="0"/>
              <w:spacing w:line="240" w:lineRule="auto" w:before="0" w:after="0"/>
              <w:ind w:firstLine="0"/>
              <w:jc w:val="center"/>
            </w:pPr>
            <w:r>
              <w:rPr>
                <w:b w:val="0"/>
                <w:sz w:val="19"/>
                <w:lang w:val="en-US"/>
              </w:rPr>
              <w:t xml:space="preserve">1.240</w:t>
            </w:r>
          </w:p>
        </w:tc>
        <w:tc>
          <w:tcPr>
            <w:tcW w:type="dxa" w:w="1928"/>
            <w:vAlign w:val="center"/>
            <w:tcMar>
              <w:top w:w="40" w:type="dxa"/>
              <w:bottom w:w="40" w:type="dxa"/>
              <w:left w:w="70" w:type="dxa"/>
              <w:right w:w="70" w:type="dxa"/>
            </w:tcMar>
          </w:tcPr>
          <w:p>
            <w:pPr>
              <w:keepNext w:val="0"/>
              <w:spacing w:line="240" w:lineRule="auto" w:before="0" w:after="0"/>
              <w:ind w:firstLine="0"/>
              <w:jc w:val="center"/>
            </w:pPr>
            <w:r>
              <w:rPr>
                <w:b w:val="0"/>
                <w:sz w:val="19"/>
                <w:lang w:val="en-US"/>
              </w:rPr>
              <w:t xml:space="preserve">1.389</w:t>
            </w:r>
          </w:p>
        </w:tc>
      </w:tr>
    </w:tbl>
    <w:p>
      <w:pPr>
        <w:spacing w:line="240" w:lineRule="auto" w:before="60"/>
        <w:ind w:firstLine="0"/>
      </w:pPr>
      <w:r>
        <w:rPr>
          <w:sz w:val="21"/>
          <w:lang w:val="en-US"/>
          <w:b/>
        </w:rPr>
        <w:t xml:space="preserve">Note. </w:t>
      </w:r>
      <w:r>
        <w:rPr>
          <w:sz w:val="21"/>
          <w:lang w:val="en-US"/>
        </w:rPr>
        <w:t xml:space="preserve">The 16 fixed function-dimension pairs have equal weights. Lower values are better. Ranking means does not replace adjusted comparisons.</w:t>
      </w:r>
    </w:p>
    <w:p>
      <w:r>
        <w:rPr>
          <w:lang w:val="en-US"/>
        </w:rPr>
        <w:t xml:space="preserve">In the original study, PSO-OCBA-RS is competitive: at </w:t>
      </w:r>
      <m:oMath>
        <m:r>
          <m:t>η</m:t>
        </m:r>
      </m:oMath>
      <w:r>
        <w:rPr>
          <w:lang w:val="en-US"/>
        </w:rPr>
        <w:t xml:space="preserve">=2, its mean regret is lower than that of PSO-OCBA for all three budgets, and it reaches the target in 23 conditions versus 22. At B=540, the mean quality difference PSO-OCBA minus PSO-OCBA-RS is -0.1498 [-0.2318, -0.0668] over the fixed set of 16 tasks. This pointwise interval indicates a mean advantage of PSO-OCBA-RS over the set under this condition.</w:t>
      </w:r>
    </w:p>
    <w:p>
      <w:r>
        <w:rPr>
          <w:lang w:val="en-US"/>
        </w:rPr>
        <w:t xml:space="preserve">Additional direct paired comparisons of the two OCBA variants are performed in all 192 conditions with a separate Holm adjustment over this family; no individual-condition differences are significant. These 192 comparisons form a separate additional family and are not part of the prespecified primary family of 384 comparisons. The different levels of analysis preclude interpreting this result as equivalence. The focus on PSO-OCBA follows the assessment of the PSO-specific model; selecting the best OCBA variant was not the primary question. A causal link between lower mean performance and excessive model complexity cannot be inferred: that hypothesis requires a separate ablation.</w:t>
      </w:r>
    </w:p>
    <w:p>
      <w:pPr>
        <w:pStyle w:val="Heading1"/>
      </w:pPr>
      <w:r>
        <w:rPr>
          <w:lang w:val="en-US"/>
        </w:rPr>
        <w:t xml:space="preserve">Original transfer assessment of the method-selection rule</w:t>
      </w:r>
    </w:p>
    <w:p>
      <w:r>
        <w:rPr>
          <w:lang w:val="en-US"/>
        </w:rPr>
        <w:t xml:space="preserve">A classification tree is trained on 144 conditions from the first six functions, with prespecified max_depth=2, min_samples_leaf=12 and seed 20261022. Features are </w:t>
      </w:r>
      <m:oMath>
        <m:r>
          <m:t>η</m:t>
        </m:r>
      </m:oMath>
      <w:r>
        <w:rPr>
          <w:lang w:val="en-US"/>
        </w:rPr>
        <w:t xml:space="preserve">, the logarithm of B and dimensionality; the label is a mean OCBA improvement over PSO of at least 0.02. Significance is not part of the label. Levy and Zakharov are not used to train the tree or choose its hyperparameters. On the tested grid, the tree selects PSO-OCBA when </w:t>
      </w:r>
      <m:oMath>
        <m:r>
          <m:t>η</m:t>
        </m:r>
      </m:oMath>
      <w:r>
        <w:rPr>
          <w:lang w:val="en-US"/>
        </w:rPr>
        <w:t xml:space="preserve"> is at least 1 and B at least 180; otherwise it selects PSO.</w:t>
      </w:r>
    </w:p>
    <w:p>
      <w:r>
        <w:rPr>
          <w:lang w:val="en-US"/>
        </w:rPr>
        <w:t xml:space="preserve">The tree's numerical boundaries lie between grid nodes: </w:t>
      </w:r>
      <m:oMath>
        <m:r>
          <m:t>η</m:t>
        </m:r>
      </m:oMath>
      <w:r>
        <w:rPr>
          <w:lang w:val="en-US"/>
        </w:rPr>
        <w:t xml:space="preserve">=0.625 and B approximately 103.9. They do not estimate physical break-even thresholds; intermediate levels are untested. Dimensionality is supplied alongside </w:t>
      </w:r>
      <m:oMath>
        <m:r>
          <m:t>η</m:t>
        </m:r>
      </m:oMath>
      <w:r>
        <w:rPr>
          <w:lang w:val="en-US"/>
        </w:rPr>
        <w:t xml:space="preserve"> and the logarithm of B, but the tree creates no dimensionality split. Its impurity-decrease importance (feature_importances_) is 0; corresponding importances for </w:t>
      </w:r>
      <m:oMath>
        <m:r>
          <m:t>η</m:t>
        </m:r>
      </m:oMath>
      <w:r>
        <w:rPr>
          <w:lang w:val="en-US"/>
        </w:rPr>
        <w:t xml:space="preserve"> and the logarithm of B are 0.7612 and 0.2388. This is a property of the fitted tree, not evidence that dimensionality has no effect. On 48 held-out conditions, OCBA is selected in 16 and descriptive label accuracy is 41/48. The rule requires a known calibrated </w:t>
      </w:r>
      <m:oMath>
        <m:r>
          <m:t>η</m:t>
        </m:r>
      </m:oMath>
      <w:r>
        <w:rPr>
          <w:lang w:val="en-US"/>
        </w:rPr>
        <w:t xml:space="preserve"> and therefore does not automatically apply to neural-network tasks with unknown noise.</w:t>
      </w:r>
    </w:p>
    <w:p>
      <w:pPr>
        <w:keepNext/>
        <w:spacing w:before="100"/>
        <w:ind w:firstLine="0"/>
      </w:pPr>
      <w:r>
        <w:rPr>
          <w:b/>
          <w:sz w:val="22"/>
          <w:lang w:val="en-US"/>
        </w:rPr>
        <w:t xml:space="preserve">Table B3 - Paired contrasts of the rule against fixed strategies on held-out tasks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397"/>
        <w:gridCol w:w="3912"/>
        <w:gridCol w:w="3912"/>
      </w:tblGrid>
      <w:tr>
        <w:trPr>
          <w:cantSplit/>
          <w:tblHeader/>
        </w:trPr>
        <w:tc>
          <w:tcPr>
            <w:tcW w:type="dxa" w:w="1417"/>
            <w:vAlign w:val="center"/>
            <w:tcMar>
              <w:top w:w="40" w:type="dxa"/>
              <w:bottom w:w="40" w:type="dxa"/>
              <w:left w:w="70" w:type="dxa"/>
              <w:right w:w="70" w:type="dxa"/>
            </w:tcMar>
            <w:shd w:fill="E8EDF3"/>
          </w:tcPr>
          <w:p>
            <w:pPr>
              <w:keepNext/>
              <w:spacing w:line="240" w:lineRule="auto" w:before="0" w:after="0"/>
              <w:ind w:firstLine="0"/>
              <w:jc w:val="left"/>
            </w:pPr>
            <w:r>
              <w:rPr>
                <w:b/>
                <w:sz w:val="19"/>
                <w:lang w:val="en-US"/>
              </w:rPr>
              <w:t xml:space="preserve">Function</w:t>
            </w:r>
          </w:p>
        </w:tc>
        <w:tc>
          <w:tcPr>
            <w:tcW w:type="dxa" w:w="397"/>
            <w:vAlign w:val="center"/>
            <w:tcMar>
              <w:top w:w="40" w:type="dxa"/>
              <w:bottom w:w="40" w:type="dxa"/>
              <w:left w:w="70" w:type="dxa"/>
              <w:right w:w="70" w:type="dxa"/>
            </w:tcMar>
            <w:shd w:fill="E8EDF3"/>
          </w:tcPr>
          <w:p>
            <w:pPr>
              <w:keepNext/>
              <w:spacing w:line="240" w:lineRule="auto" w:before="0" w:after="0"/>
              <w:ind w:firstLine="0"/>
              <w:jc w:val="center"/>
            </w:pPr>
            <w:r>
              <w:rPr>
                <w:b/>
                <w:sz w:val="19"/>
              </w:rPr>
              <w:t>d</w:t>
            </w:r>
          </w:p>
        </w:tc>
        <w:tc>
          <w:tcPr>
            <w:tcW w:type="dxa" w:w="3912"/>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Rule - PSO and 95% CI (confidence interval)</w:t>
            </w:r>
          </w:p>
        </w:tc>
        <w:tc>
          <w:tcPr>
            <w:tcW w:type="dxa" w:w="3912"/>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Rule - PSO-OCBA and 95% CI</w:t>
            </w:r>
          </w:p>
        </w:tc>
      </w:tr>
      <w:tr>
        <w:trPr>
          <w:cantSplit/>
        </w:trPr>
        <w:tc>
          <w:tcPr>
            <w:tcW w:type="dxa" w:w="1417"/>
            <w:vAlign w:val="center"/>
            <w:tcMar>
              <w:top w:w="40" w:type="dxa"/>
              <w:bottom w:w="40" w:type="dxa"/>
              <w:left w:w="70" w:type="dxa"/>
              <w:right w:w="70" w:type="dxa"/>
            </w:tcMar>
          </w:tcPr>
          <w:p>
            <w:pPr>
              <w:keepNext/>
              <w:spacing w:line="240" w:lineRule="auto" w:before="0" w:after="0"/>
              <w:ind w:firstLine="0"/>
              <w:jc w:val="left"/>
            </w:pPr>
            <w:r>
              <w:rPr>
                <w:b w:val="0"/>
                <w:sz w:val="19"/>
              </w:rPr>
              <w:t>Levy</w:t>
            </w:r>
          </w:p>
        </w:tc>
        <w:tc>
          <w:tcPr>
            <w:tcW w:type="dxa" w:w="397"/>
            <w:vAlign w:val="center"/>
            <w:tcMar>
              <w:top w:w="40" w:type="dxa"/>
              <w:bottom w:w="40" w:type="dxa"/>
              <w:left w:w="70" w:type="dxa"/>
              <w:right w:w="70" w:type="dxa"/>
            </w:tcMar>
          </w:tcPr>
          <w:p>
            <w:pPr>
              <w:keepNext/>
              <w:spacing w:line="240" w:lineRule="auto" w:before="0" w:after="0"/>
              <w:ind w:firstLine="0"/>
              <w:jc w:val="center"/>
            </w:pPr>
            <w:r>
              <w:rPr>
                <w:b w:val="0"/>
                <w:sz w:val="19"/>
              </w:rPr>
              <w:t>3</w:t>
            </w:r>
          </w:p>
        </w:tc>
        <w:tc>
          <w:tcPr>
            <w:tcW w:type="dxa" w:w="3912"/>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0.0249 [-0.0027, 0.0518]</w:t>
            </w:r>
          </w:p>
        </w:tc>
        <w:tc>
          <w:tcPr>
            <w:tcW w:type="dxa" w:w="3912"/>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-0.0042 [-0.0356, 0.0260]</w:t>
            </w:r>
          </w:p>
        </w:tc>
      </w:tr>
      <w:tr>
        <w:trPr>
          <w:cantSplit/>
        </w:trPr>
        <w:tc>
          <w:tcPr>
            <w:tcW w:type="dxa" w:w="1417"/>
            <w:vAlign w:val="center"/>
            <w:tcMar>
              <w:top w:w="40" w:type="dxa"/>
              <w:bottom w:w="40" w:type="dxa"/>
              <w:left w:w="70" w:type="dxa"/>
              <w:right w:w="70" w:type="dxa"/>
            </w:tcMar>
          </w:tcPr>
          <w:p>
            <w:pPr>
              <w:keepNext/>
              <w:spacing w:line="240" w:lineRule="auto" w:before="0" w:after="0"/>
              <w:ind w:firstLine="0"/>
              <w:jc w:val="left"/>
            </w:pPr>
            <w:r>
              <w:rPr>
                <w:b w:val="0"/>
                <w:sz w:val="19"/>
              </w:rPr>
              <w:t>Levy</w:t>
            </w:r>
          </w:p>
        </w:tc>
        <w:tc>
          <w:tcPr>
            <w:tcW w:type="dxa" w:w="397"/>
            <w:vAlign w:val="center"/>
            <w:tcMar>
              <w:top w:w="40" w:type="dxa"/>
              <w:bottom w:w="40" w:type="dxa"/>
              <w:left w:w="70" w:type="dxa"/>
              <w:right w:w="70" w:type="dxa"/>
            </w:tcMar>
          </w:tcPr>
          <w:p>
            <w:pPr>
              <w:keepNext/>
              <w:spacing w:line="240" w:lineRule="auto" w:before="0" w:after="0"/>
              <w:ind w:firstLine="0"/>
              <w:jc w:val="center"/>
            </w:pPr>
            <w:r>
              <w:rPr>
                <w:b w:val="0"/>
                <w:sz w:val="19"/>
              </w:rPr>
              <w:t>8</w:t>
            </w:r>
          </w:p>
        </w:tc>
        <w:tc>
          <w:tcPr>
            <w:tcW w:type="dxa" w:w="3912"/>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0.0510 [0.0154, 0.0894]</w:t>
            </w:r>
          </w:p>
        </w:tc>
        <w:tc>
          <w:tcPr>
            <w:tcW w:type="dxa" w:w="3912"/>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0.0825 [0.0587, 0.1067]</w:t>
            </w:r>
          </w:p>
        </w:tc>
      </w:tr>
      <w:tr>
        <w:trPr>
          <w:cantSplit/>
        </w:trPr>
        <w:tc>
          <w:tcPr>
            <w:tcW w:type="dxa" w:w="1417"/>
            <w:vAlign w:val="center"/>
            <w:tcMar>
              <w:top w:w="40" w:type="dxa"/>
              <w:bottom w:w="40" w:type="dxa"/>
              <w:left w:w="70" w:type="dxa"/>
              <w:right w:w="70" w:type="dxa"/>
            </w:tcMar>
          </w:tcPr>
          <w:p>
            <w:pPr>
              <w:keepNext/>
              <w:spacing w:line="240" w:lineRule="auto" w:before="0" w:after="0"/>
              <w:ind w:firstLine="0"/>
              <w:jc w:val="left"/>
            </w:pPr>
            <w:r>
              <w:rPr>
                <w:b w:val="0"/>
                <w:sz w:val="19"/>
              </w:rPr>
              <w:t>Zakharov</w:t>
            </w:r>
          </w:p>
        </w:tc>
        <w:tc>
          <w:tcPr>
            <w:tcW w:type="dxa" w:w="397"/>
            <w:vAlign w:val="center"/>
            <w:tcMar>
              <w:top w:w="40" w:type="dxa"/>
              <w:bottom w:w="40" w:type="dxa"/>
              <w:left w:w="70" w:type="dxa"/>
              <w:right w:w="70" w:type="dxa"/>
            </w:tcMar>
          </w:tcPr>
          <w:p>
            <w:pPr>
              <w:keepNext/>
              <w:spacing w:line="240" w:lineRule="auto" w:before="0" w:after="0"/>
              <w:ind w:firstLine="0"/>
              <w:jc w:val="center"/>
            </w:pPr>
            <w:r>
              <w:rPr>
                <w:b w:val="0"/>
                <w:sz w:val="19"/>
              </w:rPr>
              <w:t>3</w:t>
            </w:r>
          </w:p>
        </w:tc>
        <w:tc>
          <w:tcPr>
            <w:tcW w:type="dxa" w:w="3912"/>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0.0180 [0.0030, 0.0361]</w:t>
            </w:r>
          </w:p>
        </w:tc>
        <w:tc>
          <w:tcPr>
            <w:tcW w:type="dxa" w:w="3912"/>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-0.0068 [-0.0216, 0.0076]</w:t>
            </w:r>
          </w:p>
        </w:tc>
      </w:tr>
      <w:tr>
        <w:trPr>
          <w:cantSplit/>
        </w:trPr>
        <w:tc>
          <w:tcPr>
            <w:tcW w:type="dxa" w:w="1417"/>
            <w:vAlign w:val="center"/>
            <w:tcMar>
              <w:top w:w="40" w:type="dxa"/>
              <w:bottom w:w="40" w:type="dxa"/>
              <w:left w:w="70" w:type="dxa"/>
              <w:right w:w="70" w:type="dxa"/>
            </w:tcMar>
          </w:tcPr>
          <w:p>
            <w:pPr>
              <w:keepNext w:val="0"/>
              <w:spacing w:line="240" w:lineRule="auto" w:before="0" w:after="0"/>
              <w:ind w:firstLine="0"/>
              <w:jc w:val="left"/>
            </w:pPr>
            <w:r>
              <w:rPr>
                <w:b w:val="0"/>
                <w:sz w:val="19"/>
              </w:rPr>
              <w:t>Zakharov</w:t>
            </w:r>
          </w:p>
        </w:tc>
        <w:tc>
          <w:tcPr>
            <w:tcW w:type="dxa" w:w="397"/>
            <w:vAlign w:val="center"/>
            <w:tcMar>
              <w:top w:w="40" w:type="dxa"/>
              <w:bottom w:w="40" w:type="dxa"/>
              <w:left w:w="70" w:type="dxa"/>
              <w:right w:w="70" w:type="dxa"/>
            </w:tcMar>
          </w:tcPr>
          <w:p>
            <w:pPr>
              <w:keepNext w:val="0"/>
              <w:spacing w:line="240" w:lineRule="auto" w:before="0" w:after="0"/>
              <w:ind w:firstLine="0"/>
              <w:jc w:val="center"/>
            </w:pPr>
            <w:r>
              <w:rPr>
                <w:b w:val="0"/>
                <w:sz w:val="19"/>
              </w:rPr>
              <w:t>8</w:t>
            </w:r>
          </w:p>
        </w:tc>
        <w:tc>
          <w:tcPr>
            <w:tcW w:type="dxa" w:w="3912"/>
            <w:vAlign w:val="center"/>
            <w:tcMar>
              <w:top w:w="40" w:type="dxa"/>
              <w:bottom w:w="40" w:type="dxa"/>
              <w:left w:w="70" w:type="dxa"/>
              <w:right w:w="70" w:type="dxa"/>
            </w:tcMar>
          </w:tcPr>
          <w:p>
            <w:pPr>
              <w:keepNext w:val="0"/>
              <w:spacing w:line="240" w:lineRule="auto" w:before="0" w:after="0"/>
              <w:ind w:firstLine="0"/>
              <w:jc w:val="center"/>
            </w:pPr>
            <w:r>
              <w:rPr>
                <w:b w:val="0"/>
                <w:sz w:val="19"/>
                <w:lang w:val="en-US"/>
              </w:rPr>
              <w:t xml:space="preserve">0.0058 [-0.0097, 0.0299]</w:t>
            </w:r>
          </w:p>
        </w:tc>
        <w:tc>
          <w:tcPr>
            <w:tcW w:type="dxa" w:w="3912"/>
            <w:vAlign w:val="center"/>
            <w:tcMar>
              <w:top w:w="40" w:type="dxa"/>
              <w:bottom w:w="40" w:type="dxa"/>
              <w:left w:w="70" w:type="dxa"/>
              <w:right w:w="70" w:type="dxa"/>
            </w:tcMar>
          </w:tcPr>
          <w:p>
            <w:pPr>
              <w:keepNext w:val="0"/>
              <w:spacing w:line="240" w:lineRule="auto" w:before="0" w:after="0"/>
              <w:ind w:firstLine="0"/>
              <w:jc w:val="center"/>
            </w:pPr>
            <w:r>
              <w:rPr>
                <w:b w:val="0"/>
                <w:sz w:val="19"/>
                <w:lang w:val="en-US"/>
              </w:rPr>
              <w:t xml:space="preserve">0.0003 [-0.0078, 0.0096]</w:t>
            </w:r>
          </w:p>
        </w:tc>
      </w:tr>
    </w:tbl>
    <w:p>
      <w:pPr>
        <w:spacing w:before="60"/>
      </w:pPr>
      <w:r>
        <w:rPr>
          <w:lang w:val="en-US"/>
        </w:rPr>
        <w:t xml:space="preserve">Both contrasts in Table B3 are the quality of the rule minus the quality of a method used throughout. Across four fixed function-dimension pairs, the rule exceeds fixed PSO by 0.0249 [0.0118, 0.0382] and fixed PSO-OCBA by 0.0179 [0.0073, 0.0283]. A separate direct calculation of fixed PSO-OCBA minus fixed PSO gives 0.0070 [-0.0128, 0.0274]. The last interval crosses zero; it is calculated from the original paired scores rather than by subtracting the endpoints of the other two intervals. The three contrast means are consistent: 0.024926 - 0.017950 = 0.006976. The bootstrap retains seeds shared across the 12 conditions within each task. The conclusion concerns Levy and Zakharov at d=3 and d=8 and establishes no universal threshold.</w:t>
      </w:r>
    </w:p>
    <w:p>
      <w:pPr>
        <w:pStyle w:val="Heading1"/>
      </w:pPr>
      <w:r>
        <w:rPr>
          <w:lang w:val="en-US"/>
        </w:rPr>
        <w:t xml:space="preserve">Appendix C Justification of the scalar reduction</w:t>
      </w:r>
    </w:p>
    <w:p>
      <w:r>
        <w:rPr>
          <w:lang w:val="en-US"/>
        </w:rPr>
        <w:t xml:space="preserve">This model estimates separate observation variances </w:t>
      </w:r>
      <m:oMath>
        <m:sSup>
          <m:e>
            <m:sSub>
              <m:e>
                <m:r>
                  <m:t>s</m:t>
                </m:r>
              </m:e>
              <m:sub>
                <m:r>
                  <m:t>i</m:t>
                </m:r>
              </m:sub>
            </m:sSub>
          </m:e>
          <m:sup>
            <m:r>
              <m:t>2</m:t>
            </m:r>
          </m:sup>
        </m:sSup>
      </m:oMath>
      <w:r>
        <w:rPr>
          <w:lang w:val="en-US"/>
        </w:rPr>
        <w:t xml:space="preserve"> for alternatives, not a full covariance matrix. Independence of errors from different evaluations is specified by the analytical-task generator. An initial sample size </w:t>
      </w:r>
      <m:oMath>
        <m:sSub>
          <m:e>
            <m:r>
              <m:t>n</m:t>
            </m:r>
          </m:e>
          <m:sub>
            <m:r>
              <m:t>0</m:t>
            </m:r>
          </m:sub>
        </m:sSub>
      </m:oMath>
      <w:r>
        <w:rPr>
          <w:lang w:val="en-US"/>
        </w:rPr>
        <w:t xml:space="preserve">=3 does not ensure accurate variance estimates; this limitation is part of the finite-budget regime assessed.</w:t>
      </w:r>
    </w:p>
    <w:p>
      <w:r>
        <w:rPr>
          <w:lang w:val="en-US"/>
        </w:rPr>
        <w:t xml:space="preserve">The personal threshold is conditionally fixed during allocation. Its own uncertainty is not modeled separately in (5). Even for two independently evaluated fixed points, the variance of the difference in means includes contributions from both estimates. Adaptively selected best solutions are additionally subject to selection effects. The conditional model is therefore not a complete uncertainty model for historical bests; at </w:t>
      </w:r>
      <m:oMath>
        <m:sSub>
          <m:e>
            <m:r>
              <m:t>n</m:t>
            </m:r>
          </m:e>
          <m:sub>
            <m:r>
              <m:t>0</m:t>
            </m:r>
          </m:sub>
        </m:sSub>
      </m:oMath>
      <w:r>
        <w:rPr>
          <w:lang w:val="en-US"/>
        </w:rPr>
        <w:t xml:space="preserve">=3 this is a substantial limitation.</w:t>
      </w:r>
    </w:p>
    <w:p>
      <w:r>
        <w:rPr>
          <w:lang w:val="en-US"/>
        </w:rPr>
        <w:t xml:space="preserve">The PSO-OCBA implementation numerically solves the Gaussian max-min model for selecting personal and global bests in [5, models 4 and 6]. It is not replaced by ordinary OCBA for selecting a single best alternative. Denote sample means by </w:t>
      </w:r>
      <m:oMath>
        <m:sSub>
          <m:e>
            <m:r>
              <m:t>μ</m:t>
            </m:r>
          </m:e>
          <m:sub>
            <m:r>
              <m:t>i</m:t>
            </m:r>
          </m:sub>
        </m:sSub>
      </m:oMath>
      <w:r>
        <w:rPr>
          <w:lang w:val="en-US"/>
        </w:rPr>
        <w:t xml:space="preserve">, variances by </w:t>
      </w:r>
      <m:oMath>
        <m:sSup>
          <m:e>
            <m:sSub>
              <m:e>
                <m:r>
                  <m:t>s</m:t>
                </m:r>
              </m:e>
              <m:sub>
                <m:r>
                  <m:t>i</m:t>
                </m:r>
              </m:sub>
            </m:sSub>
          </m:e>
          <m:sup>
            <m:r>
              <m:t>2</m:t>
            </m:r>
          </m:sup>
        </m:sSup>
      </m:oMath>
      <w:r>
        <w:rPr>
          <w:lang w:val="en-US"/>
        </w:rPr>
        <w:t xml:space="preserve">, personal-best estimates frozen before allocation by </w:t>
      </w:r>
      <m:oMath>
        <m:sSub>
          <m:e>
            <m:r>
              <m:t>q</m:t>
            </m:r>
          </m:e>
          <m:sub>
            <m:r>
              <m:t>i</m:t>
            </m:r>
          </m:sub>
        </m:sSub>
      </m:oMath>
      <w:r>
        <w:rPr>
          <w:lang w:val="en-US"/>
        </w:rPr>
        <w:t xml:space="preserve">, and allocation fractions by </w:t>
      </w:r>
      <m:oMath>
        <m:sSub>
          <m:e>
            <m:r>
              <m:t>α</m:t>
            </m:r>
          </m:e>
          <m:sub>
            <m:r>
              <m:t>i</m:t>
            </m:r>
          </m:sub>
        </m:sSub>
      </m:oMath>
      <w:r>
        <w:rPr>
          <w:lang w:val="en-US"/>
        </w:rPr>
        <w:t xml:space="preserve">. The center c is the alternative with the highest current sample mean among new points and the previous global best. Rates of decay of comparison errors relative to the personal threshold and global center are given in (5)-(6) of the main manuscript.</w:t>
      </w:r>
    </w:p>
    <w:p>
      <w:r>
        <w:rPr>
          <w:lang w:val="en-US"/>
        </w:rPr>
        <w:t xml:space="preserve">Personal constraints are included for current particles with an existing personal best. Global constraints are included for every alternative i other than c. When a new center is selected, comparison with the previous global best is retained. There are no personal thresholds in the first generation. The allocation objective is given in (7) of the main manuscript.</w:t>
      </w:r>
    </w:p>
    <w:p>
      <w:r>
        <w:rPr>
          <w:lang w:val="en-US"/>
        </w:rPr>
        <w:t xml:space="preserve">Homogeneity of the rates allows the minimum rate to be fixed at one while minimizing total unnormalized weights. For a fixed center weight t, the minimum weight of another alternative is:</w:t>
      </w:r>
    </w:p>
    <w:tbl>
      <w:tblPr>
        <w:tblW w:type="auto" w:w="0"/>
        <w:tblLayout w:type="fixed"/>
        <w:tblLook w:firstColumn="1" w:firstRow="1" w:lastColumn="0" w:lastRow="0" w:noHBand="0" w:noVBand="1" w:val="04A0"/>
      </w:tblPr>
      <w:tblGrid>
        <w:gridCol w:w="8787"/>
        <w:gridCol w:w="850"/>
      </w:tblGrid>
      <w:tr>
        <w:trPr>
          <w:cantSplit/>
        </w:trPr>
        <w:tc>
          <w:tcPr>
            <w:tcW w:type="dxa" w:w="8787"/>
          </w:tcPr>
          <w:p>
            <w:pPr>
              <w:spacing w:before="60" w:after="80"/>
              <w:ind w:firstLine="0"/>
              <w:jc w:val="center"/>
            </w:pPr>
            <m:oMathPara>
              <m:oMath>
                <m:sSub>
                  <m:e>
                    <m:r>
                      <m:t>w</m:t>
                    </m:r>
                  </m:e>
                  <m:sub>
                    <m:r>
                      <m:t>i</m:t>
                    </m:r>
                  </m:sub>
                </m:sSub>
                <m:r>
                  <m:t>(t) = max{</m:t>
                </m:r>
                <m:f>
                  <m:num>
                    <m:r>
                      <m:t>2</m:t>
                    </m:r>
                    <m:sSup>
                      <m:e>
                        <m:sSub>
                          <m:e>
                            <m:r>
                              <m:t>s</m:t>
                            </m:r>
                          </m:e>
                          <m:sub>
                            <m:r>
                              <m:t>i</m:t>
                            </m:r>
                          </m:sub>
                        </m:sSub>
                      </m:e>
                      <m:sup>
                        <m:r>
                          <m:t>2</m:t>
                        </m:r>
                      </m:sup>
                    </m:sSup>
                  </m:num>
                  <m:den>
                    <m:sSup>
                      <m:e>
                        <m:r>
                          <m:t>(</m:t>
                        </m:r>
                        <m:sSub>
                          <m:e>
                            <m:r>
                              <m:t>μ</m:t>
                            </m:r>
                          </m:e>
                          <m:sub>
                            <m:r>
                              <m:t>i</m:t>
                            </m:r>
                          </m:sub>
                        </m:sSub>
                        <m:r>
                          <m:t>-</m:t>
                        </m:r>
                        <m:sSub>
                          <m:e>
                            <m:r>
                              <m:t>q</m:t>
                            </m:r>
                          </m:e>
                          <m:sub>
                            <m:r>
                              <m:t>i</m:t>
                            </m:r>
                          </m:sub>
                        </m:sSub>
                        <m:r>
                          <m:t>)</m:t>
                        </m:r>
                      </m:e>
                      <m:sup>
                        <m:r>
                          <m:t>2</m:t>
                        </m:r>
                      </m:sup>
                    </m:sSup>
                  </m:den>
                </m:f>
                <m:r>
                  <m:t>, </m:t>
                </m:r>
                <m:f>
                  <m:num>
                    <m:r>
                      <m:t>2</m:t>
                    </m:r>
                    <m:sSup>
                      <m:e>
                        <m:sSub>
                          <m:e>
                            <m:r>
                              <m:t>s</m:t>
                            </m:r>
                          </m:e>
                          <m:sub>
                            <m:r>
                              <m:t>i</m:t>
                            </m:r>
                          </m:sub>
                        </m:sSub>
                      </m:e>
                      <m:sup>
                        <m:r>
                          <m:t>2</m:t>
                        </m:r>
                      </m:sup>
                    </m:sSup>
                  </m:num>
                  <m:den>
                    <m:sSup>
                      <m:e>
                        <m:r>
                          <m:t>(</m:t>
                        </m:r>
                        <m:sSub>
                          <m:e>
                            <m:r>
                              <m:t>μ</m:t>
                            </m:r>
                          </m:e>
                          <m:sub>
                            <m:r>
                              <m:t>i</m:t>
                            </m:r>
                          </m:sub>
                        </m:sSub>
                        <m:r>
                          <m:t>-</m:t>
                        </m:r>
                        <m:sSub>
                          <m:e>
                            <m:r>
                              <m:t>μ</m:t>
                            </m:r>
                          </m:e>
                          <m:sub>
                            <m:r>
                              <m:t>c</m:t>
                            </m:r>
                          </m:sub>
                        </m:sSub>
                        <m:r>
                          <m:t>)</m:t>
                        </m:r>
                      </m:e>
                      <m:sup>
                        <m:r>
                          <m:t>2</m:t>
                        </m:r>
                      </m:sup>
                    </m:sSup>
                    <m:r>
                      <m:t>-</m:t>
                    </m:r>
                    <m:f>
                      <m:num>
                        <m:r>
                          <m:t>2</m:t>
                        </m:r>
                        <m:sSup>
                          <m:e>
                            <m:sSub>
                              <m:e>
                                <m:r>
                                  <m:t>s</m:t>
                                </m:r>
                              </m:e>
                              <m:sub>
                                <m:r>
                                  <m:t>c</m:t>
                                </m:r>
                              </m:sub>
                            </m:sSub>
                          </m:e>
                          <m:sup>
                            <m:r>
                              <m:t>2</m:t>
                            </m:r>
                          </m:sup>
                        </m:sSup>
                      </m:num>
                      <m:den>
                        <m:r>
                          <m:t>t</m:t>
                        </m:r>
                      </m:den>
                    </m:f>
                  </m:den>
                </m:f>
                <m:r>
                  <m:t>}</m:t>
                </m:r>
              </m:oMath>
            </m:oMathPara>
          </w:p>
        </w:tc>
        <w:tc>
          <w:tcPr>
            <w:tcW w:type="dxa" w:w="850"/>
          </w:tcPr>
          <w:p>
            <w:pPr>
              <w:spacing w:before="60" w:after="80"/>
              <w:ind w:firstLine="0"/>
              <w:jc w:val="right"/>
            </w:pPr>
            <w:r>
              <w:t>(8)</w:t>
            </w:r>
          </w:p>
        </w:tc>
      </w:tr>
    </w:tbl>
    <w:tbl>
      <w:tblPr>
        <w:tblW w:type="auto" w:w="0"/>
        <w:tblLayout w:type="fixed"/>
        <w:tblLook w:firstColumn="1" w:firstRow="1" w:lastColumn="0" w:lastRow="0" w:noHBand="0" w:noVBand="1" w:val="04A0"/>
      </w:tblPr>
      <w:tblGrid>
        <w:gridCol w:w="8787"/>
        <w:gridCol w:w="850"/>
      </w:tblGrid>
      <w:tr>
        <w:trPr>
          <w:cantSplit/>
        </w:trPr>
        <w:tc>
          <w:tcPr>
            <w:tcW w:type="dxa" w:w="8787"/>
          </w:tcPr>
          <w:p>
            <w:pPr>
              <w:spacing w:before="60" w:after="80"/>
              <w:ind w:firstLine="0"/>
              <w:jc w:val="center"/>
            </w:pPr>
            <m:oMathPara>
              <m:oMath>
                <m:sSub>
                  <m:e>
                    <m:r>
                      <m:t>min</m:t>
                    </m:r>
                  </m:e>
                  <m:sub>
                    <m:r>
                      <m:t>t</m:t>
                    </m:r>
                  </m:sub>
                </m:sSub>
                <m:r>
                  <m:t> {t + </m:t>
                </m:r>
                <m:sSub>
                  <m:e>
                    <m:r>
                      <m:t>Σ</m:t>
                    </m:r>
                  </m:e>
                  <m:sub>
                    <m:r>
                      <m:t>i≠c</m:t>
                    </m:r>
                  </m:sub>
                </m:sSub>
                <m:sSub>
                  <m:e>
                    <m:r>
                      <m:t>w</m:t>
                    </m:r>
                  </m:e>
                  <m:sub>
                    <m:r>
                      <m:t>i</m:t>
                    </m:r>
                  </m:sub>
                </m:sSub>
                <m:r>
                  <m:t>(t)},  t &gt; </m:t>
                </m:r>
                <m:sSub>
                  <m:e>
                    <m:r>
                      <m:t>max</m:t>
                    </m:r>
                  </m:e>
                  <m:sub>
                    <m:r>
                      <m:t>i≠c</m:t>
                    </m:r>
                  </m:sub>
                </m:sSub>
                <m:f>
                  <m:num>
                    <m:r>
                      <m:t>2</m:t>
                    </m:r>
                    <m:sSup>
                      <m:e>
                        <m:sSub>
                          <m:e>
                            <m:r>
                              <m:t>s</m:t>
                            </m:r>
                          </m:e>
                          <m:sub>
                            <m:r>
                              <m:t>c</m:t>
                            </m:r>
                          </m:sub>
                        </m:sSub>
                      </m:e>
                      <m:sup>
                        <m:r>
                          <m:t>2</m:t>
                        </m:r>
                      </m:sup>
                    </m:sSup>
                  </m:num>
                  <m:den>
                    <m:sSup>
                      <m:e>
                        <m:r>
                          <m:t>(</m:t>
                        </m:r>
                        <m:sSub>
                          <m:e>
                            <m:r>
                              <m:t>μ</m:t>
                            </m:r>
                          </m:e>
                          <m:sub>
                            <m:r>
                              <m:t>i</m:t>
                            </m:r>
                          </m:sub>
                        </m:sSub>
                        <m:r>
                          <m:t>-</m:t>
                        </m:r>
                        <m:sSub>
                          <m:e>
                            <m:r>
                              <m:t>μ</m:t>
                            </m:r>
                          </m:e>
                          <m:sub>
                            <m:r>
                              <m:t>c</m:t>
                            </m:r>
                          </m:sub>
                        </m:sSub>
                        <m:r>
                          <m:t>)</m:t>
                        </m:r>
                      </m:e>
                      <m:sup>
                        <m:r>
                          <m:t>2</m:t>
                        </m:r>
                      </m:sup>
                    </m:sSup>
                  </m:den>
                </m:f>
              </m:oMath>
            </m:oMathPara>
          </w:p>
        </w:tc>
        <w:tc>
          <w:tcPr>
            <w:tcW w:type="dxa" w:w="850"/>
          </w:tcPr>
          <w:p>
            <w:pPr>
              <w:spacing w:before="60" w:after="80"/>
              <w:ind w:firstLine="0"/>
              <w:jc w:val="right"/>
            </w:pPr>
            <w:r>
              <w:t>(9)</w:t>
            </w:r>
          </w:p>
        </w:tc>
      </w:tr>
    </w:tbl>
    <w:p>
      <w:pPr>
        <w:keepLines/>
      </w:pPr>
      <w:r>
        <w:rPr>
          <w:lang w:val="en-US"/>
        </w:rPr>
        <w:t xml:space="preserve">If there is no personal constraint, the first term of the maximum in (8) is set to zero. If the center has a personal constraint, t must additionally be at least </w:t>
      </w:r>
      <m:oMath>
        <m:f>
          <m:num>
            <m:r>
              <m:t>2</m:t>
            </m:r>
            <m:sSup>
              <m:e>
                <m:sSub>
                  <m:e>
                    <m:r>
                      <m:t>s</m:t>
                    </m:r>
                  </m:e>
                  <m:sub>
                    <m:r>
                      <m:t>c</m:t>
                    </m:r>
                  </m:sub>
                </m:sSub>
              </m:e>
              <m:sup>
                <m:r>
                  <m:t>2</m:t>
                </m:r>
              </m:sup>
            </m:sSup>
          </m:num>
          <m:den>
            <m:sSup>
              <m:e>
                <m:r>
                  <m:t>(</m:t>
                </m:r>
                <m:sSub>
                  <m:e>
                    <m:r>
                      <m:t>μ</m:t>
                    </m:r>
                  </m:e>
                  <m:sub>
                    <m:r>
                      <m:t>c</m:t>
                    </m:r>
                  </m:sub>
                </m:sSub>
                <m:r>
                  <m:t>-</m:t>
                </m:r>
                <m:sSub>
                  <m:e>
                    <m:r>
                      <m:t>q</m:t>
                    </m:r>
                  </m:e>
                  <m:sub>
                    <m:r>
                      <m:t>c</m:t>
                    </m:r>
                  </m:sub>
                </m:sSub>
                <m:r>
                  <m:t>)</m:t>
                </m:r>
              </m:e>
              <m:sup>
                <m:r>
                  <m:t>2</m:t>
                </m:r>
              </m:sup>
            </m:sSup>
          </m:den>
        </m:f>
      </m:oMath>
      <w:r>
        <w:rPr>
          <w:lang w:val="en-US"/>
        </w:rPr>
        <w:t xml:space="preserve">. The resulting scalar convex problem is solved numerically, weights are normalized and then converted into integer cumulative observation counts while preserving lower bounds from previous counts and the exact total budget. The scalar solution is checked against independent multidimensional SLSQP (sequential least squares programming) optimization on 16 test configurations.</w:t>
      </w:r>
    </w:p>
    <w:p>
      <w:r>
        <w:rPr>
          <w:lang w:val="en-US"/>
        </w:rPr>
        <w:t xml:space="preserve">The homogeneous reduction, convexity and boundary cases are justified below. Comparison with SLSQP checks the implementation and does not replace this justification.</w:t>
      </w:r>
    </w:p>
    <w:p>
      <w:r>
        <w:rPr>
          <w:lang w:val="en-US"/>
        </w:rPr>
        <w:t xml:space="preserve">For a finite sample, variance is bounded below by the maximum of </w:t>
      </w:r>
      <m:oMath>
        <m:sSup>
          <m:e>
            <m:r>
              <m:t>10</m:t>
            </m:r>
          </m:e>
          <m:sup>
            <m:r>
              <m:t>-12</m:t>
            </m:r>
          </m:sup>
        </m:sSup>
      </m:oMath>
      <w:r>
        <w:rPr>
          <w:lang w:val="en-US"/>
        </w:rPr>
        <w:t xml:space="preserve"> and </w:t>
      </w:r>
      <m:oMath>
        <m:sSup>
          <m:e>
            <m:r>
              <m:t>10</m:t>
            </m:r>
          </m:e>
          <m:sup>
            <m:r>
              <m:t>-8</m:t>
            </m:r>
          </m:sup>
        </m:sSup>
      </m:oMath>
      <w:r>
        <w:rPr>
          <w:lang w:val="en-US"/>
        </w:rPr>
        <w:t xml:space="preserve"> times the largest variance; the mean gap is bounded below by </w:t>
      </w:r>
      <m:oMath>
        <m:sSup>
          <m:e>
            <m:r>
              <m:t>10</m:t>
            </m:r>
          </m:e>
          <m:sup>
            <m:r>
              <m:t>-6</m:t>
            </m:r>
          </m:sup>
        </m:sSup>
      </m:oMath>
      <w:r>
        <w:rPr>
          <w:lang w:val="en-US"/>
        </w:rPr>
        <w:t xml:space="preserve"> max(1, range of means). If all observed variances are below </w:t>
      </w:r>
      <m:oMath>
        <m:sSup>
          <m:e>
            <m:r>
              <m:t>10</m:t>
            </m:r>
          </m:e>
          <m:sup>
            <m:r>
              <m:t>-12</m:t>
            </m:r>
          </m:sup>
        </m:sSup>
      </m:oMath>
      <w:r>
        <w:rPr>
          <w:lang w:val="en-US"/>
        </w:rPr>
        <w:t xml:space="preserve">, equal shares are used. This explains the equality of PSO-OCBA and PSO-EA at zero noise. An incomplete budget tail begins with cyclic particle evaluations; adaptive allocation is permitted after two observations at every current point. This choice of initial sample size </w:t>
      </w:r>
      <m:oMath>
        <m:sSub>
          <m:e>
            <m:r>
              <m:t>n</m:t>
            </m:r>
          </m:e>
          <m:sub>
            <m:r>
              <m:t>0</m:t>
            </m:r>
          </m:sub>
        </m:sSub>
      </m:oMath>
      <w:r>
        <w:rPr>
          <w:lang w:val="en-US"/>
        </w:rPr>
        <w:t xml:space="preserve">=3 for repeat-based schemes, swarm sizes, budgets and fixed coefficients adapts the protocol rather than reproducing the tables in [5].</w:t>
      </w:r>
    </w:p>
    <w:p>
      <w:r>
        <w:rPr>
          <w:lang w:val="en-US"/>
        </w:rPr>
        <w:t xml:space="preserve">Reduction (7)-(9) concerns a conditional continuous Gaussian model whose means, variances and personal thresholds are fixed during allocation. Its validity for positive variances and nonzero mean differences is justified below. This justifies the model used; it is not a new PSO convergence result.</w:t>
      </w:r>
    </w:p>
    <w:p>
      <w:r>
        <w:rPr>
          <w:lang w:val="en-US"/>
        </w:rPr>
        <w:t xml:space="preserve">Denote the global gaps by </w:t>
      </w:r>
      <m:oMath>
        <m:sSub>
          <m:e>
            <m:r>
              <m:t>d</m:t>
            </m:r>
          </m:e>
          <m:sub>
            <m:r>
              <m:t>i</m:t>
            </m:r>
          </m:sub>
        </m:sSub>
        <m:r>
          <m:t>=|</m:t>
        </m:r>
        <m:sSub>
          <m:e>
            <m:r>
              <m:t>μ</m:t>
            </m:r>
          </m:e>
          <m:sub>
            <m:r>
              <m:t>i</m:t>
            </m:r>
          </m:sub>
        </m:sSub>
        <m:r>
          <m:t>-</m:t>
        </m:r>
        <m:sSub>
          <m:e>
            <m:r>
              <m:t>μ</m:t>
            </m:r>
          </m:e>
          <m:sub>
            <m:r>
              <m:t>c</m:t>
            </m:r>
          </m:sub>
        </m:sSub>
        <m:r>
          <m:t>|&gt;0</m:t>
        </m:r>
      </m:oMath>
      <w:r>
        <w:rPr>
          <w:lang w:val="en-US"/>
        </w:rPr>
        <w:t xml:space="preserve">. With a personal constraint, set </w:t>
      </w:r>
      <m:oMath>
        <m:sSub>
          <m:e>
            <m:r>
              <m:t>δ</m:t>
            </m:r>
          </m:e>
          <m:sub>
            <m:r>
              <m:t>i</m:t>
            </m:r>
          </m:sub>
        </m:sSub>
        <m:r>
          <m:t>=|</m:t>
        </m:r>
        <m:sSub>
          <m:e>
            <m:r>
              <m:t>μ</m:t>
            </m:r>
          </m:e>
          <m:sub>
            <m:r>
              <m:t>i</m:t>
            </m:r>
          </m:sub>
        </m:sSub>
        <m:r>
          <m:t>-</m:t>
        </m:r>
        <m:sSub>
          <m:e>
            <m:r>
              <m:t>q</m:t>
            </m:r>
          </m:e>
          <m:sub>
            <m:r>
              <m:t>i</m:t>
            </m:r>
          </m:sub>
        </m:sSub>
        <m:r>
          <m:t>|&gt;0</m:t>
        </m:r>
      </m:oMath>
      <w:r>
        <w:rPr>
          <w:lang w:val="en-US"/>
        </w:rPr>
        <w:t xml:space="preserve"> and </w:t>
      </w:r>
      <m:oMath>
        <m:sSub>
          <m:e>
            <m:r>
              <m:t>a</m:t>
            </m:r>
          </m:e>
          <m:sub>
            <m:r>
              <m:t>i</m:t>
            </m:r>
          </m:sub>
        </m:sSub>
        <m:r>
          <m:t>=</m:t>
        </m:r>
        <m:f>
          <m:num>
            <m:r>
              <m:t>2</m:t>
            </m:r>
            <m:sSup>
              <m:e>
                <m:sSub>
                  <m:e>
                    <m:r>
                      <m:t>s</m:t>
                    </m:r>
                  </m:e>
                  <m:sub>
                    <m:r>
                      <m:t>i</m:t>
                    </m:r>
                  </m:sub>
                </m:sSub>
              </m:e>
              <m:sup>
                <m:r>
                  <m:t>2</m:t>
                </m:r>
              </m:sup>
            </m:sSup>
          </m:num>
          <m:den>
            <m:sSup>
              <m:e>
                <m:sSub>
                  <m:e>
                    <m:r>
                      <m:t>δ</m:t>
                    </m:r>
                  </m:e>
                  <m:sub>
                    <m:r>
                      <m:t>i</m:t>
                    </m:r>
                  </m:sub>
                </m:sSub>
              </m:e>
              <m:sup>
                <m:r>
                  <m:t>2</m:t>
                </m:r>
              </m:sup>
            </m:sSup>
          </m:den>
        </m:f>
      </m:oMath>
      <w:r>
        <w:rPr>
          <w:lang w:val="en-US"/>
        </w:rPr>
        <w:t xml:space="preserve">; without one, set </w:t>
      </w:r>
      <m:oMath>
        <m:sSub>
          <m:e>
            <m:r>
              <m:t>a</m:t>
            </m:r>
          </m:e>
          <m:sub>
            <m:r>
              <m:t>i</m:t>
            </m:r>
          </m:sub>
        </m:sSub>
        <m:r>
          <m:t>=0</m:t>
        </m:r>
      </m:oMath>
      <w:r>
        <w:rPr>
          <w:lang w:val="en-US"/>
        </w:rPr>
        <w:t xml:space="preserve">. Hereafter, j indexes all included constraints (5)-(6).</w:t>
      </w:r>
    </w:p>
    <w:p>
      <w:r>
        <w:rPr>
          <w:lang w:val="en-US"/>
        </w:rPr>
        <w:t xml:space="preserve">Every rate is homogeneous of degree one in positive weights. If the minimum rate for normalized fractions is r&gt;0, dividing the fractions by r gives weights with all rates at least one and sum 1/r. Conversely, normalizing any such weights gives feasible fractions with rate at least the reciprocal of their sum. Hence the optimal values of the two problems are reciprocals:</w:t>
      </w:r>
    </w:p>
    <w:tbl>
      <w:tblPr>
        <w:tblW w:type="auto" w:w="0"/>
        <w:tblLayout w:type="fixed"/>
        <w:tblLook w:firstColumn="1" w:firstRow="1" w:lastColumn="0" w:lastRow="0" w:noHBand="0" w:noVBand="1" w:val="04A0"/>
      </w:tblPr>
      <w:tblGrid>
        <w:gridCol w:w="8787"/>
        <w:gridCol w:w="850"/>
      </w:tblGrid>
      <w:tr>
        <w:trPr>
          <w:cantSplit/>
        </w:trPr>
        <w:tc>
          <w:tcPr>
            <w:tcW w:type="dxa" w:w="8787"/>
          </w:tcPr>
          <w:p>
            <w:pPr>
              <w:spacing w:before="60" w:after="80"/>
              <w:ind w:firstLine="0"/>
              <w:jc w:val="center"/>
            </w:pPr>
            <m:oMathPara>
              <m:oMath>
                <m:sSup>
                  <m:e>
                    <m:r>
                      <m:t>r</m:t>
                    </m:r>
                  </m:e>
                  <m:sup>
                    <m:r>
                      <m:t>*</m:t>
                    </m:r>
                  </m:sup>
                </m:sSup>
                <m:r>
                  <m:t>=</m:t>
                </m:r>
                <m:f>
                  <m:num>
                    <m:r>
                      <m:t>1</m:t>
                    </m:r>
                  </m:num>
                  <m:den>
                    <m:sSub>
                      <m:e>
                        <m:r>
                          <m:t>min</m:t>
                        </m:r>
                      </m:e>
                      <m:sub>
                        <m:r>
                          <m:t>w: </m:t>
                        </m:r>
                        <m:sSub>
                          <m:e>
                            <m:r>
                              <m:t>R</m:t>
                            </m:r>
                          </m:e>
                          <m:sub>
                            <m:r>
                              <m:t>j</m:t>
                            </m:r>
                          </m:sub>
                        </m:sSub>
                        <m:r>
                          <m:t>(w)≥1, ∀j</m:t>
                        </m:r>
                      </m:sub>
                    </m:sSub>
                    <m:sSub>
                      <m:e>
                        <m:r>
                          <m:t>Σ</m:t>
                        </m:r>
                      </m:e>
                      <m:sub>
                        <m:r>
                          <m:t>i</m:t>
                        </m:r>
                      </m:sub>
                    </m:sSub>
                    <m:sSub>
                      <m:e>
                        <m:r>
                          <m:t>w</m:t>
                        </m:r>
                      </m:e>
                      <m:sub>
                        <m:r>
                          <m:t>i</m:t>
                        </m:r>
                      </m:sub>
                    </m:sSub>
                  </m:den>
                </m:f>
                <m:r>
                  <m:t>, </m:t>
                </m:r>
                <m:sSub>
                  <m:e>
                    <m:r>
                      <m:t>w</m:t>
                    </m:r>
                  </m:e>
                  <m:sub>
                    <m:r>
                      <m:t>i</m:t>
                    </m:r>
                  </m:sub>
                </m:sSub>
                <m:r>
                  <m:t>&gt;0</m:t>
                </m:r>
              </m:oMath>
            </m:oMathPara>
          </w:p>
        </w:tc>
        <w:tc>
          <w:tcPr>
            <w:tcW w:type="dxa" w:w="850"/>
          </w:tcPr>
          <w:p>
            <w:pPr>
              <w:spacing w:before="60" w:after="80"/>
              <w:ind w:firstLine="0"/>
              <w:jc w:val="right"/>
            </w:pPr>
            <w:r>
              <w:rPr>
                <w:lang w:val="en-US"/>
              </w:rPr>
              <w:t xml:space="preserve">(C1)</w:t>
            </w:r>
          </w:p>
        </w:tc>
      </w:tr>
    </w:tbl>
    <w:p>
      <w:r>
        <w:rPr>
          <w:lang w:val="en-US"/>
        </w:rPr>
        <w:t xml:space="preserve">Fix the center weight </w:t>
      </w:r>
      <m:oMath>
        <m:sSub>
          <m:e>
            <m:r>
              <m:t>w</m:t>
            </m:r>
          </m:e>
          <m:sub>
            <m:r>
              <m:t>c</m:t>
            </m:r>
          </m:sub>
        </m:sSub>
        <m:r>
          <m:t>=t</m:t>
        </m:r>
      </m:oMath>
      <w:r>
        <w:rPr>
          <w:lang w:val="en-US"/>
        </w:rPr>
        <w:t xml:space="preserve">. The global constraint for a leaf is feasible only when </w:t>
      </w:r>
      <m:oMath>
        <m:r>
          <m:t>t&gt;</m:t>
        </m:r>
        <m:f>
          <m:num>
            <m:r>
              <m:t>2</m:t>
            </m:r>
            <m:sSup>
              <m:e>
                <m:sSub>
                  <m:e>
                    <m:r>
                      <m:t>s</m:t>
                    </m:r>
                  </m:e>
                  <m:sub>
                    <m:r>
                      <m:t>c</m:t>
                    </m:r>
                  </m:sub>
                </m:sSub>
              </m:e>
              <m:sup>
                <m:r>
                  <m:t>2</m:t>
                </m:r>
              </m:sup>
            </m:sSup>
          </m:num>
          <m:den>
            <m:sSup>
              <m:e>
                <m:sSub>
                  <m:e>
                    <m:r>
                      <m:t>d</m:t>
                    </m:r>
                  </m:e>
                  <m:sub>
                    <m:r>
                      <m:t>i</m:t>
                    </m:r>
                  </m:sub>
                </m:sSub>
              </m:e>
              <m:sup>
                <m:r>
                  <m:t>2</m:t>
                </m:r>
              </m:sup>
            </m:sSup>
          </m:den>
        </m:f>
      </m:oMath>
      <w:r>
        <w:rPr>
          <w:lang w:val="en-US"/>
        </w:rPr>
        <w:t xml:space="preserve"> and is equivalent to the lower bound </w:t>
      </w:r>
      <m:oMath>
        <m:sSub>
          <m:e>
            <m:r>
              <m:t>w</m:t>
            </m:r>
          </m:e>
          <m:sub>
            <m:r>
              <m:t>i</m:t>
            </m:r>
          </m:sub>
        </m:sSub>
        <m:r>
          <m:t>≥</m:t>
        </m:r>
        <m:sSub>
          <m:e>
            <m:r>
              <m:t>g</m:t>
            </m:r>
          </m:e>
          <m:sub>
            <m:r>
              <m:t>i</m:t>
            </m:r>
          </m:sub>
        </m:sSub>
        <m:r>
          <m:t>(t)</m:t>
        </m:r>
      </m:oMath>
      <w:r>
        <w:rPr>
          <w:lang w:val="en-US"/>
        </w:rPr>
        <w:t xml:space="preserve">. The minimum leaf weight is the maximum of this bound and its personal bound. For the global bound:</w:t>
      </w:r>
    </w:p>
    <w:tbl>
      <w:tblPr>
        <w:tblW w:type="auto" w:w="0"/>
        <w:tblLayout w:type="fixed"/>
        <w:tblLook w:firstColumn="1" w:firstRow="1" w:lastColumn="0" w:lastRow="0" w:noHBand="0" w:noVBand="1" w:val="04A0"/>
      </w:tblPr>
      <w:tblGrid>
        <w:gridCol w:w="8787"/>
        <w:gridCol w:w="850"/>
      </w:tblGrid>
      <w:tr>
        <w:trPr>
          <w:cantSplit/>
        </w:trPr>
        <w:tc>
          <w:tcPr>
            <w:tcW w:type="dxa" w:w="8787"/>
          </w:tcPr>
          <w:p>
            <w:pPr>
              <w:spacing w:before="60" w:after="80"/>
              <w:ind w:firstLine="0"/>
              <w:jc w:val="center"/>
            </w:pPr>
            <m:oMathPara>
              <m:oMath>
                <m:sSub>
                  <m:e>
                    <m:r>
                      <m:t>g</m:t>
                    </m:r>
                  </m:e>
                  <m:sub>
                    <m:r>
                      <m:t>i</m:t>
                    </m:r>
                  </m:sub>
                </m:sSub>
                <m:r>
                  <m:t>(t)=</m:t>
                </m:r>
                <m:f>
                  <m:num>
                    <m:r>
                      <m:t>2</m:t>
                    </m:r>
                    <m:sSup>
                      <m:e>
                        <m:sSub>
                          <m:e>
                            <m:r>
                              <m:t>s</m:t>
                            </m:r>
                          </m:e>
                          <m:sub>
                            <m:r>
                              <m:t>i</m:t>
                            </m:r>
                          </m:sub>
                        </m:sSub>
                      </m:e>
                      <m:sup>
                        <m:r>
                          <m:t>2</m:t>
                        </m:r>
                      </m:sup>
                    </m:sSup>
                    <m:r>
                      <m:t>t</m:t>
                    </m:r>
                  </m:num>
                  <m:den>
                    <m:sSup>
                      <m:e>
                        <m:sSub>
                          <m:e>
                            <m:r>
                              <m:t>d</m:t>
                            </m:r>
                          </m:e>
                          <m:sub>
                            <m:r>
                              <m:t>i</m:t>
                            </m:r>
                          </m:sub>
                        </m:sSub>
                      </m:e>
                      <m:sup>
                        <m:r>
                          <m:t>2</m:t>
                        </m:r>
                      </m:sup>
                    </m:sSup>
                    <m:r>
                      <m:t>t-2</m:t>
                    </m:r>
                    <m:sSup>
                      <m:e>
                        <m:sSub>
                          <m:e>
                            <m:r>
                              <m:t>s</m:t>
                            </m:r>
                          </m:e>
                          <m:sub>
                            <m:r>
                              <m:t>c</m:t>
                            </m:r>
                          </m:sub>
                        </m:sSub>
                      </m:e>
                      <m:sup>
                        <m:r>
                          <m:t>2</m:t>
                        </m:r>
                      </m:sup>
                    </m:sSup>
                  </m:den>
                </m:f>
                <m:r>
                  <m:t>, </m:t>
                </m:r>
                <m:sSub>
                  <m:e>
                    <m:r>
                      <m:t>g</m:t>
                    </m:r>
                  </m:e>
                  <m:sub>
                    <m:r>
                      <m:t>i</m:t>
                    </m:r>
                  </m:sub>
                </m:sSub>
                <m:r>
                  <m:t>''(t)=</m:t>
                </m:r>
                <m:f>
                  <m:num>
                    <m:r>
                      <m:t>8</m:t>
                    </m:r>
                    <m:sSup>
                      <m:e>
                        <m:sSub>
                          <m:e>
                            <m:r>
                              <m:t>s</m:t>
                            </m:r>
                          </m:e>
                          <m:sub>
                            <m:r>
                              <m:t>i</m:t>
                            </m:r>
                          </m:sub>
                        </m:sSub>
                      </m:e>
                      <m:sup>
                        <m:r>
                          <m:t>2</m:t>
                        </m:r>
                      </m:sup>
                    </m:sSup>
                    <m:sSup>
                      <m:e>
                        <m:sSub>
                          <m:e>
                            <m:r>
                              <m:t>s</m:t>
                            </m:r>
                          </m:e>
                          <m:sub>
                            <m:r>
                              <m:t>c</m:t>
                            </m:r>
                          </m:sub>
                        </m:sSub>
                      </m:e>
                      <m:sup>
                        <m:r>
                          <m:t>2</m:t>
                        </m:r>
                      </m:sup>
                    </m:sSup>
                    <m:sSup>
                      <m:e>
                        <m:sSub>
                          <m:e>
                            <m:r>
                              <m:t>d</m:t>
                            </m:r>
                          </m:e>
                          <m:sub>
                            <m:r>
                              <m:t>i</m:t>
                            </m:r>
                          </m:sub>
                        </m:sSub>
                      </m:e>
                      <m:sup>
                        <m:r>
                          <m:t>2</m:t>
                        </m:r>
                      </m:sup>
                    </m:sSup>
                  </m:num>
                  <m:den>
                    <m:sSup>
                      <m:e>
                        <m:r>
                          <m:t>(</m:t>
                        </m:r>
                        <m:sSup>
                          <m:e>
                            <m:sSub>
                              <m:e>
                                <m:r>
                                  <m:t>d</m:t>
                                </m:r>
                              </m:e>
                              <m:sub>
                                <m:r>
                                  <m:t>i</m:t>
                                </m:r>
                              </m:sub>
                            </m:sSub>
                          </m:e>
                          <m:sup>
                            <m:r>
                              <m:t>2</m:t>
                            </m:r>
                          </m:sup>
                        </m:sSup>
                        <m:r>
                          <m:t>t-2</m:t>
                        </m:r>
                        <m:sSup>
                          <m:e>
                            <m:sSub>
                              <m:e>
                                <m:r>
                                  <m:t>s</m:t>
                                </m:r>
                              </m:e>
                              <m:sub>
                                <m:r>
                                  <m:t>c</m:t>
                                </m:r>
                              </m:sub>
                            </m:sSub>
                          </m:e>
                          <m:sup>
                            <m:r>
                              <m:t>2</m:t>
                            </m:r>
                          </m:sup>
                        </m:sSup>
                        <m:r>
                          <m:t>)</m:t>
                        </m:r>
                      </m:e>
                      <m:sup>
                        <m:r>
                          <m:t>3</m:t>
                        </m:r>
                      </m:sup>
                    </m:sSup>
                  </m:den>
                </m:f>
                <m:r>
                  <m:t>&gt;0</m:t>
                </m:r>
              </m:oMath>
            </m:oMathPara>
          </w:p>
        </w:tc>
        <w:tc>
          <w:tcPr>
            <w:tcW w:type="dxa" w:w="850"/>
          </w:tcPr>
          <w:p>
            <w:pPr>
              <w:spacing w:before="60" w:after="80"/>
              <w:ind w:firstLine="0"/>
              <w:jc w:val="right"/>
            </w:pPr>
            <w:r>
              <w:rPr>
                <w:lang w:val="en-US"/>
              </w:rPr>
              <w:t xml:space="preserve">(C2)</w:t>
            </w:r>
          </w:p>
        </w:tc>
      </w:tr>
    </w:tbl>
    <w:p>
      <w:r>
        <w:rPr>
          <w:lang w:val="en-US"/>
        </w:rPr>
        <w:t xml:space="preserve">The maximum of a convex function and a constant is convex; summing these maxima and the linear center weight is also convex. This yields exactly the scalar problem (8)-(9), including a possible personal constraint on the center itself:</w:t>
      </w:r>
    </w:p>
    <w:tbl>
      <w:tblPr>
        <w:tblW w:type="auto" w:w="0"/>
        <w:tblLayout w:type="fixed"/>
        <w:tblLook w:firstColumn="1" w:firstRow="1" w:lastColumn="0" w:lastRow="0" w:noHBand="0" w:noVBand="1" w:val="04A0"/>
      </w:tblPr>
      <w:tblGrid>
        <w:gridCol w:w="8787"/>
        <w:gridCol w:w="850"/>
      </w:tblGrid>
      <w:tr>
        <w:trPr>
          <w:cantSplit/>
        </w:trPr>
        <w:tc>
          <w:tcPr>
            <w:tcW w:type="dxa" w:w="8787"/>
          </w:tcPr>
          <w:p>
            <w:pPr>
              <w:spacing w:before="60" w:after="80"/>
              <w:ind w:firstLine="0"/>
              <w:jc w:val="center"/>
            </w:pPr>
            <m:oMathPara>
              <m:oMath>
                <m:r>
                  <m:t>F(t)=t+</m:t>
                </m:r>
                <m:sSub>
                  <m:e>
                    <m:r>
                      <m:t>Σ</m:t>
                    </m:r>
                  </m:e>
                  <m:sub>
                    <m:r>
                      <m:t>i≠c</m:t>
                    </m:r>
                  </m:sub>
                </m:sSub>
                <m:r>
                  <m:t>max{</m:t>
                </m:r>
                <m:sSub>
                  <m:e>
                    <m:r>
                      <m:t>a</m:t>
                    </m:r>
                  </m:e>
                  <m:sub>
                    <m:r>
                      <m:t>i</m:t>
                    </m:r>
                  </m:sub>
                </m:sSub>
                <m:r>
                  <m:t>,</m:t>
                </m:r>
                <m:sSub>
                  <m:e>
                    <m:r>
                      <m:t>g</m:t>
                    </m:r>
                  </m:e>
                  <m:sub>
                    <m:r>
                      <m:t>i</m:t>
                    </m:r>
                  </m:sub>
                </m:sSub>
                <m:r>
                  <m:t>(t)}, </m:t>
                </m:r>
                <m:r>
                  <m:t>t&gt;</m:t>
                </m:r>
                <m:sSub>
                  <m:e>
                    <m:r>
                      <m:t>max</m:t>
                    </m:r>
                  </m:e>
                  <m:sub>
                    <m:r>
                      <m:t>i≠c</m:t>
                    </m:r>
                  </m:sub>
                </m:sSub>
                <m:f>
                  <m:num>
                    <m:r>
                      <m:t>2</m:t>
                    </m:r>
                    <m:sSup>
                      <m:e>
                        <m:sSub>
                          <m:e>
                            <m:r>
                              <m:t>s</m:t>
                            </m:r>
                          </m:e>
                          <m:sub>
                            <m:r>
                              <m:t>c</m:t>
                            </m:r>
                          </m:sub>
                        </m:sSub>
                      </m:e>
                      <m:sup>
                        <m:r>
                          <m:t>2</m:t>
                        </m:r>
                      </m:sup>
                    </m:sSup>
                  </m:num>
                  <m:den>
                    <m:sSup>
                      <m:e>
                        <m:sSub>
                          <m:e>
                            <m:r>
                              <m:t>d</m:t>
                            </m:r>
                          </m:e>
                          <m:sub>
                            <m:r>
                              <m:t>i</m:t>
                            </m:r>
                          </m:sub>
                        </m:sSub>
                      </m:e>
                      <m:sup>
                        <m:r>
                          <m:t>2</m:t>
                        </m:r>
                      </m:sup>
                    </m:sSup>
                  </m:den>
                </m:f>
                <m:r>
                  <m:t>, t≥</m:t>
                </m:r>
                <m:sSub>
                  <m:e>
                    <m:r>
                      <m:t>a</m:t>
                    </m:r>
                  </m:e>
                  <m:sub>
                    <m:r>
                      <m:t>c</m:t>
                    </m:r>
                  </m:sub>
                </m:sSub>
              </m:oMath>
            </m:oMathPara>
          </w:p>
        </w:tc>
        <w:tc>
          <w:tcPr>
            <w:tcW w:type="dxa" w:w="850"/>
          </w:tcPr>
          <w:p>
            <w:pPr>
              <w:spacing w:before="60" w:after="80"/>
              <w:ind w:firstLine="0"/>
              <w:jc w:val="right"/>
            </w:pPr>
            <w:r>
              <w:rPr>
                <w:lang w:val="en-US"/>
              </w:rPr>
              <w:t xml:space="preserve">(C3)</w:t>
            </w:r>
          </w:p>
        </w:tc>
      </w:tr>
    </w:tbl>
    <w:p>
      <w:r>
        <w:rPr>
          <w:lang w:val="en-US"/>
        </w:rPr>
        <w:t xml:space="preserve">At the open global boundary, at least one leaf weight tends to infinity; F also increases as t tends to infinity. The minimum is therefore attained in the feasible region, including the closed personal boundary of the center if it is active. Normalizing the optimal weights completes the inverse transformation.</w:t>
      </w:r>
    </w:p>
    <w:p>
      <w:r>
        <w:rPr>
          <w:lang w:val="en-US"/>
        </w:rPr>
        <w:t xml:space="preserve">At a zero global gap, the corresponding unregularized rate is identically zero; the same holds for an included personal constraint with zero personal gap. A positive minimum rate is then unattainable, and the reduction with r&gt;0 does not apply. The code uses the positive lower bounds on variance and gap magnitude described above. The proof concerns these regularized coefficients; zero observed variance for every alternative separately activates uniform allocation. Numerical search and subsequent integer completion of observation counts are computational adaptations of the continuous model, not a claimed exact integer optimum.</w:t>
      </w:r>
    </w:p>
    <w:p>
      <w:pPr>
        <w:pStyle w:val="Heading1"/>
      </w:pPr>
      <w:r>
        <w:rPr>
          <w:lang w:val="en-US"/>
        </w:rPr>
        <w:t xml:space="preserve">Appendix D Original small-budget map</w:t>
      </w:r>
    </w:p>
    <w:p>
      <w:r>
        <w:rPr>
          <w:lang w:val="en-US"/>
        </w:rPr>
        <w:t xml:space="preserve">Before the main study, protocol.json is saved with the grid, function split, thresholds and source-code checksums. This is a locally frozen plan, not public preregistration. Thirty runs of six methods in each of 192 combinations of function, dimension, </w:t>
      </w:r>
      <m:oMath>
        <m:r>
          <m:t>η</m:t>
        </m:r>
      </m:oMath>
      <w:r>
        <w:rPr>
          <w:lang w:val="en-US"/>
        </w:rPr>
        <w:t xml:space="preserve"> and B give 34 560 searches. Budgets are 60, 180 and 540; </w:t>
      </w:r>
      <m:oMath>
        <m:r>
          <m:t>η</m:t>
        </m:r>
      </m:oMath>
      <w:r>
        <w:rPr>
          <w:lang w:val="en-US"/>
        </w:rPr>
        <w:t xml:space="preserve"> levels are 0, 0.25, 1 and 2. A run seed is shared across methods, noise levels and budgets for one task; seeds differ across functions and dimensions. Corresponding random streams for positions and observations are separate.</w:t>
      </w:r>
    </w:p>
    <w:p>
      <w:pPr>
        <w:pStyle w:val="Heading1"/>
      </w:pPr>
      <w:r>
        <w:rPr>
          <w:lang w:val="en-US"/>
        </w:rPr>
        <w:t xml:space="preserve">Results of the original analytical study</w:t>
      </w:r>
    </w:p>
    <w:p>
      <w:pPr>
        <w:keepNext/>
        <w:spacing w:before="100"/>
        <w:ind w:firstLine="0"/>
      </w:pPr>
      <w:r>
        <w:rPr>
          <w:b/>
          <w:sz w:val="22"/>
          <w:lang w:val="en-US"/>
        </w:rPr>
        <w:t xml:space="preserve">Table D1 - PSO-OCBA improvement across 16 fixed tasks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37"/>
        <w:gridCol w:w="624"/>
        <w:gridCol w:w="3118"/>
        <w:gridCol w:w="1701"/>
        <w:gridCol w:w="3458"/>
      </w:tblGrid>
      <w:tr>
        <w:trPr>
          <w:cantSplit/>
          <w:tblHeader/>
        </w:trPr>
        <w:tc>
          <w:tcPr>
            <w:tcW w:type="dxa" w:w="737"/>
            <w:vAlign w:val="center"/>
            <w:tcMar>
              <w:top w:w="40" w:type="dxa"/>
              <w:bottom w:w="40" w:type="dxa"/>
              <w:left w:w="70" w:type="dxa"/>
              <w:right w:w="70" w:type="dxa"/>
            </w:tcMar>
            <w:shd w:fill="E8EDF3"/>
          </w:tcPr>
          <w:p>
            <w:pPr>
              <w:spacing w:line="240" w:lineRule="auto" w:before="0" w:after="0"/>
              <w:ind w:firstLine="0"/>
              <w:jc w:val="left"/>
            </w:pPr>
            <m:oMath>
              <m:r>
                <m:t>η</m:t>
              </m:r>
            </m:oMath>
          </w:p>
        </w:tc>
        <w:tc>
          <w:tcPr>
            <w:tcW w:type="dxa" w:w="624"/>
            <w:vAlign w:val="center"/>
            <w:tcMar>
              <w:top w:w="40" w:type="dxa"/>
              <w:bottom w:w="40" w:type="dxa"/>
              <w:left w:w="70" w:type="dxa"/>
              <w:right w:w="70" w:type="dxa"/>
            </w:tcMar>
            <w:shd w:fill="E8EDF3"/>
          </w:tcPr>
          <w:p>
            <w:pPr>
              <w:spacing w:line="240" w:lineRule="auto" w:before="0" w:after="0"/>
              <w:ind w:firstLine="0"/>
              <w:jc w:val="center"/>
            </w:pPr>
            <w:r>
              <w:rPr>
                <w:b/>
                <w:sz w:val="19"/>
              </w:rPr>
              <w:t>B</w:t>
            </w:r>
          </w:p>
        </w:tc>
        <w:tc>
          <w:tcPr>
            <w:tcW w:type="dxa" w:w="3118"/>
            <w:vAlign w:val="center"/>
            <w:tcMar>
              <w:top w:w="40" w:type="dxa"/>
              <w:bottom w:w="40" w:type="dxa"/>
              <w:left w:w="70" w:type="dxa"/>
              <w:right w:w="70" w:type="dxa"/>
            </w:tcMar>
            <w:shd w:fill="E8EDF3"/>
          </w:tcPr>
          <w:p>
            <w:pPr>
              <w:spacing w:line="240" w:lineRule="auto" w:before="0" w:after="0"/>
              <w:ind w:firstLine="0"/>
              <w:jc w:val="center"/>
            </w:pPr>
            <w:r>
              <w:rPr>
                <w:b/>
                <w:sz w:val="19"/>
                <w:lang w:val="en-US"/>
              </w:rPr>
              <w:t xml:space="preserve">Versus PSO and 95% CI</w:t>
            </w:r>
          </w:p>
        </w:tc>
        <w:tc>
          <w:tcPr>
            <w:tcW w:type="dxa" w:w="1701"/>
            <w:vAlign w:val="center"/>
            <w:tcMar>
              <w:top w:w="40" w:type="dxa"/>
              <w:bottom w:w="40" w:type="dxa"/>
              <w:left w:w="70" w:type="dxa"/>
              <w:right w:w="70" w:type="dxa"/>
            </w:tcMar>
            <w:shd w:fill="E8EDF3"/>
          </w:tcPr>
          <w:p>
            <w:pPr>
              <w:spacing w:line="240" w:lineRule="auto" w:before="0" w:after="0"/>
              <w:ind w:firstLine="0"/>
              <w:jc w:val="center"/>
            </w:pPr>
            <w:r>
              <w:rPr>
                <w:b/>
                <w:sz w:val="19"/>
                <w:lang w:val="en-US"/>
              </w:rPr>
              <w:t xml:space="preserve">Wins / losses</w:t>
            </w:r>
          </w:p>
        </w:tc>
        <w:tc>
          <w:tcPr>
            <w:tcW w:type="dxa" w:w="3458"/>
            <w:vAlign w:val="center"/>
            <w:tcMar>
              <w:top w:w="40" w:type="dxa"/>
              <w:bottom w:w="40" w:type="dxa"/>
              <w:left w:w="70" w:type="dxa"/>
              <w:right w:w="70" w:type="dxa"/>
            </w:tcMar>
            <w:shd w:fill="E8EDF3"/>
          </w:tcPr>
          <w:p>
            <w:pPr>
              <w:spacing w:line="240" w:lineRule="auto" w:before="0" w:after="0"/>
              <w:ind w:firstLine="0"/>
              <w:jc w:val="center"/>
            </w:pPr>
            <w:r>
              <w:rPr>
                <w:b/>
                <w:sz w:val="19"/>
                <w:lang w:val="en-US"/>
              </w:rPr>
              <w:t xml:space="preserve">Versus PSO-EA and 95% CI</w:t>
            </w:r>
          </w:p>
        </w:tc>
      </w:tr>
      <w:tr>
        <w:trPr>
          <w:cantSplit/>
        </w:trPr>
        <w:tc>
          <w:tcPr>
            <w:tcW w:type="dxa" w:w="737"/>
            <w:vAlign w:val="center"/>
            <w:tcMar>
              <w:top w:w="40" w:type="dxa"/>
              <w:bottom w:w="40" w:type="dxa"/>
              <w:left w:w="70" w:type="dxa"/>
              <w:right w:w="70" w:type="dxa"/>
            </w:tcMar>
          </w:tcPr>
          <w:p>
            <w:pPr>
              <w:spacing w:line="240" w:lineRule="auto" w:before="0" w:after="0"/>
              <w:ind w:firstLine="0"/>
              <w:jc w:val="left"/>
            </w:pPr>
            <w:r>
              <w:rPr>
                <w:b w:val="0"/>
                <w:sz w:val="19"/>
                <w:lang w:val="en-US"/>
              </w:rPr>
              <w:t xml:space="preserve">0.00</w:t>
            </w:r>
          </w:p>
        </w:tc>
        <w:tc>
          <w:tcPr>
            <w:tcW w:type="dxa" w:w="624"/>
            <w:vAlign w:val="center"/>
            <w:tcMar>
              <w:top w:w="40" w:type="dxa"/>
              <w:bottom w:w="40" w:type="dxa"/>
              <w:left w:w="70" w:type="dxa"/>
              <w:right w:w="70" w:type="dxa"/>
            </w:tcMar>
          </w:tcPr>
          <w:p>
            <w:pPr>
              <w:spacing w:line="240" w:lineRule="auto" w:before="0" w:after="0"/>
              <w:ind w:firstLine="0"/>
              <w:jc w:val="center"/>
            </w:pPr>
            <w:r>
              <w:rPr>
                <w:b w:val="0"/>
                <w:sz w:val="19"/>
              </w:rPr>
              <w:t>60</w:t>
            </w:r>
          </w:p>
        </w:tc>
        <w:tc>
          <w:tcPr>
            <w:tcW w:type="dxa" w:w="3118"/>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-0.668 [-0.720, -0.619]</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0/16</w:t>
            </w:r>
          </w:p>
        </w:tc>
        <w:tc>
          <w:tcPr>
            <w:tcW w:type="dxa" w:w="3458"/>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0.000 [0.000, 0.000]</w:t>
            </w:r>
          </w:p>
        </w:tc>
      </w:tr>
      <w:tr>
        <w:trPr>
          <w:cantSplit/>
        </w:trPr>
        <w:tc>
          <w:tcPr>
            <w:tcW w:type="dxa" w:w="737"/>
            <w:vAlign w:val="center"/>
            <w:tcMar>
              <w:top w:w="40" w:type="dxa"/>
              <w:bottom w:w="40" w:type="dxa"/>
              <w:left w:w="70" w:type="dxa"/>
              <w:right w:w="70" w:type="dxa"/>
            </w:tcMar>
          </w:tcPr>
          <w:p>
            <w:pPr>
              <w:spacing w:line="240" w:lineRule="auto" w:before="0" w:after="0"/>
              <w:ind w:firstLine="0"/>
              <w:jc w:val="left"/>
            </w:pPr>
            <w:r>
              <w:rPr>
                <w:b w:val="0"/>
                <w:sz w:val="19"/>
                <w:lang w:val="en-US"/>
              </w:rPr>
              <w:t xml:space="preserve">0.00</w:t>
            </w:r>
          </w:p>
        </w:tc>
        <w:tc>
          <w:tcPr>
            <w:tcW w:type="dxa" w:w="624"/>
            <w:vAlign w:val="center"/>
            <w:tcMar>
              <w:top w:w="40" w:type="dxa"/>
              <w:bottom w:w="40" w:type="dxa"/>
              <w:left w:w="70" w:type="dxa"/>
              <w:right w:w="70" w:type="dxa"/>
            </w:tcMar>
          </w:tcPr>
          <w:p>
            <w:pPr>
              <w:spacing w:line="240" w:lineRule="auto" w:before="0" w:after="0"/>
              <w:ind w:firstLine="0"/>
              <w:jc w:val="center"/>
            </w:pPr>
            <w:r>
              <w:rPr>
                <w:b w:val="0"/>
                <w:sz w:val="19"/>
              </w:rPr>
              <w:t>180</w:t>
            </w:r>
          </w:p>
        </w:tc>
        <w:tc>
          <w:tcPr>
            <w:tcW w:type="dxa" w:w="3118"/>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-0.715 [-0.765, -0.668]</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0/16</w:t>
            </w:r>
          </w:p>
        </w:tc>
        <w:tc>
          <w:tcPr>
            <w:tcW w:type="dxa" w:w="3458"/>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0.000 [0.000, 0.000]</w:t>
            </w:r>
          </w:p>
        </w:tc>
      </w:tr>
      <w:tr>
        <w:trPr>
          <w:cantSplit/>
        </w:trPr>
        <w:tc>
          <w:tcPr>
            <w:tcW w:type="dxa" w:w="737"/>
            <w:vAlign w:val="center"/>
            <w:tcMar>
              <w:top w:w="40" w:type="dxa"/>
              <w:bottom w:w="40" w:type="dxa"/>
              <w:left w:w="70" w:type="dxa"/>
              <w:right w:w="70" w:type="dxa"/>
            </w:tcMar>
          </w:tcPr>
          <w:p>
            <w:pPr>
              <w:spacing w:line="240" w:lineRule="auto" w:before="0" w:after="0"/>
              <w:ind w:firstLine="0"/>
              <w:jc w:val="left"/>
            </w:pPr>
            <w:r>
              <w:rPr>
                <w:b w:val="0"/>
                <w:sz w:val="19"/>
                <w:lang w:val="en-US"/>
              </w:rPr>
              <w:t xml:space="preserve">0.00</w:t>
            </w:r>
          </w:p>
        </w:tc>
        <w:tc>
          <w:tcPr>
            <w:tcW w:type="dxa" w:w="624"/>
            <w:vAlign w:val="center"/>
            <w:tcMar>
              <w:top w:w="40" w:type="dxa"/>
              <w:bottom w:w="40" w:type="dxa"/>
              <w:left w:w="70" w:type="dxa"/>
              <w:right w:w="70" w:type="dxa"/>
            </w:tcMar>
          </w:tcPr>
          <w:p>
            <w:pPr>
              <w:spacing w:line="240" w:lineRule="auto" w:before="0" w:after="0"/>
              <w:ind w:firstLine="0"/>
              <w:jc w:val="center"/>
            </w:pPr>
            <w:r>
              <w:rPr>
                <w:b w:val="0"/>
                <w:sz w:val="19"/>
              </w:rPr>
              <w:t>540</w:t>
            </w:r>
          </w:p>
        </w:tc>
        <w:tc>
          <w:tcPr>
            <w:tcW w:type="dxa" w:w="3118"/>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-0.575 [-0.618, -0.532]</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0/16</w:t>
            </w:r>
          </w:p>
        </w:tc>
        <w:tc>
          <w:tcPr>
            <w:tcW w:type="dxa" w:w="3458"/>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0.000 [0.000, 0.000]</w:t>
            </w:r>
          </w:p>
        </w:tc>
      </w:tr>
      <w:tr>
        <w:trPr>
          <w:cantSplit/>
        </w:trPr>
        <w:tc>
          <w:tcPr>
            <w:tcW w:type="dxa" w:w="737"/>
            <w:vAlign w:val="center"/>
            <w:tcMar>
              <w:top w:w="40" w:type="dxa"/>
              <w:bottom w:w="40" w:type="dxa"/>
              <w:left w:w="70" w:type="dxa"/>
              <w:right w:w="70" w:type="dxa"/>
            </w:tcMar>
          </w:tcPr>
          <w:p>
            <w:pPr>
              <w:spacing w:line="240" w:lineRule="auto" w:before="0" w:after="0"/>
              <w:ind w:firstLine="0"/>
              <w:jc w:val="left"/>
            </w:pPr>
            <w:r>
              <w:rPr>
                <w:b w:val="0"/>
                <w:sz w:val="19"/>
                <w:lang w:val="en-US"/>
              </w:rPr>
              <w:t xml:space="preserve">0.25</w:t>
            </w:r>
          </w:p>
        </w:tc>
        <w:tc>
          <w:tcPr>
            <w:tcW w:type="dxa" w:w="624"/>
            <w:vAlign w:val="center"/>
            <w:tcMar>
              <w:top w:w="40" w:type="dxa"/>
              <w:bottom w:w="40" w:type="dxa"/>
              <w:left w:w="70" w:type="dxa"/>
              <w:right w:w="70" w:type="dxa"/>
            </w:tcMar>
          </w:tcPr>
          <w:p>
            <w:pPr>
              <w:spacing w:line="240" w:lineRule="auto" w:before="0" w:after="0"/>
              <w:ind w:firstLine="0"/>
              <w:jc w:val="center"/>
            </w:pPr>
            <w:r>
              <w:rPr>
                <w:b w:val="0"/>
                <w:sz w:val="19"/>
              </w:rPr>
              <w:t>60</w:t>
            </w:r>
          </w:p>
        </w:tc>
        <w:tc>
          <w:tcPr>
            <w:tcW w:type="dxa" w:w="3118"/>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-0.552 [-0.609, -0.500]</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0/9</w:t>
            </w:r>
          </w:p>
        </w:tc>
        <w:tc>
          <w:tcPr>
            <w:tcW w:type="dxa" w:w="3458"/>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0.013 [-0.001, 0.027]</w:t>
            </w:r>
          </w:p>
        </w:tc>
      </w:tr>
      <w:tr>
        <w:trPr>
          <w:cantSplit/>
        </w:trPr>
        <w:tc>
          <w:tcPr>
            <w:tcW w:type="dxa" w:w="737"/>
            <w:vAlign w:val="center"/>
            <w:tcMar>
              <w:top w:w="40" w:type="dxa"/>
              <w:bottom w:w="40" w:type="dxa"/>
              <w:left w:w="70" w:type="dxa"/>
              <w:right w:w="70" w:type="dxa"/>
            </w:tcMar>
          </w:tcPr>
          <w:p>
            <w:pPr>
              <w:spacing w:line="240" w:lineRule="auto" w:before="0" w:after="0"/>
              <w:ind w:firstLine="0"/>
              <w:jc w:val="left"/>
            </w:pPr>
            <w:r>
              <w:rPr>
                <w:b w:val="0"/>
                <w:sz w:val="19"/>
                <w:lang w:val="en-US"/>
              </w:rPr>
              <w:t xml:space="preserve">0.25</w:t>
            </w:r>
          </w:p>
        </w:tc>
        <w:tc>
          <w:tcPr>
            <w:tcW w:type="dxa" w:w="624"/>
            <w:vAlign w:val="center"/>
            <w:tcMar>
              <w:top w:w="40" w:type="dxa"/>
              <w:bottom w:w="40" w:type="dxa"/>
              <w:left w:w="70" w:type="dxa"/>
              <w:right w:w="70" w:type="dxa"/>
            </w:tcMar>
          </w:tcPr>
          <w:p>
            <w:pPr>
              <w:spacing w:line="240" w:lineRule="auto" w:before="0" w:after="0"/>
              <w:ind w:firstLine="0"/>
              <w:jc w:val="center"/>
            </w:pPr>
            <w:r>
              <w:rPr>
                <w:b w:val="0"/>
                <w:sz w:val="19"/>
              </w:rPr>
              <w:t>180</w:t>
            </w:r>
          </w:p>
        </w:tc>
        <w:tc>
          <w:tcPr>
            <w:tcW w:type="dxa" w:w="3118"/>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-0.583 [-0.634, -0.531]</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0/5</w:t>
            </w:r>
          </w:p>
        </w:tc>
        <w:tc>
          <w:tcPr>
            <w:tcW w:type="dxa" w:w="3458"/>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0.006 [-0.022, 0.032]</w:t>
            </w:r>
          </w:p>
        </w:tc>
      </w:tr>
      <w:tr>
        <w:trPr>
          <w:cantSplit/>
        </w:trPr>
        <w:tc>
          <w:tcPr>
            <w:tcW w:type="dxa" w:w="737"/>
            <w:vAlign w:val="center"/>
            <w:tcMar>
              <w:top w:w="40" w:type="dxa"/>
              <w:bottom w:w="40" w:type="dxa"/>
              <w:left w:w="70" w:type="dxa"/>
              <w:right w:w="70" w:type="dxa"/>
            </w:tcMar>
          </w:tcPr>
          <w:p>
            <w:pPr>
              <w:spacing w:line="240" w:lineRule="auto" w:before="0" w:after="0"/>
              <w:ind w:firstLine="0"/>
              <w:jc w:val="left"/>
            </w:pPr>
            <w:r>
              <w:rPr>
                <w:b w:val="0"/>
                <w:sz w:val="19"/>
                <w:lang w:val="en-US"/>
              </w:rPr>
              <w:t xml:space="preserve">0.25</w:t>
            </w:r>
          </w:p>
        </w:tc>
        <w:tc>
          <w:tcPr>
            <w:tcW w:type="dxa" w:w="624"/>
            <w:vAlign w:val="center"/>
            <w:tcMar>
              <w:top w:w="40" w:type="dxa"/>
              <w:bottom w:w="40" w:type="dxa"/>
              <w:left w:w="70" w:type="dxa"/>
              <w:right w:w="70" w:type="dxa"/>
            </w:tcMar>
          </w:tcPr>
          <w:p>
            <w:pPr>
              <w:spacing w:line="240" w:lineRule="auto" w:before="0" w:after="0"/>
              <w:ind w:firstLine="0"/>
              <w:jc w:val="center"/>
            </w:pPr>
            <w:r>
              <w:rPr>
                <w:b w:val="0"/>
                <w:sz w:val="19"/>
              </w:rPr>
              <w:t>540</w:t>
            </w:r>
          </w:p>
        </w:tc>
        <w:tc>
          <w:tcPr>
            <w:tcW w:type="dxa" w:w="3118"/>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-0.437 [-0.488, -0.385]</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0/3</w:t>
            </w:r>
          </w:p>
        </w:tc>
        <w:tc>
          <w:tcPr>
            <w:tcW w:type="dxa" w:w="3458"/>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0.032 [-0.003, 0.067]</w:t>
            </w:r>
          </w:p>
        </w:tc>
      </w:tr>
      <w:tr>
        <w:trPr>
          <w:cantSplit/>
        </w:trPr>
        <w:tc>
          <w:tcPr>
            <w:tcW w:type="dxa" w:w="737"/>
            <w:vAlign w:val="center"/>
            <w:tcMar>
              <w:top w:w="40" w:type="dxa"/>
              <w:bottom w:w="40" w:type="dxa"/>
              <w:left w:w="70" w:type="dxa"/>
              <w:right w:w="70" w:type="dxa"/>
            </w:tcMar>
          </w:tcPr>
          <w:p>
            <w:pPr>
              <w:spacing w:line="240" w:lineRule="auto" w:before="0" w:after="0"/>
              <w:ind w:firstLine="0"/>
              <w:jc w:val="left"/>
            </w:pPr>
            <w:r>
              <w:rPr>
                <w:b w:val="0"/>
                <w:sz w:val="19"/>
                <w:lang w:val="en-US"/>
              </w:rPr>
              <w:t xml:space="preserve">1.00</w:t>
            </w:r>
          </w:p>
        </w:tc>
        <w:tc>
          <w:tcPr>
            <w:tcW w:type="dxa" w:w="624"/>
            <w:vAlign w:val="center"/>
            <w:tcMar>
              <w:top w:w="40" w:type="dxa"/>
              <w:bottom w:w="40" w:type="dxa"/>
              <w:left w:w="70" w:type="dxa"/>
              <w:right w:w="70" w:type="dxa"/>
            </w:tcMar>
          </w:tcPr>
          <w:p>
            <w:pPr>
              <w:spacing w:line="240" w:lineRule="auto" w:before="0" w:after="0"/>
              <w:ind w:firstLine="0"/>
              <w:jc w:val="center"/>
            </w:pPr>
            <w:r>
              <w:rPr>
                <w:b w:val="0"/>
                <w:sz w:val="19"/>
              </w:rPr>
              <w:t>60</w:t>
            </w:r>
          </w:p>
        </w:tc>
        <w:tc>
          <w:tcPr>
            <w:tcW w:type="dxa" w:w="3118"/>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-0.191 [-0.259, -0.123]</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0/0</w:t>
            </w:r>
          </w:p>
        </w:tc>
        <w:tc>
          <w:tcPr>
            <w:tcW w:type="dxa" w:w="3458"/>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0.013 [-0.016, 0.040]</w:t>
            </w:r>
          </w:p>
        </w:tc>
      </w:tr>
      <w:tr>
        <w:trPr>
          <w:cantSplit/>
        </w:trPr>
        <w:tc>
          <w:tcPr>
            <w:tcW w:type="dxa" w:w="737"/>
            <w:vAlign w:val="center"/>
            <w:tcMar>
              <w:top w:w="40" w:type="dxa"/>
              <w:bottom w:w="40" w:type="dxa"/>
              <w:left w:w="70" w:type="dxa"/>
              <w:right w:w="70" w:type="dxa"/>
            </w:tcMar>
          </w:tcPr>
          <w:p>
            <w:pPr>
              <w:spacing w:line="240" w:lineRule="auto" w:before="0" w:after="0"/>
              <w:ind w:firstLine="0"/>
              <w:jc w:val="left"/>
            </w:pPr>
            <w:r>
              <w:rPr>
                <w:b w:val="0"/>
                <w:sz w:val="19"/>
                <w:lang w:val="en-US"/>
              </w:rPr>
              <w:t xml:space="preserve">1.00</w:t>
            </w:r>
          </w:p>
        </w:tc>
        <w:tc>
          <w:tcPr>
            <w:tcW w:type="dxa" w:w="624"/>
            <w:vAlign w:val="center"/>
            <w:tcMar>
              <w:top w:w="40" w:type="dxa"/>
              <w:bottom w:w="40" w:type="dxa"/>
              <w:left w:w="70" w:type="dxa"/>
              <w:right w:w="70" w:type="dxa"/>
            </w:tcMar>
          </w:tcPr>
          <w:p>
            <w:pPr>
              <w:spacing w:line="240" w:lineRule="auto" w:before="0" w:after="0"/>
              <w:ind w:firstLine="0"/>
              <w:jc w:val="center"/>
            </w:pPr>
            <w:r>
              <w:rPr>
                <w:b w:val="0"/>
                <w:sz w:val="19"/>
              </w:rPr>
              <w:t>180</w:t>
            </w:r>
          </w:p>
        </w:tc>
        <w:tc>
          <w:tcPr>
            <w:tcW w:type="dxa" w:w="3118"/>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-0.030 [-0.115, 0.055]</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0/0</w:t>
            </w:r>
          </w:p>
        </w:tc>
        <w:tc>
          <w:tcPr>
            <w:tcW w:type="dxa" w:w="3458"/>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0.009 [-0.042, 0.060]</w:t>
            </w:r>
          </w:p>
        </w:tc>
      </w:tr>
      <w:tr>
        <w:trPr>
          <w:cantSplit/>
        </w:trPr>
        <w:tc>
          <w:tcPr>
            <w:tcW w:type="dxa" w:w="737"/>
            <w:vAlign w:val="center"/>
            <w:tcMar>
              <w:top w:w="40" w:type="dxa"/>
              <w:bottom w:w="40" w:type="dxa"/>
              <w:left w:w="70" w:type="dxa"/>
              <w:right w:w="70" w:type="dxa"/>
            </w:tcMar>
          </w:tcPr>
          <w:p>
            <w:pPr>
              <w:spacing w:line="240" w:lineRule="auto" w:before="0" w:after="0"/>
              <w:ind w:firstLine="0"/>
              <w:jc w:val="left"/>
            </w:pPr>
            <w:r>
              <w:rPr>
                <w:b w:val="0"/>
                <w:sz w:val="19"/>
                <w:lang w:val="en-US"/>
              </w:rPr>
              <w:t xml:space="preserve">1.00</w:t>
            </w:r>
          </w:p>
        </w:tc>
        <w:tc>
          <w:tcPr>
            <w:tcW w:type="dxa" w:w="624"/>
            <w:vAlign w:val="center"/>
            <w:tcMar>
              <w:top w:w="40" w:type="dxa"/>
              <w:bottom w:w="40" w:type="dxa"/>
              <w:left w:w="70" w:type="dxa"/>
              <w:right w:w="70" w:type="dxa"/>
            </w:tcMar>
          </w:tcPr>
          <w:p>
            <w:pPr>
              <w:spacing w:line="240" w:lineRule="auto" w:before="0" w:after="0"/>
              <w:ind w:firstLine="0"/>
              <w:jc w:val="center"/>
            </w:pPr>
            <w:r>
              <w:rPr>
                <w:b w:val="0"/>
                <w:sz w:val="19"/>
              </w:rPr>
              <w:t>540</w:t>
            </w:r>
          </w:p>
        </w:tc>
        <w:tc>
          <w:tcPr>
            <w:tcW w:type="dxa" w:w="3118"/>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0.010 [-0.079, 0.109]</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0/1</w:t>
            </w:r>
          </w:p>
        </w:tc>
        <w:tc>
          <w:tcPr>
            <w:tcW w:type="dxa" w:w="3458"/>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-0.012 [-0.065, 0.041]</w:t>
            </w:r>
          </w:p>
        </w:tc>
      </w:tr>
      <w:tr>
        <w:trPr>
          <w:cantSplit/>
        </w:trPr>
        <w:tc>
          <w:tcPr>
            <w:tcW w:type="dxa" w:w="737"/>
            <w:vAlign w:val="center"/>
            <w:tcMar>
              <w:top w:w="40" w:type="dxa"/>
              <w:bottom w:w="40" w:type="dxa"/>
              <w:left w:w="70" w:type="dxa"/>
              <w:right w:w="70" w:type="dxa"/>
            </w:tcMar>
          </w:tcPr>
          <w:p>
            <w:pPr>
              <w:spacing w:line="240" w:lineRule="auto" w:before="0" w:after="0"/>
              <w:ind w:firstLine="0"/>
              <w:jc w:val="left"/>
            </w:pPr>
            <w:r>
              <w:rPr>
                <w:b w:val="0"/>
                <w:sz w:val="19"/>
                <w:lang w:val="en-US"/>
              </w:rPr>
              <w:t xml:space="preserve">2.00</w:t>
            </w:r>
          </w:p>
        </w:tc>
        <w:tc>
          <w:tcPr>
            <w:tcW w:type="dxa" w:w="624"/>
            <w:vAlign w:val="center"/>
            <w:tcMar>
              <w:top w:w="40" w:type="dxa"/>
              <w:bottom w:w="40" w:type="dxa"/>
              <w:left w:w="70" w:type="dxa"/>
              <w:right w:w="70" w:type="dxa"/>
            </w:tcMar>
          </w:tcPr>
          <w:p>
            <w:pPr>
              <w:spacing w:line="240" w:lineRule="auto" w:before="0" w:after="0"/>
              <w:ind w:firstLine="0"/>
              <w:jc w:val="center"/>
            </w:pPr>
            <w:r>
              <w:rPr>
                <w:b w:val="0"/>
                <w:sz w:val="19"/>
              </w:rPr>
              <w:t>60</w:t>
            </w:r>
          </w:p>
        </w:tc>
        <w:tc>
          <w:tcPr>
            <w:tcW w:type="dxa" w:w="3118"/>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0.037 [-0.042, 0.111]</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0/0</w:t>
            </w:r>
          </w:p>
        </w:tc>
        <w:tc>
          <w:tcPr>
            <w:tcW w:type="dxa" w:w="3458"/>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0.011 [-0.039, 0.061]</w:t>
            </w:r>
          </w:p>
        </w:tc>
      </w:tr>
      <w:tr>
        <w:trPr>
          <w:cantSplit/>
        </w:trPr>
        <w:tc>
          <w:tcPr>
            <w:tcW w:type="dxa" w:w="737"/>
            <w:vAlign w:val="center"/>
            <w:tcMar>
              <w:top w:w="40" w:type="dxa"/>
              <w:bottom w:w="40" w:type="dxa"/>
              <w:left w:w="70" w:type="dxa"/>
              <w:right w:w="70" w:type="dxa"/>
            </w:tcMar>
          </w:tcPr>
          <w:p>
            <w:pPr>
              <w:spacing w:line="240" w:lineRule="auto" w:before="0" w:after="0"/>
              <w:ind w:firstLine="0"/>
              <w:jc w:val="left"/>
            </w:pPr>
            <w:r>
              <w:rPr>
                <w:b w:val="0"/>
                <w:sz w:val="19"/>
                <w:lang w:val="en-US"/>
              </w:rPr>
              <w:t xml:space="preserve">2.00</w:t>
            </w:r>
          </w:p>
        </w:tc>
        <w:tc>
          <w:tcPr>
            <w:tcW w:type="dxa" w:w="624"/>
            <w:vAlign w:val="center"/>
            <w:tcMar>
              <w:top w:w="40" w:type="dxa"/>
              <w:bottom w:w="40" w:type="dxa"/>
              <w:left w:w="70" w:type="dxa"/>
              <w:right w:w="70" w:type="dxa"/>
            </w:tcMar>
          </w:tcPr>
          <w:p>
            <w:pPr>
              <w:spacing w:line="240" w:lineRule="auto" w:before="0" w:after="0"/>
              <w:ind w:firstLine="0"/>
              <w:jc w:val="center"/>
            </w:pPr>
            <w:r>
              <w:rPr>
                <w:b w:val="0"/>
                <w:sz w:val="19"/>
              </w:rPr>
              <w:t>180</w:t>
            </w:r>
          </w:p>
        </w:tc>
        <w:tc>
          <w:tcPr>
            <w:tcW w:type="dxa" w:w="3118"/>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0.270 [0.176, 0.368]</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2/0</w:t>
            </w:r>
          </w:p>
        </w:tc>
        <w:tc>
          <w:tcPr>
            <w:tcW w:type="dxa" w:w="3458"/>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0.085 [0.018, 0.156]</w:t>
            </w:r>
          </w:p>
        </w:tc>
      </w:tr>
      <w:tr>
        <w:trPr>
          <w:cantSplit/>
        </w:trPr>
        <w:tc>
          <w:tcPr>
            <w:tcW w:type="dxa" w:w="737"/>
            <w:vAlign w:val="center"/>
            <w:tcMar>
              <w:top w:w="40" w:type="dxa"/>
              <w:bottom w:w="40" w:type="dxa"/>
              <w:left w:w="70" w:type="dxa"/>
              <w:right w:w="70" w:type="dxa"/>
            </w:tcMar>
          </w:tcPr>
          <w:p>
            <w:pPr>
              <w:spacing w:line="240" w:lineRule="auto" w:before="0" w:after="0"/>
              <w:ind w:firstLine="0"/>
              <w:jc w:val="left"/>
            </w:pPr>
            <w:r>
              <w:rPr>
                <w:b w:val="0"/>
                <w:sz w:val="19"/>
                <w:lang w:val="en-US"/>
              </w:rPr>
              <w:t xml:space="preserve">2.00</w:t>
            </w:r>
          </w:p>
        </w:tc>
        <w:tc>
          <w:tcPr>
            <w:tcW w:type="dxa" w:w="624"/>
            <w:vAlign w:val="center"/>
            <w:tcMar>
              <w:top w:w="40" w:type="dxa"/>
              <w:bottom w:w="40" w:type="dxa"/>
              <w:left w:w="70" w:type="dxa"/>
              <w:right w:w="70" w:type="dxa"/>
            </w:tcMar>
          </w:tcPr>
          <w:p>
            <w:pPr>
              <w:spacing w:line="240" w:lineRule="auto" w:before="0" w:after="0"/>
              <w:ind w:firstLine="0"/>
              <w:jc w:val="center"/>
            </w:pPr>
            <w:r>
              <w:rPr>
                <w:b w:val="0"/>
                <w:sz w:val="19"/>
              </w:rPr>
              <w:t>540</w:t>
            </w:r>
          </w:p>
        </w:tc>
        <w:tc>
          <w:tcPr>
            <w:tcW w:type="dxa" w:w="3118"/>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0.361 [0.247, 0.481]</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4/0</w:t>
            </w:r>
          </w:p>
        </w:tc>
        <w:tc>
          <w:tcPr>
            <w:tcW w:type="dxa" w:w="3458"/>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0.051 [-0.037, 0.140]</w:t>
            </w:r>
          </w:p>
        </w:tc>
      </w:tr>
    </w:tbl>
    <w:p>
      <w:pPr>
        <w:spacing w:line="240" w:lineRule="auto" w:before="60"/>
        <w:ind w:firstLine="0"/>
      </w:pPr>
      <w:r>
        <w:rPr>
          <w:sz w:val="21"/>
          <w:lang w:val="en-US"/>
          <w:b/>
        </w:rPr>
        <w:t xml:space="preserve">Note. </w:t>
      </w:r>
      <w:r>
        <w:rPr>
          <w:sz w:val="21"/>
          <w:lang w:val="en-US"/>
        </w:rPr>
        <w:t xml:space="preserve">A win requires an effect &gt;=0.02 and overall Holm p&lt;0.05; a loss requires a negative effect and overall Holm p&lt;0.05. Counts concern individual tasks in the row, whereas CIs concern the mean over the fixed set. These are different levels of analysis.</w:t>
      </w:r>
    </w:p>
    <w:p>
      <w:pPr>
        <w:keepNext/>
        <w:ind w:firstLine="0"/>
        <w:jc w:val="center"/>
      </w:pPr>
      <w:r>
        <w:drawing>
          <wp:inline xmlns:a="http://schemas.openxmlformats.org/drawingml/2006/main" xmlns:pic="http://schemas.openxmlformats.org/drawingml/2006/picture">
            <wp:extent cx="5940000" cy="2970000"/>
            <wp:docPr id="1" name="Picture 1"/>
            <wp:cNvGraphicFramePr>
              <a:graphicFrameLocks noChangeAspect="1"/>
            </wp:cNvGraphicFramePr>
            <a:graphic>
              <a:graphicData uri="http://schemas.openxmlformats.org/drawingml/2006/picture">
                <pic:pic>
                  <pic:nvPicPr>
                    <pic:cNvPr id="0" name="payoff_map.png"/>
                    <pic:cNvPicPr/>
                  </pic:nvPicPr>
                  <pic:blipFill>
                    <a:blip r:embed="rId10"/>
                    <a:stretch>
                      <a:fillRect/>
                    </a:stretch>
                  </pic:blipFill>
                  <pic:spPr>
                    <a:xfrm>
                      <a:off x="0" y="0"/>
                      <a:ext cx="5940000" cy="2970000"/>
                    </a:xfrm>
                    <a:prstGeom prst="rect"/>
                  </pic:spPr>
                </pic:pic>
              </a:graphicData>
            </a:graphic>
          </wp:inline>
        </w:drawing>
      </w:r>
    </w:p>
    <w:p>
      <w:pPr>
        <w:keepNext w:val="0"/>
        <w:keepLines/>
        <w:spacing w:line="240" w:lineRule="auto"/>
        <w:ind w:firstLine="0"/>
        <w:jc w:val="center"/>
      </w:pPr>
      <w:r>
        <w:rPr>
          <w:b/>
          <w:sz w:val="21"/>
          <w:lang w:val="en-US"/>
        </w:rPr>
        <w:t xml:space="preserve">Figure 5 - Original Gaussian noise-budget map. Each cell reports the mean improvement and the count of cells meeting the descriptive criterion after the overall Holm adjustment. The cividis palette marks zero on the scale. Cross-hatching denotes numerical zero within tolerance </w:t>
      </w:r>
      <m:oMath>
        <m:sSup>
          <m:e>
            <m:r>
              <m:t>10</m:t>
            </m:r>
          </m:e>
          <m:sup>
            <m:r>
              <m:t>-12</m:t>
            </m:r>
          </m:sup>
        </m:sSup>
      </m:oMath>
      <w:r>
        <w:rPr>
          <w:b/>
          <w:sz w:val="21"/>
          <w:lang w:val="en-US"/>
        </w:rPr>
        <w:t xml:space="preserve">; single hatching denotes an absolute effect below 0.02. Neither establishes equivalence.</w:t>
      </w:r>
    </w:p>
    <w:p>
      <w:r>
        <w:rPr>
          <w:lang w:val="en-US"/>
        </w:rPr>
        <w:t xml:space="preserve">At </w:t>
      </w:r>
      <m:oMath>
        <m:r>
          <m:t>η</m:t>
        </m:r>
      </m:oMath>
      <w:r>
        <w:rPr>
          <w:lang w:val="en-US"/>
        </w:rPr>
        <w:t xml:space="preserve">=0, reevaluation consumes the budget without reducing actual noise. PSO-OCBA is worse than PSO in all 48 conditions and equals PSO-EA because of the uniform-allocation branch. At B=540, single-evaluation PSO explores 540 new points, PSO-R3 explores 180, and PSO-EA and both OCBA variants explore 90. At </w:t>
      </w:r>
      <m:oMath>
        <m:r>
          <m:t>η</m:t>
        </m:r>
      </m:oMath>
      <w:r>
        <w:rPr>
          <w:lang w:val="en-US"/>
        </w:rPr>
        <w:t xml:space="preserve">=0.25, PSO-OCBA remains worse on average for all three budgets.</w:t>
      </w:r>
    </w:p>
    <w:p>
      <w:r>
        <w:rPr>
          <w:lang w:val="en-US"/>
        </w:rPr>
        <w:t xml:space="preserve">At </w:t>
      </w:r>
      <m:oMath>
        <m:r>
          <m:t>η</m:t>
        </m:r>
      </m:oMath>
      <w:r>
        <w:rPr>
          <w:lang w:val="en-US"/>
        </w:rPr>
        <w:t xml:space="preserve">=2 and B=180, the mean improvement over PSO is 0.2696 [0.1760, 0.3679]; at B=540 it is 0.3607 [0.2473, 0.4815]. Six individual-condition wins remain after the overall adjustment (Table D2). Across the grid, 6 PSO-OCBA wins and 66 losses versus PSO are confirmed under the stated criterion. The number of conditions does not estimate the frequency of success on unknown tasks.</w:t>
      </w:r>
    </w:p>
    <w:p>
      <w:r>
        <w:rPr>
          <w:lang w:val="en-US"/>
        </w:rPr>
        <w:t xml:space="preserve">In Table D1, mean effects and their CIs concern the fixed set of 16 function-dimension pairs; win and loss counts concern individual pairs at the given noise level and budget. A mean CI is not a significance criterion for every individual task.</w:t>
      </w:r>
    </w:p>
    <w:p>
      <w:pPr>
        <w:keepNext/>
        <w:spacing w:before="100"/>
        <w:ind w:firstLine="0"/>
      </w:pPr>
      <w:r>
        <w:rPr>
          <w:b/>
          <w:sz w:val="22"/>
          <w:lang w:val="en-US"/>
        </w:rPr>
        <w:t xml:space="preserve">Table D2 - Conditions with a significant PSO-OCBA versus PSO difference meeting the descriptive criterion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1"/>
        <w:gridCol w:w="397"/>
        <w:gridCol w:w="454"/>
        <w:gridCol w:w="567"/>
        <w:gridCol w:w="4535"/>
        <w:gridCol w:w="2154"/>
      </w:tblGrid>
      <w:tr>
        <w:trPr>
          <w:cantSplit/>
          <w:tblHeader/>
        </w:trPr>
        <w:tc>
          <w:tcPr>
            <w:tcW w:type="dxa" w:w="1531"/>
            <w:vAlign w:val="center"/>
            <w:tcMar>
              <w:top w:w="40" w:type="dxa"/>
              <w:bottom w:w="40" w:type="dxa"/>
              <w:left w:w="70" w:type="dxa"/>
              <w:right w:w="70" w:type="dxa"/>
            </w:tcMar>
            <w:shd w:fill="E8EDF3"/>
          </w:tcPr>
          <w:p>
            <w:pPr>
              <w:keepNext/>
              <w:spacing w:line="240" w:lineRule="auto" w:before="0" w:after="0"/>
              <w:ind w:firstLine="0"/>
              <w:jc w:val="left"/>
            </w:pPr>
            <w:r>
              <w:rPr>
                <w:b/>
                <w:sz w:val="19"/>
                <w:lang w:val="en-US"/>
              </w:rPr>
              <w:t xml:space="preserve">Function</w:t>
            </w:r>
          </w:p>
        </w:tc>
        <w:tc>
          <w:tcPr>
            <w:tcW w:type="dxa" w:w="397"/>
            <w:vAlign w:val="center"/>
            <w:tcMar>
              <w:top w:w="40" w:type="dxa"/>
              <w:bottom w:w="40" w:type="dxa"/>
              <w:left w:w="70" w:type="dxa"/>
              <w:right w:w="70" w:type="dxa"/>
            </w:tcMar>
            <w:shd w:fill="E8EDF3"/>
          </w:tcPr>
          <w:p>
            <w:pPr>
              <w:keepNext/>
              <w:spacing w:line="240" w:lineRule="auto" w:before="0" w:after="0"/>
              <w:ind w:firstLine="0"/>
              <w:jc w:val="center"/>
            </w:pPr>
            <w:r>
              <w:rPr>
                <w:b/>
                <w:sz w:val="19"/>
              </w:rPr>
              <w:t>d</w:t>
            </w:r>
          </w:p>
        </w:tc>
        <w:tc>
          <w:tcPr>
            <w:tcW w:type="dxa" w:w="454"/>
            <w:vAlign w:val="center"/>
            <w:tcMar>
              <w:top w:w="40" w:type="dxa"/>
              <w:bottom w:w="40" w:type="dxa"/>
              <w:left w:w="70" w:type="dxa"/>
              <w:right w:w="70" w:type="dxa"/>
            </w:tcMar>
            <w:shd w:fill="E8EDF3"/>
          </w:tcPr>
          <w:p>
            <w:pPr>
              <w:keepNext/>
              <w:spacing w:line="240" w:lineRule="auto" w:before="0" w:after="0"/>
              <w:ind w:firstLine="0"/>
              <w:jc w:val="center"/>
            </w:pPr>
            <m:oMath>
              <m:r>
                <m:t>η</m:t>
              </m:r>
            </m:oMath>
          </w:p>
        </w:tc>
        <w:tc>
          <w:tcPr>
            <w:tcW w:type="dxa" w:w="567"/>
            <w:vAlign w:val="center"/>
            <w:tcMar>
              <w:top w:w="40" w:type="dxa"/>
              <w:bottom w:w="40" w:type="dxa"/>
              <w:left w:w="70" w:type="dxa"/>
              <w:right w:w="70" w:type="dxa"/>
            </w:tcMar>
            <w:shd w:fill="E8EDF3"/>
          </w:tcPr>
          <w:p>
            <w:pPr>
              <w:keepNext/>
              <w:spacing w:line="240" w:lineRule="auto" w:before="0" w:after="0"/>
              <w:ind w:firstLine="0"/>
              <w:jc w:val="center"/>
            </w:pPr>
            <w:r>
              <w:rPr>
                <w:b/>
                <w:sz w:val="19"/>
              </w:rPr>
              <w:t>B</w:t>
            </w:r>
          </w:p>
        </w:tc>
        <w:tc>
          <w:tcPr>
            <w:tcW w:type="dxa" w:w="4535"/>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Improvement and 95% CI</w:t>
            </w:r>
          </w:p>
        </w:tc>
        <w:tc>
          <w:tcPr>
            <w:tcW w:type="dxa" w:w="2154"/>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Adjusted p (Holm)</w:t>
            </w:r>
          </w:p>
        </w:tc>
      </w:tr>
      <w:tr>
        <w:trPr>
          <w:cantSplit/>
        </w:trPr>
        <w:tc>
          <w:tcPr>
            <w:tcW w:type="dxa" w:w="1531"/>
            <w:vAlign w:val="center"/>
            <w:tcMar>
              <w:top w:w="40" w:type="dxa"/>
              <w:bottom w:w="40" w:type="dxa"/>
              <w:left w:w="70" w:type="dxa"/>
              <w:right w:w="70" w:type="dxa"/>
            </w:tcMar>
          </w:tcPr>
          <w:p>
            <w:pPr>
              <w:keepNext/>
              <w:spacing w:line="240" w:lineRule="auto" w:before="0" w:after="0"/>
              <w:ind w:firstLine="0"/>
              <w:jc w:val="left"/>
            </w:pPr>
            <w:r>
              <w:rPr>
                <w:b w:val="0"/>
                <w:sz w:val="19"/>
              </w:rPr>
              <w:t>Ackley</w:t>
            </w:r>
          </w:p>
        </w:tc>
        <w:tc>
          <w:tcPr>
            <w:tcW w:type="dxa" w:w="397"/>
            <w:vAlign w:val="center"/>
            <w:tcMar>
              <w:top w:w="40" w:type="dxa"/>
              <w:bottom w:w="40" w:type="dxa"/>
              <w:left w:w="70" w:type="dxa"/>
              <w:right w:w="70" w:type="dxa"/>
            </w:tcMar>
          </w:tcPr>
          <w:p>
            <w:pPr>
              <w:keepNext/>
              <w:spacing w:line="240" w:lineRule="auto" w:before="0" w:after="0"/>
              <w:ind w:firstLine="0"/>
              <w:jc w:val="center"/>
            </w:pPr>
            <w:r>
              <w:rPr>
                <w:b w:val="0"/>
                <w:sz w:val="19"/>
              </w:rPr>
              <w:t>3</w:t>
            </w:r>
          </w:p>
        </w:tc>
        <w:tc>
          <w:tcPr>
            <w:tcW w:type="dxa" w:w="454"/>
            <w:vAlign w:val="center"/>
            <w:tcMar>
              <w:top w:w="40" w:type="dxa"/>
              <w:bottom w:w="40" w:type="dxa"/>
              <w:left w:w="70" w:type="dxa"/>
              <w:right w:w="70" w:type="dxa"/>
            </w:tcMar>
          </w:tcPr>
          <w:p>
            <w:pPr>
              <w:keepNext/>
              <w:spacing w:line="240" w:lineRule="auto" w:before="0" w:after="0"/>
              <w:ind w:firstLine="0"/>
              <w:jc w:val="center"/>
            </w:pPr>
            <w:r>
              <w:rPr>
                <w:b w:val="0"/>
                <w:sz w:val="19"/>
              </w:rPr>
              <w:t>2</w:t>
            </w:r>
          </w:p>
        </w:tc>
        <w:tc>
          <w:tcPr>
            <w:tcW w:type="dxa" w:w="567"/>
            <w:vAlign w:val="center"/>
            <w:tcMar>
              <w:top w:w="40" w:type="dxa"/>
              <w:bottom w:w="40" w:type="dxa"/>
              <w:left w:w="70" w:type="dxa"/>
              <w:right w:w="70" w:type="dxa"/>
            </w:tcMar>
          </w:tcPr>
          <w:p>
            <w:pPr>
              <w:keepNext/>
              <w:spacing w:line="240" w:lineRule="auto" w:before="0" w:after="0"/>
              <w:ind w:firstLine="0"/>
              <w:jc w:val="center"/>
            </w:pPr>
            <w:r>
              <w:rPr>
                <w:b w:val="0"/>
                <w:sz w:val="19"/>
              </w:rPr>
              <w:t>540</w:t>
            </w:r>
          </w:p>
        </w:tc>
        <w:tc>
          <w:tcPr>
            <w:tcW w:type="dxa" w:w="453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1.175 [0.866, 1.482]</w:t>
            </w:r>
          </w:p>
        </w:tc>
        <w:tc>
          <w:tcPr>
            <w:tcW w:type="dxa" w:w="2154"/>
            <w:vAlign w:val="center"/>
            <w:tcMar>
              <w:top w:w="40" w:type="dxa"/>
              <w:bottom w:w="40" w:type="dxa"/>
              <w:left w:w="70" w:type="dxa"/>
              <w:right w:w="70" w:type="dxa"/>
            </w:tcMar>
          </w:tcPr>
          <w:p>
            <w:pPr>
              <w:keepNext/>
              <w:spacing w:line="240" w:lineRule="auto" w:before="0" w:after="0"/>
              <w:ind w:firstLine="0"/>
              <w:jc w:val="center"/>
            </w:pPr>
            <w:r>
              <w:rPr>
                <w:b w:val="0"/>
                <w:sz w:val="19"/>
              </w:rPr>
              <w:t>0.00007</w:t>
            </w:r>
          </w:p>
        </w:tc>
      </w:tr>
      <w:tr>
        <w:trPr>
          <w:cantSplit/>
        </w:trPr>
        <w:tc>
          <w:tcPr>
            <w:tcW w:type="dxa" w:w="1531"/>
            <w:vAlign w:val="center"/>
            <w:tcMar>
              <w:top w:w="40" w:type="dxa"/>
              <w:bottom w:w="40" w:type="dxa"/>
              <w:left w:w="70" w:type="dxa"/>
              <w:right w:w="70" w:type="dxa"/>
            </w:tcMar>
          </w:tcPr>
          <w:p>
            <w:pPr>
              <w:keepNext/>
              <w:spacing w:line="240" w:lineRule="auto" w:before="0" w:after="0"/>
              <w:ind w:firstLine="0"/>
              <w:jc w:val="left"/>
            </w:pPr>
            <w:r>
              <w:rPr>
                <w:b w:val="0"/>
                <w:sz w:val="19"/>
              </w:rPr>
              <w:t>Ackley</w:t>
            </w:r>
          </w:p>
        </w:tc>
        <w:tc>
          <w:tcPr>
            <w:tcW w:type="dxa" w:w="397"/>
            <w:vAlign w:val="center"/>
            <w:tcMar>
              <w:top w:w="40" w:type="dxa"/>
              <w:bottom w:w="40" w:type="dxa"/>
              <w:left w:w="70" w:type="dxa"/>
              <w:right w:w="70" w:type="dxa"/>
            </w:tcMar>
          </w:tcPr>
          <w:p>
            <w:pPr>
              <w:keepNext/>
              <w:spacing w:line="240" w:lineRule="auto" w:before="0" w:after="0"/>
              <w:ind w:firstLine="0"/>
              <w:jc w:val="center"/>
            </w:pPr>
            <w:r>
              <w:rPr>
                <w:b w:val="0"/>
                <w:sz w:val="19"/>
              </w:rPr>
              <w:t>8</w:t>
            </w:r>
          </w:p>
        </w:tc>
        <w:tc>
          <w:tcPr>
            <w:tcW w:type="dxa" w:w="454"/>
            <w:vAlign w:val="center"/>
            <w:tcMar>
              <w:top w:w="40" w:type="dxa"/>
              <w:bottom w:w="40" w:type="dxa"/>
              <w:left w:w="70" w:type="dxa"/>
              <w:right w:w="70" w:type="dxa"/>
            </w:tcMar>
          </w:tcPr>
          <w:p>
            <w:pPr>
              <w:keepNext/>
              <w:spacing w:line="240" w:lineRule="auto" w:before="0" w:after="0"/>
              <w:ind w:firstLine="0"/>
              <w:jc w:val="center"/>
            </w:pPr>
            <w:r>
              <w:rPr>
                <w:b w:val="0"/>
                <w:sz w:val="19"/>
              </w:rPr>
              <w:t>2</w:t>
            </w:r>
          </w:p>
        </w:tc>
        <w:tc>
          <w:tcPr>
            <w:tcW w:type="dxa" w:w="567"/>
            <w:vAlign w:val="center"/>
            <w:tcMar>
              <w:top w:w="40" w:type="dxa"/>
              <w:bottom w:w="40" w:type="dxa"/>
              <w:left w:w="70" w:type="dxa"/>
              <w:right w:w="70" w:type="dxa"/>
            </w:tcMar>
          </w:tcPr>
          <w:p>
            <w:pPr>
              <w:keepNext/>
              <w:spacing w:line="240" w:lineRule="auto" w:before="0" w:after="0"/>
              <w:ind w:firstLine="0"/>
              <w:jc w:val="center"/>
            </w:pPr>
            <w:r>
              <w:rPr>
                <w:b w:val="0"/>
                <w:sz w:val="19"/>
              </w:rPr>
              <w:t>540</w:t>
            </w:r>
          </w:p>
        </w:tc>
        <w:tc>
          <w:tcPr>
            <w:tcW w:type="dxa" w:w="453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1.502 [0.980, 2.069]</w:t>
            </w:r>
          </w:p>
        </w:tc>
        <w:tc>
          <w:tcPr>
            <w:tcW w:type="dxa" w:w="2154"/>
            <w:vAlign w:val="center"/>
            <w:tcMar>
              <w:top w:w="40" w:type="dxa"/>
              <w:bottom w:w="40" w:type="dxa"/>
              <w:left w:w="70" w:type="dxa"/>
              <w:right w:w="70" w:type="dxa"/>
            </w:tcMar>
          </w:tcPr>
          <w:p>
            <w:pPr>
              <w:keepNext/>
              <w:spacing w:line="240" w:lineRule="auto" w:before="0" w:after="0"/>
              <w:ind w:firstLine="0"/>
              <w:jc w:val="center"/>
            </w:pPr>
            <w:r>
              <w:rPr>
                <w:b w:val="0"/>
                <w:sz w:val="19"/>
              </w:rPr>
              <w:t>0.00167</w:t>
            </w:r>
          </w:p>
        </w:tc>
      </w:tr>
      <w:tr>
        <w:trPr>
          <w:cantSplit/>
        </w:trPr>
        <w:tc>
          <w:tcPr>
            <w:tcW w:type="dxa" w:w="1531"/>
            <w:vAlign w:val="center"/>
            <w:tcMar>
              <w:top w:w="40" w:type="dxa"/>
              <w:bottom w:w="40" w:type="dxa"/>
              <w:left w:w="70" w:type="dxa"/>
              <w:right w:w="70" w:type="dxa"/>
            </w:tcMar>
          </w:tcPr>
          <w:p>
            <w:pPr>
              <w:keepNext/>
              <w:spacing w:line="240" w:lineRule="auto" w:before="0" w:after="0"/>
              <w:ind w:firstLine="0"/>
              <w:jc w:val="left"/>
            </w:pPr>
            <w:r>
              <w:rPr>
                <w:b w:val="0"/>
                <w:sz w:val="19"/>
              </w:rPr>
              <w:t>Rastrigin</w:t>
            </w:r>
          </w:p>
        </w:tc>
        <w:tc>
          <w:tcPr>
            <w:tcW w:type="dxa" w:w="397"/>
            <w:vAlign w:val="center"/>
            <w:tcMar>
              <w:top w:w="40" w:type="dxa"/>
              <w:bottom w:w="40" w:type="dxa"/>
              <w:left w:w="70" w:type="dxa"/>
              <w:right w:w="70" w:type="dxa"/>
            </w:tcMar>
          </w:tcPr>
          <w:p>
            <w:pPr>
              <w:keepNext/>
              <w:spacing w:line="240" w:lineRule="auto" w:before="0" w:after="0"/>
              <w:ind w:firstLine="0"/>
              <w:jc w:val="center"/>
            </w:pPr>
            <w:r>
              <w:rPr>
                <w:b w:val="0"/>
                <w:sz w:val="19"/>
              </w:rPr>
              <w:t>8</w:t>
            </w:r>
          </w:p>
        </w:tc>
        <w:tc>
          <w:tcPr>
            <w:tcW w:type="dxa" w:w="454"/>
            <w:vAlign w:val="center"/>
            <w:tcMar>
              <w:top w:w="40" w:type="dxa"/>
              <w:bottom w:w="40" w:type="dxa"/>
              <w:left w:w="70" w:type="dxa"/>
              <w:right w:w="70" w:type="dxa"/>
            </w:tcMar>
          </w:tcPr>
          <w:p>
            <w:pPr>
              <w:keepNext/>
              <w:spacing w:line="240" w:lineRule="auto" w:before="0" w:after="0"/>
              <w:ind w:firstLine="0"/>
              <w:jc w:val="center"/>
            </w:pPr>
            <w:r>
              <w:rPr>
                <w:b w:val="0"/>
                <w:sz w:val="19"/>
              </w:rPr>
              <w:t>2</w:t>
            </w:r>
          </w:p>
        </w:tc>
        <w:tc>
          <w:tcPr>
            <w:tcW w:type="dxa" w:w="567"/>
            <w:vAlign w:val="center"/>
            <w:tcMar>
              <w:top w:w="40" w:type="dxa"/>
              <w:bottom w:w="40" w:type="dxa"/>
              <w:left w:w="70" w:type="dxa"/>
              <w:right w:w="70" w:type="dxa"/>
            </w:tcMar>
          </w:tcPr>
          <w:p>
            <w:pPr>
              <w:keepNext/>
              <w:spacing w:line="240" w:lineRule="auto" w:before="0" w:after="0"/>
              <w:ind w:firstLine="0"/>
              <w:jc w:val="center"/>
            </w:pPr>
            <w:r>
              <w:rPr>
                <w:b w:val="0"/>
                <w:sz w:val="19"/>
              </w:rPr>
              <w:t>180</w:t>
            </w:r>
          </w:p>
        </w:tc>
        <w:tc>
          <w:tcPr>
            <w:tcW w:type="dxa" w:w="453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0.785 [0.473, 1.086]</w:t>
            </w:r>
          </w:p>
        </w:tc>
        <w:tc>
          <w:tcPr>
            <w:tcW w:type="dxa" w:w="2154"/>
            <w:vAlign w:val="center"/>
            <w:tcMar>
              <w:top w:w="40" w:type="dxa"/>
              <w:bottom w:w="40" w:type="dxa"/>
              <w:left w:w="70" w:type="dxa"/>
              <w:right w:w="70" w:type="dxa"/>
            </w:tcMar>
          </w:tcPr>
          <w:p>
            <w:pPr>
              <w:keepNext/>
              <w:spacing w:line="240" w:lineRule="auto" w:before="0" w:after="0"/>
              <w:ind w:firstLine="0"/>
              <w:jc w:val="center"/>
            </w:pPr>
            <w:r>
              <w:rPr>
                <w:b w:val="0"/>
                <w:sz w:val="19"/>
              </w:rPr>
              <w:t>0.01388</w:t>
            </w:r>
          </w:p>
        </w:tc>
      </w:tr>
      <w:tr>
        <w:trPr>
          <w:cantSplit/>
        </w:trPr>
        <w:tc>
          <w:tcPr>
            <w:tcW w:type="dxa" w:w="1531"/>
            <w:vAlign w:val="center"/>
            <w:tcMar>
              <w:top w:w="40" w:type="dxa"/>
              <w:bottom w:w="40" w:type="dxa"/>
              <w:left w:w="70" w:type="dxa"/>
              <w:right w:w="70" w:type="dxa"/>
            </w:tcMar>
          </w:tcPr>
          <w:p>
            <w:pPr>
              <w:keepNext/>
              <w:spacing w:line="240" w:lineRule="auto" w:before="0" w:after="0"/>
              <w:ind w:firstLine="0"/>
              <w:jc w:val="left"/>
            </w:pPr>
            <w:r>
              <w:rPr>
                <w:b w:val="0"/>
                <w:sz w:val="19"/>
              </w:rPr>
              <w:t>Rastrigin</w:t>
            </w:r>
          </w:p>
        </w:tc>
        <w:tc>
          <w:tcPr>
            <w:tcW w:type="dxa" w:w="397"/>
            <w:vAlign w:val="center"/>
            <w:tcMar>
              <w:top w:w="40" w:type="dxa"/>
              <w:bottom w:w="40" w:type="dxa"/>
              <w:left w:w="70" w:type="dxa"/>
              <w:right w:w="70" w:type="dxa"/>
            </w:tcMar>
          </w:tcPr>
          <w:p>
            <w:pPr>
              <w:keepNext/>
              <w:spacing w:line="240" w:lineRule="auto" w:before="0" w:after="0"/>
              <w:ind w:firstLine="0"/>
              <w:jc w:val="center"/>
            </w:pPr>
            <w:r>
              <w:rPr>
                <w:b w:val="0"/>
                <w:sz w:val="19"/>
              </w:rPr>
              <w:t>8</w:t>
            </w:r>
          </w:p>
        </w:tc>
        <w:tc>
          <w:tcPr>
            <w:tcW w:type="dxa" w:w="454"/>
            <w:vAlign w:val="center"/>
            <w:tcMar>
              <w:top w:w="40" w:type="dxa"/>
              <w:bottom w:w="40" w:type="dxa"/>
              <w:left w:w="70" w:type="dxa"/>
              <w:right w:w="70" w:type="dxa"/>
            </w:tcMar>
          </w:tcPr>
          <w:p>
            <w:pPr>
              <w:keepNext/>
              <w:spacing w:line="240" w:lineRule="auto" w:before="0" w:after="0"/>
              <w:ind w:firstLine="0"/>
              <w:jc w:val="center"/>
            </w:pPr>
            <w:r>
              <w:rPr>
                <w:b w:val="0"/>
                <w:sz w:val="19"/>
              </w:rPr>
              <w:t>2</w:t>
            </w:r>
          </w:p>
        </w:tc>
        <w:tc>
          <w:tcPr>
            <w:tcW w:type="dxa" w:w="567"/>
            <w:vAlign w:val="center"/>
            <w:tcMar>
              <w:top w:w="40" w:type="dxa"/>
              <w:bottom w:w="40" w:type="dxa"/>
              <w:left w:w="70" w:type="dxa"/>
              <w:right w:w="70" w:type="dxa"/>
            </w:tcMar>
          </w:tcPr>
          <w:p>
            <w:pPr>
              <w:keepNext/>
              <w:spacing w:line="240" w:lineRule="auto" w:before="0" w:after="0"/>
              <w:ind w:firstLine="0"/>
              <w:jc w:val="center"/>
            </w:pPr>
            <w:r>
              <w:rPr>
                <w:b w:val="0"/>
                <w:sz w:val="19"/>
              </w:rPr>
              <w:t>540</w:t>
            </w:r>
          </w:p>
        </w:tc>
        <w:tc>
          <w:tcPr>
            <w:tcW w:type="dxa" w:w="453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1.039 [0.661, 1.406]</w:t>
            </w:r>
          </w:p>
        </w:tc>
        <w:tc>
          <w:tcPr>
            <w:tcW w:type="dxa" w:w="2154"/>
            <w:vAlign w:val="center"/>
            <w:tcMar>
              <w:top w:w="40" w:type="dxa"/>
              <w:bottom w:w="40" w:type="dxa"/>
              <w:left w:w="70" w:type="dxa"/>
              <w:right w:w="70" w:type="dxa"/>
            </w:tcMar>
          </w:tcPr>
          <w:p>
            <w:pPr>
              <w:keepNext/>
              <w:spacing w:line="240" w:lineRule="auto" w:before="0" w:after="0"/>
              <w:ind w:firstLine="0"/>
              <w:jc w:val="center"/>
            </w:pPr>
            <w:r>
              <w:rPr>
                <w:b w:val="0"/>
                <w:sz w:val="19"/>
              </w:rPr>
              <w:t>0.00392</w:t>
            </w:r>
          </w:p>
        </w:tc>
      </w:tr>
      <w:tr>
        <w:trPr>
          <w:cantSplit/>
        </w:trPr>
        <w:tc>
          <w:tcPr>
            <w:tcW w:type="dxa" w:w="1531"/>
            <w:vAlign w:val="center"/>
            <w:tcMar>
              <w:top w:w="40" w:type="dxa"/>
              <w:bottom w:w="40" w:type="dxa"/>
              <w:left w:w="70" w:type="dxa"/>
              <w:right w:w="70" w:type="dxa"/>
            </w:tcMar>
          </w:tcPr>
          <w:p>
            <w:pPr>
              <w:keepNext/>
              <w:spacing w:line="240" w:lineRule="auto" w:before="0" w:after="0"/>
              <w:ind w:firstLine="0"/>
              <w:jc w:val="left"/>
            </w:pPr>
            <w:r>
              <w:rPr>
                <w:b w:val="0"/>
                <w:sz w:val="19"/>
              </w:rPr>
              <w:t>Sphere</w:t>
            </w:r>
          </w:p>
        </w:tc>
        <w:tc>
          <w:tcPr>
            <w:tcW w:type="dxa" w:w="397"/>
            <w:vAlign w:val="center"/>
            <w:tcMar>
              <w:top w:w="40" w:type="dxa"/>
              <w:bottom w:w="40" w:type="dxa"/>
              <w:left w:w="70" w:type="dxa"/>
              <w:right w:w="70" w:type="dxa"/>
            </w:tcMar>
          </w:tcPr>
          <w:p>
            <w:pPr>
              <w:keepNext/>
              <w:spacing w:line="240" w:lineRule="auto" w:before="0" w:after="0"/>
              <w:ind w:firstLine="0"/>
              <w:jc w:val="center"/>
            </w:pPr>
            <w:r>
              <w:rPr>
                <w:b w:val="0"/>
                <w:sz w:val="19"/>
              </w:rPr>
              <w:t>8</w:t>
            </w:r>
          </w:p>
        </w:tc>
        <w:tc>
          <w:tcPr>
            <w:tcW w:type="dxa" w:w="454"/>
            <w:vAlign w:val="center"/>
            <w:tcMar>
              <w:top w:w="40" w:type="dxa"/>
              <w:bottom w:w="40" w:type="dxa"/>
              <w:left w:w="70" w:type="dxa"/>
              <w:right w:w="70" w:type="dxa"/>
            </w:tcMar>
          </w:tcPr>
          <w:p>
            <w:pPr>
              <w:keepNext/>
              <w:spacing w:line="240" w:lineRule="auto" w:before="0" w:after="0"/>
              <w:ind w:firstLine="0"/>
              <w:jc w:val="center"/>
            </w:pPr>
            <w:r>
              <w:rPr>
                <w:b w:val="0"/>
                <w:sz w:val="19"/>
              </w:rPr>
              <w:t>2</w:t>
            </w:r>
          </w:p>
        </w:tc>
        <w:tc>
          <w:tcPr>
            <w:tcW w:type="dxa" w:w="567"/>
            <w:vAlign w:val="center"/>
            <w:tcMar>
              <w:top w:w="40" w:type="dxa"/>
              <w:bottom w:w="40" w:type="dxa"/>
              <w:left w:w="70" w:type="dxa"/>
              <w:right w:w="70" w:type="dxa"/>
            </w:tcMar>
          </w:tcPr>
          <w:p>
            <w:pPr>
              <w:keepNext/>
              <w:spacing w:line="240" w:lineRule="auto" w:before="0" w:after="0"/>
              <w:ind w:firstLine="0"/>
              <w:jc w:val="center"/>
            </w:pPr>
            <w:r>
              <w:rPr>
                <w:b w:val="0"/>
                <w:sz w:val="19"/>
              </w:rPr>
              <w:t>180</w:t>
            </w:r>
          </w:p>
        </w:tc>
        <w:tc>
          <w:tcPr>
            <w:tcW w:type="dxa" w:w="453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0.463 [0.263, 0.663]</w:t>
            </w:r>
          </w:p>
        </w:tc>
        <w:tc>
          <w:tcPr>
            <w:tcW w:type="dxa" w:w="2154"/>
            <w:vAlign w:val="center"/>
            <w:tcMar>
              <w:top w:w="40" w:type="dxa"/>
              <w:bottom w:w="40" w:type="dxa"/>
              <w:left w:w="70" w:type="dxa"/>
              <w:right w:w="70" w:type="dxa"/>
            </w:tcMar>
          </w:tcPr>
          <w:p>
            <w:pPr>
              <w:keepNext/>
              <w:spacing w:line="240" w:lineRule="auto" w:before="0" w:after="0"/>
              <w:ind w:firstLine="0"/>
              <w:jc w:val="center"/>
            </w:pPr>
            <w:r>
              <w:rPr>
                <w:b w:val="0"/>
                <w:sz w:val="19"/>
              </w:rPr>
              <w:t>0.02209</w:t>
            </w:r>
          </w:p>
        </w:tc>
      </w:tr>
      <w:tr>
        <w:trPr>
          <w:cantSplit/>
        </w:trPr>
        <w:tc>
          <w:tcPr>
            <w:tcW w:type="dxa" w:w="1531"/>
            <w:vAlign w:val="center"/>
            <w:tcMar>
              <w:top w:w="40" w:type="dxa"/>
              <w:bottom w:w="40" w:type="dxa"/>
              <w:left w:w="70" w:type="dxa"/>
              <w:right w:w="70" w:type="dxa"/>
            </w:tcMar>
          </w:tcPr>
          <w:p>
            <w:pPr>
              <w:spacing w:line="240" w:lineRule="auto" w:before="0" w:after="0"/>
              <w:ind w:firstLine="0"/>
              <w:jc w:val="left"/>
            </w:pPr>
            <w:r>
              <w:rPr>
                <w:b w:val="0"/>
                <w:sz w:val="19"/>
              </w:rPr>
              <w:t>Sphere</w:t>
            </w:r>
          </w:p>
        </w:tc>
        <w:tc>
          <w:tcPr>
            <w:tcW w:type="dxa" w:w="397"/>
            <w:vAlign w:val="center"/>
            <w:tcMar>
              <w:top w:w="40" w:type="dxa"/>
              <w:bottom w:w="40" w:type="dxa"/>
              <w:left w:w="70" w:type="dxa"/>
              <w:right w:w="70" w:type="dxa"/>
            </w:tcMar>
          </w:tcPr>
          <w:p>
            <w:pPr>
              <w:spacing w:line="240" w:lineRule="auto" w:before="0" w:after="0"/>
              <w:ind w:firstLine="0"/>
              <w:jc w:val="center"/>
            </w:pPr>
            <w:r>
              <w:rPr>
                <w:b w:val="0"/>
                <w:sz w:val="19"/>
              </w:rPr>
              <w:t>8</w:t>
            </w:r>
          </w:p>
        </w:tc>
        <w:tc>
          <w:tcPr>
            <w:tcW w:type="dxa" w:w="454"/>
            <w:vAlign w:val="center"/>
            <w:tcMar>
              <w:top w:w="40" w:type="dxa"/>
              <w:bottom w:w="40" w:type="dxa"/>
              <w:left w:w="70" w:type="dxa"/>
              <w:right w:w="70" w:type="dxa"/>
            </w:tcMar>
          </w:tcPr>
          <w:p>
            <w:pPr>
              <w:spacing w:line="240" w:lineRule="auto" w:before="0" w:after="0"/>
              <w:ind w:firstLine="0"/>
              <w:jc w:val="center"/>
            </w:pPr>
            <w:r>
              <w:rPr>
                <w:b w:val="0"/>
                <w:sz w:val="19"/>
              </w:rPr>
              <w:t>2</w:t>
            </w:r>
          </w:p>
        </w:tc>
        <w:tc>
          <w:tcPr>
            <w:tcW w:type="dxa" w:w="567"/>
            <w:vAlign w:val="center"/>
            <w:tcMar>
              <w:top w:w="40" w:type="dxa"/>
              <w:bottom w:w="40" w:type="dxa"/>
              <w:left w:w="70" w:type="dxa"/>
              <w:right w:w="70" w:type="dxa"/>
            </w:tcMar>
          </w:tcPr>
          <w:p>
            <w:pPr>
              <w:spacing w:line="240" w:lineRule="auto" w:before="0" w:after="0"/>
              <w:ind w:firstLine="0"/>
              <w:jc w:val="center"/>
            </w:pPr>
            <w:r>
              <w:rPr>
                <w:b w:val="0"/>
                <w:sz w:val="19"/>
              </w:rPr>
              <w:t>540</w:t>
            </w:r>
          </w:p>
        </w:tc>
        <w:tc>
          <w:tcPr>
            <w:tcW w:type="dxa" w:w="4535"/>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0.578 [0.382, 0.782]</w:t>
            </w:r>
          </w:p>
        </w:tc>
        <w:tc>
          <w:tcPr>
            <w:tcW w:type="dxa" w:w="2154"/>
            <w:vAlign w:val="center"/>
            <w:tcMar>
              <w:top w:w="40" w:type="dxa"/>
              <w:bottom w:w="40" w:type="dxa"/>
              <w:left w:w="70" w:type="dxa"/>
              <w:right w:w="70" w:type="dxa"/>
            </w:tcMar>
          </w:tcPr>
          <w:p>
            <w:pPr>
              <w:spacing w:line="240" w:lineRule="auto" w:before="0" w:after="0"/>
              <w:ind w:firstLine="0"/>
              <w:jc w:val="center"/>
            </w:pPr>
            <w:r>
              <w:rPr>
                <w:b w:val="0"/>
                <w:sz w:val="19"/>
              </w:rPr>
              <w:t>0.00223</w:t>
            </w:r>
          </w:p>
        </w:tc>
      </w:tr>
    </w:tbl>
    <w:p>
      <w:pPr>
        <w:spacing w:before="60"/>
      </w:pPr>
      <w:r>
        <w:rPr>
          <w:lang w:val="en-US"/>
        </w:rPr>
        <w:t xml:space="preserve">Table D2 reports p-values already Holm-adjusted over the entire primary family of 384 comparisons. They are compared with 0.05; they need not be compared again with the original stepwise Holm thresholds.</w:t>
      </w:r>
    </w:p>
    <w:p>
      <w:pPr>
        <w:keepNext/>
      </w:pPr>
      <w:r>
        <w:rPr>
          <w:lang w:val="en-US"/>
        </w:rPr>
        <w:t xml:space="preserve">The contribution of adaptive allocation should be assessed against the uniform control using the exact decomposition of mean effects:</w:t>
      </w:r>
    </w:p>
    <w:tbl>
      <w:tblPr>
        <w:tblW w:type="auto" w:w="0"/>
        <w:tblLayout w:type="fixed"/>
        <w:tblLook w:firstColumn="1" w:firstRow="1" w:lastColumn="0" w:lastRow="0" w:noHBand="0" w:noVBand="1" w:val="04A0"/>
      </w:tblPr>
      <w:tblGrid>
        <w:gridCol w:w="8787"/>
        <w:gridCol w:w="850"/>
      </w:tblGrid>
      <w:tr>
        <w:trPr>
          <w:cantSplit/>
        </w:trPr>
        <w:tc>
          <w:tcPr>
            <w:tcW w:type="dxa" w:w="8787"/>
          </w:tcPr>
          <w:p>
            <w:pPr>
              <w:spacing w:before="60" w:after="80"/>
              <w:ind w:firstLine="0"/>
              <w:jc w:val="center"/>
            </w:pPr>
            <m:oMathPara>
              <m:oMath>
                <m:sSub>
                  <m:e>
                    <m:r>
                      <m:t>Δ</m:t>
                    </m:r>
                  </m:e>
                  <m:sub>
                    <m:r>
                      <m:t>OCBA,PSO</m:t>
                    </m:r>
                  </m:sub>
                </m:sSub>
                <m:r>
                  <m:t> = </m:t>
                </m:r>
                <m:sSub>
                  <m:e>
                    <m:r>
                      <m:t>Δ</m:t>
                    </m:r>
                  </m:e>
                  <m:sub>
                    <m:r>
                      <m:t>OCBA,EA</m:t>
                    </m:r>
                  </m:sub>
                </m:sSub>
                <m:r>
                  <m:t> + </m:t>
                </m:r>
                <m:sSub>
                  <m:e>
                    <m:r>
                      <m:t>Δ</m:t>
                    </m:r>
                  </m:e>
                  <m:sub>
                    <m:r>
                      <m:t>EA,PSO</m:t>
                    </m:r>
                  </m:sub>
                </m:sSub>
              </m:oMath>
            </m:oMathPara>
          </w:p>
        </w:tc>
        <w:tc>
          <w:tcPr>
            <w:tcW w:type="dxa" w:w="850"/>
          </w:tcPr>
          <w:p>
            <w:pPr>
              <w:spacing w:before="60" w:after="80"/>
              <w:ind w:firstLine="0"/>
              <w:jc w:val="right"/>
            </w:pPr>
            <w:r>
              <w:t>(10)</w:t>
            </w:r>
          </w:p>
        </w:tc>
      </w:tr>
    </w:tbl>
    <w:p>
      <w:r>
        <w:rPr>
          <w:lang w:val="en-US"/>
        </w:rPr>
        <w:t xml:space="preserve">At </w:t>
      </w:r>
      <m:oMath>
        <m:r>
          <m:t>η</m:t>
        </m:r>
      </m:oMath>
      <w:r>
        <w:rPr>
          <w:lang w:val="en-US"/>
        </w:rPr>
        <w:t xml:space="preserve">=2 and B=180, the components are 0.0853 and 0.1842; at B=540 they are 0.0505 and 0.3102. The bootstrap interval for the first component at B=180 is [0.0179, 0.1564], but it is a pointwise interval over the fixed set. In none of the 192 individual conditions does the PSO-OCBA advantage over PSO-EA pass the overall Holm adjustment. The data therefore support a conditional benefit of repeats but do not establish that the specific OCBA allocation is superior to equal shares at the small budgets studied.</w:t>
      </w:r>
    </w:p>
    <w:p>
      <w:pPr>
        <w:keepNext/>
        <w:ind w:firstLine="0"/>
        <w:jc w:val="center"/>
      </w:pPr>
      <w:r>
        <w:drawing>
          <wp:inline xmlns:a="http://schemas.openxmlformats.org/drawingml/2006/main" xmlns:pic="http://schemas.openxmlformats.org/drawingml/2006/picture">
            <wp:extent cx="5940000" cy="3300000"/>
            <wp:docPr id="2" name="Picture 2"/>
            <wp:cNvGraphicFramePr>
              <a:graphicFrameLocks noChangeAspect="1"/>
            </wp:cNvGraphicFramePr>
            <a:graphic>
              <a:graphicData uri="http://schemas.openxmlformats.org/drawingml/2006/picture">
                <pic:pic>
                  <pic:nvPicPr>
                    <pic:cNvPr id="0" name="task_heterogeneity.png"/>
                    <pic:cNvPicPr/>
                  </pic:nvPicPr>
                  <pic:blipFill>
                    <a:blip r:embed="rId11"/>
                    <a:stretch>
                      <a:fillRect/>
                    </a:stretch>
                  </pic:blipFill>
                  <pic:spPr>
                    <a:xfrm>
                      <a:off x="0" y="0"/>
                      <a:ext cx="5940000" cy="3300000"/>
                    </a:xfrm>
                    <a:prstGeom prst="rect"/>
                  </pic:spPr>
                </pic:pic>
              </a:graphicData>
            </a:graphic>
          </wp:inline>
        </w:drawing>
      </w:r>
    </w:p>
    <w:p>
      <w:pPr>
        <w:keepNext w:val="0"/>
        <w:keepLines/>
        <w:spacing w:line="240" w:lineRule="auto"/>
        <w:ind w:firstLine="0"/>
        <w:jc w:val="center"/>
      </w:pPr>
      <w:r>
        <w:rPr>
          <w:b/>
          <w:sz w:val="21"/>
          <w:lang w:val="en-US"/>
        </w:rPr>
        <w:t xml:space="preserve">Figure 6 - Original Gaussian study at B=540. Color and numbers show mean improvement over PSO; color does not indicate significance. The cividis palette marks zero on the scale. Cross-hatching denotes numerical zero within tolerance </w:t>
      </w:r>
      <m:oMath>
        <m:sSup>
          <m:e>
            <m:r>
              <m:t>10</m:t>
            </m:r>
          </m:e>
          <m:sup>
            <m:r>
              <m:t>-12</m:t>
            </m:r>
          </m:sup>
        </m:sSup>
      </m:oMath>
      <w:r>
        <w:rPr>
          <w:b/>
          <w:sz w:val="21"/>
          <w:lang w:val="en-US"/>
        </w:rPr>
        <w:t xml:space="preserve">; single hatching denotes an absolute effect below 0.02. Neither establishes equivalence.</w:t>
      </w:r>
    </w:p>
    <w:p>
      <w:r>
        <w:rPr>
          <w:lang w:val="en-US"/>
        </w:rPr>
        <w:t xml:space="preserve">Additional descriptive results from the original study and a detailed tree assessment are in Appendix B. Ordinary OCBA for selecting the best alternative remains a strong control: individual comparisons in the original study do not establish an advantage of the PSO-specific model. The original tree uses a known noise parameter and is therefore not a ready-to-use rule for neural-network tasks.</w:t>
      </w:r>
    </w:p>
    <w:p>
      <w:pPr>
        <w:pStyle w:val="Heading1"/>
      </w:pPr>
      <w:r>
        <w:rPr>
          <w:lang w:val="en-US"/>
        </w:rPr>
        <w:t xml:space="preserve">Appendix E Diagnostics of initial variance estimates</w:t>
      </w:r>
    </w:p>
    <w:p>
      <w:r>
        <w:rPr>
          <w:lang w:val="en-US"/>
        </w:rPr>
        <w:t xml:space="preserve">For each new point, the variance of its first </w:t>
      </w:r>
      <m:oMath>
        <m:sSub>
          <m:e>
            <m:r>
              <m:t>n</m:t>
            </m:r>
          </m:e>
          <m:sub>
            <m:r>
              <m:t>0</m:t>
            </m:r>
          </m:sub>
        </m:sSub>
      </m:oMath>
      <w:r>
        <w:rPr>
          <w:lang w:val="en-US"/>
        </w:rPr>
        <w:t xml:space="preserve"> observations is saved and divided by the known conditional noise variance </w:t>
      </w:r>
      <m:oMath>
        <m:sSup>
          <m:e>
            <m:r>
              <m:t>η</m:t>
            </m:r>
          </m:e>
          <m:sup>
            <m:r>
              <m:t>2</m:t>
            </m:r>
          </m:sup>
        </m:sSup>
        <m:sSup>
          <m:e>
            <m:r>
              <m:t>(0.6+0.8</m:t>
            </m:r>
            <m:sSub>
              <m:e>
                <m:r>
                  <m:t>x</m:t>
                </m:r>
              </m:e>
              <m:sub>
                <m:r>
                  <m:t>1</m:t>
                </m:r>
              </m:sub>
            </m:sSub>
            <m:r>
              <m:t>)</m:t>
            </m:r>
          </m:e>
          <m:sup>
            <m:r>
              <m:t>2</m:t>
            </m:r>
          </m:sup>
        </m:sSup>
      </m:oMath>
      <w:r>
        <w:rPr>
          <w:lang w:val="en-US"/>
        </w:rPr>
        <w:t xml:space="preserve">. Each search has 720 such ratios. The table averages the within-search median and 99th percentile for PSO-OCBA over 60 searches on two functions. Points are adaptively dependent; these are descriptive diagnostics, not 720 independent statistical replications.</w:t>
      </w:r>
    </w:p>
    <w:p>
      <w:pPr>
        <w:keepNext/>
        <w:spacing w:before="100"/>
        <w:ind w:firstLine="0"/>
      </w:pPr>
      <w:r>
        <w:rPr>
          <w:b/>
          <w:sz w:val="22"/>
          <w:lang w:val="en-US"/>
        </w:rPr>
        <w:t xml:space="preserve">Table E1 - Ratio of the initial variance estimate to the true variance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1134"/>
        <w:gridCol w:w="2835"/>
        <w:gridCol w:w="2835"/>
      </w:tblGrid>
      <w:tr>
        <w:trPr>
          <w:cantSplit/>
          <w:tblHeader/>
        </w:trPr>
        <w:tc>
          <w:tcPr>
            <w:tcW w:type="dxa" w:w="2835"/>
            <w:vAlign w:val="center"/>
            <w:tcMar>
              <w:top w:w="40" w:type="dxa"/>
              <w:bottom w:w="40" w:type="dxa"/>
              <w:left w:w="70" w:type="dxa"/>
              <w:right w:w="70" w:type="dxa"/>
            </w:tcMar>
            <w:shd w:fill="E8EDF3"/>
          </w:tcPr>
          <w:p>
            <w:pPr>
              <w:spacing w:line="240" w:lineRule="auto" w:before="0" w:after="0"/>
              <w:ind w:firstLine="0"/>
              <w:jc w:val="left"/>
            </w:pPr>
            <w:r>
              <w:rPr>
                <w:b/>
                <w:sz w:val="19"/>
                <w:lang w:val="en-US"/>
              </w:rPr>
              <w:t xml:space="preserve">Noise</w:t>
            </w:r>
          </w:p>
        </w:tc>
        <w:tc>
          <w:tcPr>
            <w:tcW w:type="dxa" w:w="1134"/>
            <w:vAlign w:val="center"/>
            <w:tcMar>
              <w:top w:w="40" w:type="dxa"/>
              <w:bottom w:w="40" w:type="dxa"/>
              <w:left w:w="70" w:type="dxa"/>
              <w:right w:w="70" w:type="dxa"/>
            </w:tcMar>
            <w:shd w:fill="E8EDF3"/>
          </w:tcPr>
          <w:p>
            <w:pPr>
              <w:spacing w:line="240" w:lineRule="auto" w:before="0" w:after="0"/>
              <w:ind w:firstLine="0"/>
              <w:jc w:val="center"/>
            </w:pPr>
            <m:oMath>
              <m:sSub>
                <m:e>
                  <m:r>
                    <m:t>n</m:t>
                  </m:r>
                </m:e>
                <m:sub>
                  <m:r>
                    <m:t>0</m:t>
                  </m:r>
                </m:sub>
              </m:sSub>
            </m:oMath>
          </w:p>
        </w:tc>
        <w:tc>
          <w:tcPr>
            <w:tcW w:type="dxa" w:w="2835"/>
            <w:vAlign w:val="center"/>
            <w:tcMar>
              <w:top w:w="40" w:type="dxa"/>
              <w:bottom w:w="40" w:type="dxa"/>
              <w:left w:w="70" w:type="dxa"/>
              <w:right w:w="70" w:type="dxa"/>
            </w:tcMar>
            <w:shd w:fill="E8EDF3"/>
          </w:tcPr>
          <w:p>
            <w:pPr>
              <w:spacing w:line="240" w:lineRule="auto" w:before="0" w:after="0"/>
              <w:ind w:firstLine="0"/>
              <w:jc w:val="center"/>
            </w:pPr>
            <w:r>
              <w:rPr>
                <w:b/>
                <w:sz w:val="19"/>
                <w:lang w:val="en-US"/>
              </w:rPr>
              <w:t xml:space="preserve">Mean median</w:t>
            </w:r>
          </w:p>
        </w:tc>
        <w:tc>
          <w:tcPr>
            <w:tcW w:type="dxa" w:w="2835"/>
            <w:vAlign w:val="center"/>
            <w:tcMar>
              <w:top w:w="40" w:type="dxa"/>
              <w:bottom w:w="40" w:type="dxa"/>
              <w:left w:w="70" w:type="dxa"/>
              <w:right w:w="70" w:type="dxa"/>
            </w:tcMar>
            <w:shd w:fill="E8EDF3"/>
          </w:tcPr>
          <w:p>
            <w:pPr>
              <w:spacing w:line="240" w:lineRule="auto" w:before="0" w:after="0"/>
              <w:ind w:firstLine="0"/>
              <w:jc w:val="center"/>
            </w:pPr>
            <w:r>
              <w:rPr>
                <w:b/>
                <w:sz w:val="19"/>
                <w:lang w:val="en-US"/>
              </w:rPr>
              <w:t xml:space="preserve">Mean p99 (99th percentile)</w:t>
            </w:r>
          </w:p>
        </w:tc>
      </w:tr>
      <w:tr>
        <w:trPr>
          <w:cantSplit/>
        </w:trPr>
        <w:tc>
          <w:tcPr>
            <w:tcW w:type="dxa" w:w="2835"/>
            <w:vAlign w:val="center"/>
            <w:tcMar>
              <w:top w:w="40" w:type="dxa"/>
              <w:bottom w:w="40" w:type="dxa"/>
              <w:left w:w="70" w:type="dxa"/>
              <w:right w:w="70" w:type="dxa"/>
            </w:tcMar>
          </w:tcPr>
          <w:p>
            <w:pPr>
              <w:keepNext/>
              <w:spacing w:line="240" w:lineRule="auto" w:before="0" w:after="0"/>
              <w:ind w:firstLine="0"/>
              <w:jc w:val="left"/>
            </w:pPr>
            <w:r>
              <w:rPr>
                <w:b w:val="0"/>
                <w:sz w:val="19"/>
                <w:lang w:val="en-US"/>
              </w:rPr>
              <w:t xml:space="preserve">Gaussian</w:t>
            </w:r>
          </w:p>
        </w:tc>
        <w:tc>
          <w:tcPr>
            <w:tcW w:type="dxa" w:w="1134"/>
            <w:vAlign w:val="center"/>
            <w:tcMar>
              <w:top w:w="40" w:type="dxa"/>
              <w:bottom w:w="40" w:type="dxa"/>
              <w:left w:w="70" w:type="dxa"/>
              <w:right w:w="70" w:type="dxa"/>
            </w:tcMar>
          </w:tcPr>
          <w:p>
            <w:pPr>
              <w:keepNext/>
              <w:spacing w:line="240" w:lineRule="auto" w:before="0" w:after="0"/>
              <w:ind w:firstLine="0"/>
              <w:jc w:val="center"/>
            </w:pPr>
            <w:r>
              <w:rPr>
                <w:b w:val="0"/>
                <w:sz w:val="19"/>
              </w:rPr>
              <w:t>3</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0.691</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4.512</w:t>
            </w:r>
          </w:p>
        </w:tc>
      </w:tr>
      <w:tr>
        <w:trPr>
          <w:cantSplit/>
        </w:trPr>
        <w:tc>
          <w:tcPr>
            <w:tcW w:type="dxa" w:w="2835"/>
            <w:vAlign w:val="center"/>
            <w:tcMar>
              <w:top w:w="40" w:type="dxa"/>
              <w:bottom w:w="40" w:type="dxa"/>
              <w:left w:w="70" w:type="dxa"/>
              <w:right w:w="70" w:type="dxa"/>
            </w:tcMar>
          </w:tcPr>
          <w:p>
            <w:pPr>
              <w:keepNext/>
              <w:spacing w:line="240" w:lineRule="auto" w:before="0" w:after="0"/>
              <w:ind w:firstLine="0"/>
              <w:jc w:val="left"/>
            </w:pPr>
            <w:r>
              <w:rPr>
                <w:b w:val="0"/>
                <w:sz w:val="19"/>
                <w:lang w:val="en-US"/>
              </w:rPr>
              <w:t xml:space="preserve">Gaussian</w:t>
            </w:r>
          </w:p>
        </w:tc>
        <w:tc>
          <w:tcPr>
            <w:tcW w:type="dxa" w:w="1134"/>
            <w:vAlign w:val="center"/>
            <w:tcMar>
              <w:top w:w="40" w:type="dxa"/>
              <w:bottom w:w="40" w:type="dxa"/>
              <w:left w:w="70" w:type="dxa"/>
              <w:right w:w="70" w:type="dxa"/>
            </w:tcMar>
          </w:tcPr>
          <w:p>
            <w:pPr>
              <w:keepNext/>
              <w:spacing w:line="240" w:lineRule="auto" w:before="0" w:after="0"/>
              <w:ind w:firstLine="0"/>
              <w:jc w:val="center"/>
            </w:pPr>
            <w:r>
              <w:rPr>
                <w:b w:val="0"/>
                <w:sz w:val="19"/>
              </w:rPr>
              <w:t>5</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0.842</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3.270</w:t>
            </w:r>
          </w:p>
        </w:tc>
      </w:tr>
      <w:tr>
        <w:trPr>
          <w:cantSplit/>
        </w:trPr>
        <w:tc>
          <w:tcPr>
            <w:tcW w:type="dxa" w:w="2835"/>
            <w:vAlign w:val="center"/>
            <w:tcMar>
              <w:top w:w="40" w:type="dxa"/>
              <w:bottom w:w="40" w:type="dxa"/>
              <w:left w:w="70" w:type="dxa"/>
              <w:right w:w="70" w:type="dxa"/>
            </w:tcMar>
          </w:tcPr>
          <w:p>
            <w:pPr>
              <w:keepNext w:val="0"/>
              <w:spacing w:line="240" w:lineRule="auto" w:before="0" w:after="0"/>
              <w:ind w:firstLine="0"/>
              <w:jc w:val="left"/>
            </w:pPr>
            <w:r>
              <w:rPr>
                <w:b w:val="0"/>
                <w:sz w:val="19"/>
                <w:lang w:val="en-US"/>
              </w:rPr>
              <w:t xml:space="preserve">Gaussian</w:t>
            </w:r>
          </w:p>
        </w:tc>
        <w:tc>
          <w:tcPr>
            <w:tcW w:type="dxa" w:w="1134"/>
            <w:vAlign w:val="center"/>
            <w:tcMar>
              <w:top w:w="40" w:type="dxa"/>
              <w:bottom w:w="40" w:type="dxa"/>
              <w:left w:w="70" w:type="dxa"/>
              <w:right w:w="70" w:type="dxa"/>
            </w:tcMar>
          </w:tcPr>
          <w:p>
            <w:pPr>
              <w:keepNext w:val="0"/>
              <w:spacing w:line="240" w:lineRule="auto" w:before="0" w:after="0"/>
              <w:ind w:firstLine="0"/>
              <w:jc w:val="center"/>
            </w:pPr>
            <w:r>
              <w:rPr>
                <w:b w:val="0"/>
                <w:sz w:val="19"/>
              </w:rPr>
              <w:t>10</w:t>
            </w:r>
          </w:p>
        </w:tc>
        <w:tc>
          <w:tcPr>
            <w:tcW w:type="dxa" w:w="2835"/>
            <w:vAlign w:val="center"/>
            <w:tcMar>
              <w:top w:w="40" w:type="dxa"/>
              <w:bottom w:w="40" w:type="dxa"/>
              <w:left w:w="70" w:type="dxa"/>
              <w:right w:w="70" w:type="dxa"/>
            </w:tcMar>
          </w:tcPr>
          <w:p>
            <w:pPr>
              <w:keepNext w:val="0"/>
              <w:spacing w:line="240" w:lineRule="auto" w:before="0" w:after="0"/>
              <w:ind w:firstLine="0"/>
              <w:jc w:val="center"/>
            </w:pPr>
            <w:r>
              <w:rPr>
                <w:b w:val="0"/>
                <w:sz w:val="19"/>
                <w:lang w:val="en-US"/>
              </w:rPr>
              <w:t xml:space="preserve">0.929</w:t>
            </w:r>
          </w:p>
        </w:tc>
        <w:tc>
          <w:tcPr>
            <w:tcW w:type="dxa" w:w="2835"/>
            <w:vAlign w:val="center"/>
            <w:tcMar>
              <w:top w:w="40" w:type="dxa"/>
              <w:bottom w:w="40" w:type="dxa"/>
              <w:left w:w="70" w:type="dxa"/>
              <w:right w:w="70" w:type="dxa"/>
            </w:tcMar>
          </w:tcPr>
          <w:p>
            <w:pPr>
              <w:keepNext w:val="0"/>
              <w:spacing w:line="240" w:lineRule="auto" w:before="0" w:after="0"/>
              <w:ind w:firstLine="0"/>
              <w:jc w:val="center"/>
            </w:pPr>
            <w:r>
              <w:rPr>
                <w:b w:val="0"/>
                <w:sz w:val="19"/>
                <w:lang w:val="en-US"/>
              </w:rPr>
              <w:t xml:space="preserve">2.419</w:t>
            </w:r>
          </w:p>
        </w:tc>
      </w:tr>
      <w:tr>
        <w:trPr>
          <w:cantSplit/>
        </w:trPr>
        <w:tc>
          <w:tcPr>
            <w:tcW w:type="dxa" w:w="2835"/>
            <w:vAlign w:val="center"/>
            <w:tcMar>
              <w:top w:w="40" w:type="dxa"/>
              <w:bottom w:w="40" w:type="dxa"/>
              <w:left w:w="70" w:type="dxa"/>
              <w:right w:w="70" w:type="dxa"/>
            </w:tcMar>
          </w:tcPr>
          <w:p>
            <w:pPr>
              <w:keepNext/>
              <w:spacing w:line="240" w:lineRule="auto" w:before="0" w:after="0"/>
              <w:ind w:firstLine="0"/>
              <w:jc w:val="left"/>
            </w:pPr>
            <w:r>
              <w:rPr>
                <w:b w:val="0"/>
                <w:sz w:val="19"/>
                <w:lang w:val="en-US"/>
              </w:rPr>
              <w:t xml:space="preserve">Student t3 (Student distribution with three degrees of freedom)</w:t>
            </w:r>
          </w:p>
        </w:tc>
        <w:tc>
          <w:tcPr>
            <w:tcW w:type="dxa" w:w="1134"/>
            <w:vAlign w:val="center"/>
            <w:tcMar>
              <w:top w:w="40" w:type="dxa"/>
              <w:bottom w:w="40" w:type="dxa"/>
              <w:left w:w="70" w:type="dxa"/>
              <w:right w:w="70" w:type="dxa"/>
            </w:tcMar>
          </w:tcPr>
          <w:p>
            <w:pPr>
              <w:keepNext/>
              <w:spacing w:line="240" w:lineRule="auto" w:before="0" w:after="0"/>
              <w:ind w:firstLine="0"/>
              <w:jc w:val="center"/>
            </w:pPr>
            <w:r>
              <w:rPr>
                <w:b w:val="0"/>
                <w:sz w:val="19"/>
              </w:rPr>
              <w:t>3</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0.377</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8.883</w:t>
            </w:r>
          </w:p>
        </w:tc>
      </w:tr>
      <w:tr>
        <w:trPr>
          <w:cantSplit/>
        </w:trPr>
        <w:tc>
          <w:tcPr>
            <w:tcW w:type="dxa" w:w="2835"/>
            <w:vAlign w:val="center"/>
            <w:tcMar>
              <w:top w:w="40" w:type="dxa"/>
              <w:bottom w:w="40" w:type="dxa"/>
              <w:left w:w="70" w:type="dxa"/>
              <w:right w:w="70" w:type="dxa"/>
            </w:tcMar>
          </w:tcPr>
          <w:p>
            <w:pPr>
              <w:keepNext/>
              <w:spacing w:line="240" w:lineRule="auto" w:before="0" w:after="0"/>
              <w:ind w:firstLine="0"/>
              <w:jc w:val="left"/>
            </w:pPr>
            <w:r>
              <w:rPr>
                <w:b w:val="0"/>
                <w:sz w:val="19"/>
              </w:rPr>
              <w:t>Student t3</w:t>
            </w:r>
          </w:p>
        </w:tc>
        <w:tc>
          <w:tcPr>
            <w:tcW w:type="dxa" w:w="1134"/>
            <w:vAlign w:val="center"/>
            <w:tcMar>
              <w:top w:w="40" w:type="dxa"/>
              <w:bottom w:w="40" w:type="dxa"/>
              <w:left w:w="70" w:type="dxa"/>
              <w:right w:w="70" w:type="dxa"/>
            </w:tcMar>
          </w:tcPr>
          <w:p>
            <w:pPr>
              <w:keepNext/>
              <w:spacing w:line="240" w:lineRule="auto" w:before="0" w:after="0"/>
              <w:ind w:firstLine="0"/>
              <w:jc w:val="center"/>
            </w:pPr>
            <w:r>
              <w:rPr>
                <w:b w:val="0"/>
                <w:sz w:val="19"/>
              </w:rPr>
              <w:t>5</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0.488</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7.697</w:t>
            </w:r>
          </w:p>
        </w:tc>
      </w:tr>
      <w:tr>
        <w:trPr>
          <w:cantSplit/>
        </w:trPr>
        <w:tc>
          <w:tcPr>
            <w:tcW w:type="dxa" w:w="2835"/>
            <w:vAlign w:val="center"/>
            <w:tcMar>
              <w:top w:w="40" w:type="dxa"/>
              <w:bottom w:w="40" w:type="dxa"/>
              <w:left w:w="70" w:type="dxa"/>
              <w:right w:w="70" w:type="dxa"/>
            </w:tcMar>
          </w:tcPr>
          <w:p>
            <w:pPr>
              <w:keepNext w:val="0"/>
              <w:spacing w:line="240" w:lineRule="auto" w:before="0" w:after="0"/>
              <w:ind w:firstLine="0"/>
              <w:jc w:val="left"/>
            </w:pPr>
            <w:r>
              <w:rPr>
                <w:b w:val="0"/>
                <w:sz w:val="19"/>
              </w:rPr>
              <w:t>Student t3</w:t>
            </w:r>
          </w:p>
        </w:tc>
        <w:tc>
          <w:tcPr>
            <w:tcW w:type="dxa" w:w="1134"/>
            <w:vAlign w:val="center"/>
            <w:tcMar>
              <w:top w:w="40" w:type="dxa"/>
              <w:bottom w:w="40" w:type="dxa"/>
              <w:left w:w="70" w:type="dxa"/>
              <w:right w:w="70" w:type="dxa"/>
            </w:tcMar>
          </w:tcPr>
          <w:p>
            <w:pPr>
              <w:keepNext w:val="0"/>
              <w:spacing w:line="240" w:lineRule="auto" w:before="0" w:after="0"/>
              <w:ind w:firstLine="0"/>
              <w:jc w:val="center"/>
            </w:pPr>
            <w:r>
              <w:rPr>
                <w:b w:val="0"/>
                <w:sz w:val="19"/>
              </w:rPr>
              <w:t>10</w:t>
            </w:r>
          </w:p>
        </w:tc>
        <w:tc>
          <w:tcPr>
            <w:tcW w:type="dxa" w:w="2835"/>
            <w:vAlign w:val="center"/>
            <w:tcMar>
              <w:top w:w="40" w:type="dxa"/>
              <w:bottom w:w="40" w:type="dxa"/>
              <w:left w:w="70" w:type="dxa"/>
              <w:right w:w="70" w:type="dxa"/>
            </w:tcMar>
          </w:tcPr>
          <w:p>
            <w:pPr>
              <w:keepNext w:val="0"/>
              <w:spacing w:line="240" w:lineRule="auto" w:before="0" w:after="0"/>
              <w:ind w:firstLine="0"/>
              <w:jc w:val="center"/>
            </w:pPr>
            <w:r>
              <w:rPr>
                <w:b w:val="0"/>
                <w:sz w:val="19"/>
                <w:lang w:val="en-US"/>
              </w:rPr>
              <w:t xml:space="preserve">0.600</w:t>
            </w:r>
          </w:p>
        </w:tc>
        <w:tc>
          <w:tcPr>
            <w:tcW w:type="dxa" w:w="2835"/>
            <w:vAlign w:val="center"/>
            <w:tcMar>
              <w:top w:w="40" w:type="dxa"/>
              <w:bottom w:w="40" w:type="dxa"/>
              <w:left w:w="70" w:type="dxa"/>
              <w:right w:w="70" w:type="dxa"/>
            </w:tcMar>
          </w:tcPr>
          <w:p>
            <w:pPr>
              <w:keepNext w:val="0"/>
              <w:spacing w:line="240" w:lineRule="auto" w:before="0" w:after="0"/>
              <w:ind w:firstLine="0"/>
              <w:jc w:val="center"/>
            </w:pPr>
            <w:r>
              <w:rPr>
                <w:b w:val="0"/>
                <w:sz w:val="19"/>
                <w:lang w:val="en-US"/>
              </w:rPr>
              <w:t xml:space="preserve">6.306</w:t>
            </w:r>
          </w:p>
        </w:tc>
      </w:tr>
      <w:tr>
        <w:trPr>
          <w:cantSplit/>
        </w:trPr>
        <w:tc>
          <w:tcPr>
            <w:tcW w:type="dxa" w:w="2835"/>
            <w:vAlign w:val="center"/>
            <w:tcMar>
              <w:top w:w="40" w:type="dxa"/>
              <w:bottom w:w="40" w:type="dxa"/>
              <w:left w:w="70" w:type="dxa"/>
              <w:right w:w="70" w:type="dxa"/>
            </w:tcMar>
          </w:tcPr>
          <w:p>
            <w:pPr>
              <w:keepNext/>
              <w:spacing w:line="240" w:lineRule="auto" w:before="0" w:after="0"/>
              <w:ind w:firstLine="0"/>
              <w:jc w:val="left"/>
            </w:pPr>
            <w:r>
              <w:rPr>
                <w:b w:val="0"/>
                <w:sz w:val="19"/>
                <w:lang w:val="en-US"/>
              </w:rPr>
              <w:t xml:space="preserve">Lognormal</w:t>
            </w:r>
          </w:p>
        </w:tc>
        <w:tc>
          <w:tcPr>
            <w:tcW w:type="dxa" w:w="1134"/>
            <w:vAlign w:val="center"/>
            <w:tcMar>
              <w:top w:w="40" w:type="dxa"/>
              <w:bottom w:w="40" w:type="dxa"/>
              <w:left w:w="70" w:type="dxa"/>
              <w:right w:w="70" w:type="dxa"/>
            </w:tcMar>
          </w:tcPr>
          <w:p>
            <w:pPr>
              <w:keepNext/>
              <w:spacing w:line="240" w:lineRule="auto" w:before="0" w:after="0"/>
              <w:ind w:firstLine="0"/>
              <w:jc w:val="center"/>
            </w:pPr>
            <w:r>
              <w:rPr>
                <w:b w:val="0"/>
                <w:sz w:val="19"/>
              </w:rPr>
              <w:t>3</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0.172</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12.991</w:t>
            </w:r>
          </w:p>
        </w:tc>
      </w:tr>
      <w:tr>
        <w:trPr>
          <w:cantSplit/>
        </w:trPr>
        <w:tc>
          <w:tcPr>
            <w:tcW w:type="dxa" w:w="2835"/>
            <w:vAlign w:val="center"/>
            <w:tcMar>
              <w:top w:w="40" w:type="dxa"/>
              <w:bottom w:w="40" w:type="dxa"/>
              <w:left w:w="70" w:type="dxa"/>
              <w:right w:w="70" w:type="dxa"/>
            </w:tcMar>
          </w:tcPr>
          <w:p>
            <w:pPr>
              <w:keepNext/>
              <w:spacing w:line="240" w:lineRule="auto" w:before="0" w:after="0"/>
              <w:ind w:firstLine="0"/>
              <w:jc w:val="left"/>
            </w:pPr>
            <w:r>
              <w:rPr>
                <w:b w:val="0"/>
                <w:sz w:val="19"/>
                <w:lang w:val="en-US"/>
              </w:rPr>
              <w:t xml:space="preserve">Lognormal</w:t>
            </w:r>
          </w:p>
        </w:tc>
        <w:tc>
          <w:tcPr>
            <w:tcW w:type="dxa" w:w="1134"/>
            <w:vAlign w:val="center"/>
            <w:tcMar>
              <w:top w:w="40" w:type="dxa"/>
              <w:bottom w:w="40" w:type="dxa"/>
              <w:left w:w="70" w:type="dxa"/>
              <w:right w:w="70" w:type="dxa"/>
            </w:tcMar>
          </w:tcPr>
          <w:p>
            <w:pPr>
              <w:keepNext/>
              <w:spacing w:line="240" w:lineRule="auto" w:before="0" w:after="0"/>
              <w:ind w:firstLine="0"/>
              <w:jc w:val="center"/>
            </w:pPr>
            <w:r>
              <w:rPr>
                <w:b w:val="0"/>
                <w:sz w:val="19"/>
              </w:rPr>
              <w:t>5</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0.269</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11.686</w:t>
            </w:r>
          </w:p>
        </w:tc>
      </w:tr>
      <w:tr>
        <w:trPr>
          <w:cantSplit/>
        </w:trPr>
        <w:tc>
          <w:tcPr>
            <w:tcW w:type="dxa" w:w="2835"/>
            <w:vAlign w:val="center"/>
            <w:tcMar>
              <w:top w:w="40" w:type="dxa"/>
              <w:bottom w:w="40" w:type="dxa"/>
              <w:left w:w="70" w:type="dxa"/>
              <w:right w:w="70" w:type="dxa"/>
            </w:tcMar>
          </w:tcPr>
          <w:p>
            <w:pPr>
              <w:keepNext w:val="0"/>
              <w:spacing w:line="240" w:lineRule="auto" w:before="0" w:after="0"/>
              <w:ind w:firstLine="0"/>
              <w:jc w:val="left"/>
            </w:pPr>
            <w:r>
              <w:rPr>
                <w:b w:val="0"/>
                <w:sz w:val="19"/>
                <w:lang w:val="en-US"/>
              </w:rPr>
              <w:t xml:space="preserve">Lognormal</w:t>
            </w:r>
          </w:p>
        </w:tc>
        <w:tc>
          <w:tcPr>
            <w:tcW w:type="dxa" w:w="1134"/>
            <w:vAlign w:val="center"/>
            <w:tcMar>
              <w:top w:w="40" w:type="dxa"/>
              <w:bottom w:w="40" w:type="dxa"/>
              <w:left w:w="70" w:type="dxa"/>
              <w:right w:w="70" w:type="dxa"/>
            </w:tcMar>
          </w:tcPr>
          <w:p>
            <w:pPr>
              <w:keepNext w:val="0"/>
              <w:spacing w:line="240" w:lineRule="auto" w:before="0" w:after="0"/>
              <w:ind w:firstLine="0"/>
              <w:jc w:val="center"/>
            </w:pPr>
            <w:r>
              <w:rPr>
                <w:b w:val="0"/>
                <w:sz w:val="19"/>
              </w:rPr>
              <w:t>10</w:t>
            </w:r>
          </w:p>
        </w:tc>
        <w:tc>
          <w:tcPr>
            <w:tcW w:type="dxa" w:w="2835"/>
            <w:vAlign w:val="center"/>
            <w:tcMar>
              <w:top w:w="40" w:type="dxa"/>
              <w:bottom w:w="40" w:type="dxa"/>
              <w:left w:w="70" w:type="dxa"/>
              <w:right w:w="70" w:type="dxa"/>
            </w:tcMar>
          </w:tcPr>
          <w:p>
            <w:pPr>
              <w:keepNext w:val="0"/>
              <w:spacing w:line="240" w:lineRule="auto" w:before="0" w:after="0"/>
              <w:ind w:firstLine="0"/>
              <w:jc w:val="center"/>
            </w:pPr>
            <w:r>
              <w:rPr>
                <w:b w:val="0"/>
                <w:sz w:val="19"/>
                <w:lang w:val="en-US"/>
              </w:rPr>
              <w:t xml:space="preserve">0.408</w:t>
            </w:r>
          </w:p>
        </w:tc>
        <w:tc>
          <w:tcPr>
            <w:tcW w:type="dxa" w:w="2835"/>
            <w:vAlign w:val="center"/>
            <w:tcMar>
              <w:top w:w="40" w:type="dxa"/>
              <w:bottom w:w="40" w:type="dxa"/>
              <w:left w:w="70" w:type="dxa"/>
              <w:right w:w="70" w:type="dxa"/>
            </w:tcMar>
          </w:tcPr>
          <w:p>
            <w:pPr>
              <w:keepNext w:val="0"/>
              <w:spacing w:line="240" w:lineRule="auto" w:before="0" w:after="0"/>
              <w:ind w:firstLine="0"/>
              <w:jc w:val="center"/>
            </w:pPr>
            <w:r>
              <w:rPr>
                <w:b w:val="0"/>
                <w:sz w:val="19"/>
                <w:lang w:val="en-US"/>
              </w:rPr>
              <w:t xml:space="preserve">9.354</w:t>
            </w:r>
          </w:p>
        </w:tc>
      </w:tr>
      <w:tr>
        <w:trPr>
          <w:cantSplit/>
        </w:trPr>
        <w:tc>
          <w:tcPr>
            <w:tcW w:type="dxa" w:w="2835"/>
            <w:vAlign w:val="center"/>
            <w:tcMar>
              <w:top w:w="40" w:type="dxa"/>
              <w:bottom w:w="40" w:type="dxa"/>
              <w:left w:w="70" w:type="dxa"/>
              <w:right w:w="70" w:type="dxa"/>
            </w:tcMar>
          </w:tcPr>
          <w:p>
            <w:pPr>
              <w:keepNext/>
              <w:spacing w:line="240" w:lineRule="auto" w:before="0" w:after="0"/>
              <w:ind w:firstLine="0"/>
              <w:jc w:val="left"/>
            </w:pPr>
            <w:r>
              <w:rPr>
                <w:b w:val="0"/>
                <w:sz w:val="19"/>
                <w:lang w:val="en-US"/>
              </w:rPr>
              <w:t xml:space="preserve">Contaminated</w:t>
            </w:r>
          </w:p>
        </w:tc>
        <w:tc>
          <w:tcPr>
            <w:tcW w:type="dxa" w:w="1134"/>
            <w:vAlign w:val="center"/>
            <w:tcMar>
              <w:top w:w="40" w:type="dxa"/>
              <w:bottom w:w="40" w:type="dxa"/>
              <w:left w:w="70" w:type="dxa"/>
              <w:right w:w="70" w:type="dxa"/>
            </w:tcMar>
          </w:tcPr>
          <w:p>
            <w:pPr>
              <w:keepNext/>
              <w:spacing w:line="240" w:lineRule="auto" w:before="0" w:after="0"/>
              <w:ind w:firstLine="0"/>
              <w:jc w:val="center"/>
            </w:pPr>
            <w:r>
              <w:rPr>
                <w:b w:val="0"/>
                <w:sz w:val="19"/>
              </w:rPr>
              <w:t>3</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0.143</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19.030</w:t>
            </w:r>
          </w:p>
        </w:tc>
      </w:tr>
      <w:tr>
        <w:trPr>
          <w:cantSplit/>
        </w:trPr>
        <w:tc>
          <w:tcPr>
            <w:tcW w:type="dxa" w:w="2835"/>
            <w:vAlign w:val="center"/>
            <w:tcMar>
              <w:top w:w="40" w:type="dxa"/>
              <w:bottom w:w="40" w:type="dxa"/>
              <w:left w:w="70" w:type="dxa"/>
              <w:right w:w="70" w:type="dxa"/>
            </w:tcMar>
          </w:tcPr>
          <w:p>
            <w:pPr>
              <w:keepNext/>
              <w:spacing w:line="240" w:lineRule="auto" w:before="0" w:after="0"/>
              <w:ind w:firstLine="0"/>
              <w:jc w:val="left"/>
            </w:pPr>
            <w:r>
              <w:rPr>
                <w:b w:val="0"/>
                <w:sz w:val="19"/>
                <w:lang w:val="en-US"/>
              </w:rPr>
              <w:t xml:space="preserve">Contaminated</w:t>
            </w:r>
          </w:p>
        </w:tc>
        <w:tc>
          <w:tcPr>
            <w:tcW w:type="dxa" w:w="1134"/>
            <w:vAlign w:val="center"/>
            <w:tcMar>
              <w:top w:w="40" w:type="dxa"/>
              <w:bottom w:w="40" w:type="dxa"/>
              <w:left w:w="70" w:type="dxa"/>
              <w:right w:w="70" w:type="dxa"/>
            </w:tcMar>
          </w:tcPr>
          <w:p>
            <w:pPr>
              <w:keepNext/>
              <w:spacing w:line="240" w:lineRule="auto" w:before="0" w:after="0"/>
              <w:ind w:firstLine="0"/>
              <w:jc w:val="center"/>
            </w:pPr>
            <w:r>
              <w:rPr>
                <w:b w:val="0"/>
                <w:sz w:val="19"/>
              </w:rPr>
              <w:t>5</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0.178</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14.617</w:t>
            </w:r>
          </w:p>
        </w:tc>
      </w:tr>
      <w:tr>
        <w:trPr>
          <w:cantSplit/>
        </w:trPr>
        <w:tc>
          <w:tcPr>
            <w:tcW w:type="dxa" w:w="2835"/>
            <w:vAlign w:val="center"/>
            <w:tcMar>
              <w:top w:w="40" w:type="dxa"/>
              <w:bottom w:w="40" w:type="dxa"/>
              <w:left w:w="70" w:type="dxa"/>
              <w:right w:w="70" w:type="dxa"/>
            </w:tcMar>
          </w:tcPr>
          <w:p>
            <w:pPr>
              <w:keepNext w:val="0"/>
              <w:spacing w:line="240" w:lineRule="auto" w:before="0" w:after="0"/>
              <w:ind w:firstLine="0"/>
              <w:jc w:val="left"/>
            </w:pPr>
            <w:r>
              <w:rPr>
                <w:b w:val="0"/>
                <w:sz w:val="19"/>
                <w:lang w:val="en-US"/>
              </w:rPr>
              <w:t xml:space="preserve">Contaminated</w:t>
            </w:r>
          </w:p>
        </w:tc>
        <w:tc>
          <w:tcPr>
            <w:tcW w:type="dxa" w:w="1134"/>
            <w:vAlign w:val="center"/>
            <w:tcMar>
              <w:top w:w="40" w:type="dxa"/>
              <w:bottom w:w="40" w:type="dxa"/>
              <w:left w:w="70" w:type="dxa"/>
              <w:right w:w="70" w:type="dxa"/>
            </w:tcMar>
          </w:tcPr>
          <w:p>
            <w:pPr>
              <w:keepNext w:val="0"/>
              <w:spacing w:line="240" w:lineRule="auto" w:before="0" w:after="0"/>
              <w:ind w:firstLine="0"/>
              <w:jc w:val="center"/>
            </w:pPr>
            <w:r>
              <w:rPr>
                <w:b w:val="0"/>
                <w:sz w:val="19"/>
              </w:rPr>
              <w:t>10</w:t>
            </w:r>
          </w:p>
        </w:tc>
        <w:tc>
          <w:tcPr>
            <w:tcW w:type="dxa" w:w="2835"/>
            <w:vAlign w:val="center"/>
            <w:tcMar>
              <w:top w:w="40" w:type="dxa"/>
              <w:bottom w:w="40" w:type="dxa"/>
              <w:left w:w="70" w:type="dxa"/>
              <w:right w:w="70" w:type="dxa"/>
            </w:tcMar>
          </w:tcPr>
          <w:p>
            <w:pPr>
              <w:keepNext w:val="0"/>
              <w:spacing w:line="240" w:lineRule="auto" w:before="0" w:after="0"/>
              <w:ind w:firstLine="0"/>
              <w:jc w:val="center"/>
            </w:pPr>
            <w:r>
              <w:rPr>
                <w:b w:val="0"/>
                <w:sz w:val="19"/>
                <w:lang w:val="en-US"/>
              </w:rPr>
              <w:t xml:space="preserve">0.214</w:t>
            </w:r>
          </w:p>
        </w:tc>
        <w:tc>
          <w:tcPr>
            <w:tcW w:type="dxa" w:w="2835"/>
            <w:vAlign w:val="center"/>
            <w:tcMar>
              <w:top w:w="40" w:type="dxa"/>
              <w:bottom w:w="40" w:type="dxa"/>
              <w:left w:w="70" w:type="dxa"/>
              <w:right w:w="70" w:type="dxa"/>
            </w:tcMar>
          </w:tcPr>
          <w:p>
            <w:pPr>
              <w:keepNext w:val="0"/>
              <w:spacing w:line="240" w:lineRule="auto" w:before="0" w:after="0"/>
              <w:ind w:firstLine="0"/>
              <w:jc w:val="center"/>
            </w:pPr>
            <w:r>
              <w:rPr>
                <w:b w:val="0"/>
                <w:sz w:val="19"/>
                <w:lang w:val="en-US"/>
              </w:rPr>
              <w:t xml:space="preserve">10.261</w:t>
            </w:r>
          </w:p>
        </w:tc>
      </w:tr>
    </w:tbl>
    <w:p>
      <w:r>
        <w:rPr>
          <w:lang w:val="en-US"/>
        </w:rPr>
        <w:t xml:space="preserve">Student t3 has finite variance but no fourth moment. In this ablation, increasing </w:t>
      </w:r>
      <m:oMath>
        <m:sSub>
          <m:e>
            <m:r>
              <m:t>n</m:t>
            </m:r>
          </m:e>
          <m:sub>
            <m:r>
              <m:t>0</m:t>
            </m:r>
          </m:sub>
        </m:sSub>
      </m:oMath>
      <w:r>
        <w:rPr>
          <w:lang w:val="en-US"/>
        </w:rPr>
        <w:t xml:space="preserve"> moves the typical variance estimate toward the true variance and reduces upper outliers, but small samples remain unstable under heavy tails. This does not prove that variance-estimation error explains OCBA's advantage. Final oracle quality on the bounded domain has all moments; its uncertainty must not be equated with the fourth moment of the original noise observations.</w:t>
      </w:r>
    </w:p>
    <w:p>
      <w:pPr>
        <w:keepNext/>
        <w:ind w:firstLine="0"/>
        <w:jc w:val="center"/>
      </w:pPr>
      <w:r>
        <w:drawing>
          <wp:inline xmlns:a="http://schemas.openxmlformats.org/drawingml/2006/main" xmlns:pic="http://schemas.openxmlformats.org/drawingml/2006/picture">
            <wp:extent cx="5940000" cy="2640000"/>
            <wp:docPr id="7" name="Picture 7"/>
            <wp:cNvGraphicFramePr>
              <a:graphicFrameLocks noChangeAspect="1"/>
            </wp:cNvGraphicFramePr>
            <a:graphic>
              <a:graphicData uri="http://schemas.openxmlformats.org/drawingml/2006/picture">
                <pic:pic>
                  <pic:nvPicPr>
                    <pic:cNvPr id="0" name="n0_ablation.png"/>
                    <pic:cNvPicPr/>
                  </pic:nvPicPr>
                  <pic:blipFill>
                    <a:blip r:embed="rId16"/>
                    <a:stretch>
                      <a:fillRect/>
                    </a:stretch>
                  </pic:blipFill>
                  <pic:spPr>
                    <a:xfrm>
                      <a:off x="0" y="0"/>
                      <a:ext cx="5940000" cy="2640000"/>
                    </a:xfrm>
                    <a:prstGeom prst="rect"/>
                  </pic:spPr>
                </pic:pic>
              </a:graphicData>
            </a:graphic>
          </wp:inline>
        </w:drawing>
      </w:r>
    </w:p>
    <w:p>
      <w:pPr>
        <w:keepNext w:val="0"/>
        <w:keepLines/>
        <w:spacing w:line="240" w:lineRule="auto"/>
        <w:ind w:firstLine="0"/>
        <w:jc w:val="center"/>
      </w:pPr>
      <w:r>
        <w:rPr>
          <w:b/>
          <w:sz w:val="21"/>
          <w:lang w:val="en-US"/>
        </w:rPr>
        <w:t xml:space="preserve">Figure 7 - Effects in the focused ablation with a generation budget of 12M. Simultaneous intervals concern the family of 72 contrasts.</w:t>
      </w:r>
    </w:p>
    <w:p>
      <w:pPr>
        <w:pStyle w:val="Heading1"/>
      </w:pPr>
      <w:r>
        <w:rPr>
          <w:lang w:val="en-US"/>
        </w:rPr>
        <w:t xml:space="preserve">Appendix F Complete definitions of the simultaneous contrasts</w:t>
      </w:r>
    </w:p>
    <w:p>
      <w:r>
        <w:rPr>
          <w:lang w:val="en-US"/>
        </w:rPr>
        <w:t xml:space="preserve">Both historical post-hoc families are exhaustively listed in contrast_ledger_23.csv and contrast_ledger_72.csv and in JSON (JavaScript Object Notation) files with the same stems. Every row contains an identifier, rational coefficients for all nonzero terms, and separate function and seed weights. Row order matches the computational families; zero coefficients are omitted. These files are included in the verification package.</w:t>
      </w:r>
    </w:p>
    <w:p>
      <w:r>
        <w:rPr>
          <w:lang w:val="en-US"/>
        </w:rPr>
        <w:t xml:space="preserve">Let j index a within-function condition and k a contrast, with row coefficients </w:t>
      </w:r>
      <m:oMath>
        <m:sSub>
          <m:e>
            <m:r>
              <m:t>c</m:t>
            </m:r>
          </m:e>
          <m:sub>
            <m:r>
              <m:t>kj</m:t>
            </m:r>
          </m:sub>
        </m:sSub>
      </m:oMath>
      <w:r>
        <w:rPr>
          <w:lang w:val="en-US"/>
        </w:rPr>
        <w:t xml:space="preserve">. Define the vector for one shared seed and its mean:</w:t>
      </w:r>
    </w:p>
    <w:p>
      <w:r/>
      <m:oMath>
        <m:sSub>
          <m:e>
            <m:r>
              <m:t>C</m:t>
            </m:r>
          </m:e>
          <m:sub>
            <m:r>
              <m:t>fsk</m:t>
            </m:r>
          </m:sub>
        </m:sSub>
        <m:r>
          <m:t>=Σ</m:t>
        </m:r>
        <m:sSub>
          <m:e>
            <m:r>
              <m:t>c</m:t>
            </m:r>
          </m:e>
          <m:sub>
            <m:r>
              <m:t>kj</m:t>
            </m:r>
          </m:sub>
        </m:sSub>
        <m:sSub>
          <m:e>
            <m:r>
              <m:t>D</m:t>
            </m:r>
          </m:e>
          <m:sub>
            <m:r>
              <m:t>fsj</m:t>
            </m:r>
          </m:sub>
        </m:sSub>
        <m:r>
          <m:t>; </m:t>
        </m:r>
        <m:sSub>
          <m:e>
            <m:r>
              <m:t>θ</m:t>
            </m:r>
          </m:e>
          <m:sub>
            <m:r>
              <m:t>k</m:t>
            </m:r>
          </m:sub>
        </m:sSub>
        <m:r>
          <m:t>=</m:t>
        </m:r>
        <m:f>
          <m:num>
            <m:r>
              <m:t>1</m:t>
            </m:r>
          </m:num>
          <m:den>
            <m:r>
              <m:t>FR</m:t>
            </m:r>
          </m:den>
        </m:f>
        <m:r>
          <m:t>Σ</m:t>
        </m:r>
        <m:sSub>
          <m:e>
            <m:r>
              <m:t>C</m:t>
            </m:r>
          </m:e>
          <m:sub>
            <m:r>
              <m:t>fsk</m:t>
            </m:r>
          </m:sub>
        </m:sSub>
      </m:oMath>
    </w:p>
    <w:p>
      <w:r>
        <w:rPr>
          <w:sz w:val="24"/>
          <w:lang w:val="en-US"/>
        </w:rPr>
        <w:t xml:space="preserve">In the first sum, j ranges only over terms in the row; in the second, summation covers all F fixed functions and R=30 search seeds. For the family of 23, F=8 and D denotes PSO-OCBA minus PSO-EA. Functions, noise levels, swarm sizes and budgets have equal weights. For each shape z, define </w:t>
      </w:r>
      <m:oMath>
        <m:sSub>
          <m:e>
            <m:r>
              <w:rPr>
                <w:sz w:val="24"/>
              </w:rPr>
              <m:t>A</m:t>
            </m:r>
          </m:e>
          <m:sub>
            <m:r>
              <w:rPr>
                <w:sz w:val="24"/>
              </w:rPr>
              <m:t>z</m:t>
            </m:r>
          </m:sub>
        </m:sSub>
      </m:oMath>
      <w:r>
        <w:rPr>
          <w:sz w:val="24"/>
          <w:lang w:val="en-US"/>
        </w:rPr>
        <w:t xml:space="preserve">(eta,M,B) as the mean of D_z across functions and seeds, and </w:t>
      </w:r>
      <m:oMath>
        <m:sSub>
          <m:e>
            <m:r>
              <w:rPr>
                <w:sz w:val="24"/>
              </w:rPr>
              <m:t>S</m:t>
            </m:r>
          </m:e>
          <m:sub>
            <m:r>
              <w:rPr>
                <w:sz w:val="24"/>
              </w:rPr>
              <m:t>z</m:t>
            </m:r>
          </m:sub>
        </m:sSub>
      </m:oMath>
      <w:r>
        <w:rPr>
          <w:sz w:val="24"/>
          <w:lang w:val="en-US"/>
        </w:rPr>
        <w:t xml:space="preserve">=</w:t>
      </w:r>
      <m:oMath>
        <m:sSub>
          <m:e>
            <m:r>
              <w:rPr>
                <w:sz w:val="24"/>
              </w:rPr>
              <m:t>A</m:t>
            </m:r>
          </m:e>
          <m:sub>
            <m:r>
              <w:rPr>
                <w:sz w:val="24"/>
              </w:rPr>
              <m:t>z</m:t>
            </m:r>
          </m:sub>
        </m:sSub>
      </m:oMath>
      <w:r>
        <w:rPr>
          <w:sz w:val="24"/>
          <w:lang w:val="en-US"/>
        </w:rPr>
        <w:t xml:space="preserve">-</w:t>
      </w:r>
      <m:oMath>
        <m:sSub>
          <m:e>
            <m:r>
              <w:rPr>
                <w:sz w:val="24"/>
              </w:rPr>
              <m:t>A</m:t>
            </m:r>
          </m:e>
          <m:sub>
            <m:r>
              <w:rPr>
                <w:sz w:val="24"/>
              </w:rPr>
              <m:t>G</m:t>
            </m:r>
          </m:sub>
        </m:sSub>
      </m:oMath>
      <w:r>
        <w:rPr>
          <w:sz w:val="24"/>
          <w:lang w:val="en-US"/>
        </w:rPr>
        <w:t xml:space="preserve">, where G denotes Gaussian noise.</w:t>
      </w:r>
    </w:p>
    <w:p>
      <w:pPr>
        <w:keepNext/>
        <w:spacing w:before="100"/>
        <w:ind w:firstLine="0"/>
      </w:pPr>
      <w:r>
        <w:rPr>
          <w:b/>
          <w:sz w:val="22"/>
          <w:lang w:val="en-US"/>
        </w:rPr>
        <w:t xml:space="preserve">Table F1 - Exhaustive groups in the family of 23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907"/>
        <w:gridCol w:w="6803"/>
      </w:tblGrid>
      <w:tr>
        <w:trPr>
          <w:cantSplit/>
          <w:tblHeader/>
        </w:trPr>
        <w:tc>
          <w:tcPr>
            <w:tcW w:type="dxa" w:w="1928"/>
            <w:vAlign w:val="center"/>
            <w:tcMar>
              <w:top w:w="40" w:type="dxa"/>
              <w:bottom w:w="40" w:type="dxa"/>
              <w:left w:w="70" w:type="dxa"/>
              <w:right w:w="70" w:type="dxa"/>
            </w:tcMar>
            <w:shd w:fill="E8EDF3"/>
          </w:tcPr>
          <w:p>
            <w:pPr>
              <w:spacing w:line="240" w:lineRule="auto" w:before="0" w:after="0"/>
              <w:ind w:firstLine="0"/>
              <w:jc w:val="left"/>
            </w:pPr>
            <w:r>
              <w:rPr>
                <w:b/>
                <w:sz w:val="19"/>
                <w:lang w:val="en-US"/>
              </w:rPr>
              <w:t xml:space="preserve">Group</w:t>
            </w:r>
          </w:p>
        </w:tc>
        <w:tc>
          <w:tcPr>
            <w:tcW w:type="dxa" w:w="907"/>
            <w:vAlign w:val="center"/>
            <w:tcMar>
              <w:top w:w="40" w:type="dxa"/>
              <w:bottom w:w="40" w:type="dxa"/>
              <w:left w:w="70" w:type="dxa"/>
              <w:right w:w="70" w:type="dxa"/>
            </w:tcMar>
            <w:shd w:fill="E8EDF3"/>
          </w:tcPr>
          <w:p>
            <w:pPr>
              <w:spacing w:line="240" w:lineRule="auto" w:before="0" w:after="0"/>
              <w:ind w:firstLine="0"/>
              <w:jc w:val="center"/>
            </w:pPr>
            <w:r>
              <w:rPr>
                <w:b/>
                <w:sz w:val="19"/>
                <w:lang w:val="en-US"/>
              </w:rPr>
              <w:t xml:space="preserve">Count</w:t>
            </w:r>
          </w:p>
        </w:tc>
        <w:tc>
          <w:tcPr>
            <w:tcW w:type="dxa" w:w="6803"/>
            <w:vAlign w:val="center"/>
            <w:tcMar>
              <w:top w:w="40" w:type="dxa"/>
              <w:bottom w:w="40" w:type="dxa"/>
              <w:left w:w="70" w:type="dxa"/>
              <w:right w:w="70" w:type="dxa"/>
            </w:tcMar>
            <w:shd w:fill="E8EDF3"/>
          </w:tcPr>
          <w:p>
            <w:pPr>
              <w:spacing w:line="240" w:lineRule="auto" w:before="0" w:after="0"/>
              <w:ind w:firstLine="0"/>
              <w:jc w:val="center"/>
            </w:pPr>
            <w:r>
              <w:rPr>
                <w:b/>
                <w:sz w:val="19"/>
                <w:lang w:val="en-US"/>
              </w:rPr>
              <w:t xml:space="preserve">Definition and within-function weights</w:t>
            </w:r>
          </w:p>
        </w:tc>
      </w:tr>
      <w:tr>
        <w:trPr>
          <w:cantSplit/>
        </w:trPr>
        <w:tc>
          <w:tcPr>
            <w:tcW w:type="dxa" w:w="1928"/>
            <w:vAlign w:val="center"/>
            <w:tcMar>
              <w:top w:w="40" w:type="dxa"/>
              <w:bottom w:w="40" w:type="dxa"/>
              <w:left w:w="70" w:type="dxa"/>
              <w:right w:w="70" w:type="dxa"/>
            </w:tcMar>
          </w:tcPr>
          <w:p>
            <w:pPr>
              <w:spacing w:line="240" w:lineRule="auto" w:before="0" w:after="0"/>
              <w:ind w:firstLine="0"/>
              <w:jc w:val="left"/>
            </w:pPr>
            <w:r>
              <w:rPr>
                <w:b w:val="0"/>
                <w:sz w:val="19"/>
                <w:lang w:val="en-US"/>
              </w:rPr>
              <w:t xml:space="preserve">Noise shape</w:t>
            </w:r>
          </w:p>
        </w:tc>
        <w:tc>
          <w:tcPr>
            <w:tcW w:type="dxa" w:w="907"/>
            <w:vAlign w:val="center"/>
            <w:tcMar>
              <w:top w:w="40" w:type="dxa"/>
              <w:bottom w:w="40" w:type="dxa"/>
              <w:left w:w="70" w:type="dxa"/>
              <w:right w:w="70" w:type="dxa"/>
            </w:tcMar>
          </w:tcPr>
          <w:p>
            <w:pPr>
              <w:spacing w:line="240" w:lineRule="auto" w:before="0" w:after="0"/>
              <w:ind w:firstLine="0"/>
              <w:jc w:val="center"/>
            </w:pPr>
            <w:r>
              <w:rPr>
                <w:b w:val="0"/>
                <w:sz w:val="19"/>
              </w:rPr>
              <w:t>3</w:t>
            </w:r>
          </w:p>
        </w:tc>
        <w:tc>
          <w:tcPr>
            <w:tcW w:type="dxa" w:w="6803"/>
            <w:vAlign w:val="center"/>
            <w:tcMar>
              <w:top w:w="40" w:type="dxa"/>
              <w:bottom w:w="40" w:type="dxa"/>
              <w:left w:w="70" w:type="dxa"/>
              <w:right w:w="70" w:type="dxa"/>
            </w:tcMar>
          </w:tcPr>
          <w:p>
            <w:pPr>
              <w:spacing w:line="240" w:lineRule="auto" w:before="0" w:after="0"/>
              <w:ind w:firstLine="0"/>
              <w:jc w:val="center"/>
            </w:pPr>
            <w:r>
              <w:rPr>
                <w:sz w:val="19"/>
                <w:lang w:val="en-US"/>
              </w:rPr>
              <w:t xml:space="preserve">z=t3, lognormal, contaminated: mean </w:t>
            </w:r>
            <m:oMath>
              <m:sSub>
                <m:e>
                  <m:r>
                    <w:rPr>
                      <w:sz w:val="19"/>
                    </w:rPr>
                    <m:t>S</m:t>
                  </m:r>
                </m:e>
                <m:sub>
                  <m:r>
                    <w:rPr>
                      <w:sz w:val="19"/>
                    </w:rPr>
                    <m:t>z</m:t>
                  </m:r>
                </m:sub>
              </m:sSub>
            </m:oMath>
            <w:r>
              <w:rPr>
                <w:sz w:val="19"/>
                <w:lang w:val="en-US"/>
              </w:rPr>
              <w:t xml:space="preserve"> over 18 eta,M,B conditions; coefficients +/-1/18</w:t>
            </w:r>
          </w:p>
        </w:tc>
      </w:tr>
      <w:tr>
        <w:trPr>
          <w:cantSplit/>
        </w:trPr>
        <w:tc>
          <w:tcPr>
            <w:tcW w:type="dxa" w:w="1928"/>
            <w:vAlign w:val="center"/>
            <w:tcMar>
              <w:top w:w="40" w:type="dxa"/>
              <w:bottom w:w="40" w:type="dxa"/>
              <w:left w:w="70" w:type="dxa"/>
              <w:right w:w="70" w:type="dxa"/>
            </w:tcMar>
          </w:tcPr>
          <w:p>
            <w:pPr>
              <w:spacing w:line="240" w:lineRule="auto" w:before="0" w:after="0"/>
              <w:ind w:firstLine="0"/>
              <w:jc w:val="left"/>
            </w:pPr>
            <w:r>
              <w:rPr>
                <w:b w:val="0"/>
                <w:sz w:val="19"/>
                <w:lang w:val="en-US"/>
              </w:rPr>
              <w:t xml:space="preserve">Shape x budget</w:t>
            </w:r>
          </w:p>
        </w:tc>
        <w:tc>
          <w:tcPr>
            <w:tcW w:type="dxa" w:w="907"/>
            <w:vAlign w:val="center"/>
            <w:tcMar>
              <w:top w:w="40" w:type="dxa"/>
              <w:bottom w:w="40" w:type="dxa"/>
              <w:left w:w="70" w:type="dxa"/>
              <w:right w:w="70" w:type="dxa"/>
            </w:tcMar>
          </w:tcPr>
          <w:p>
            <w:pPr>
              <w:spacing w:line="240" w:lineRule="auto" w:before="0" w:after="0"/>
              <w:ind w:firstLine="0"/>
              <w:jc w:val="center"/>
            </w:pPr>
            <w:r>
              <w:rPr>
                <w:b w:val="0"/>
                <w:sz w:val="19"/>
              </w:rPr>
              <w:t>6</w:t>
            </w:r>
          </w:p>
        </w:tc>
        <w:tc>
          <w:tcPr>
            <w:tcW w:type="dxa" w:w="6803"/>
            <w:vAlign w:val="center"/>
            <w:tcMar>
              <w:top w:w="40" w:type="dxa"/>
              <w:bottom w:w="40" w:type="dxa"/>
              <w:left w:w="70" w:type="dxa"/>
              <w:right w:w="70" w:type="dxa"/>
            </w:tcMar>
          </w:tcPr>
          <w:p>
            <w:pPr>
              <w:spacing w:line="240" w:lineRule="auto" w:before="0" w:after="0"/>
              <w:ind w:firstLine="0"/>
              <w:jc w:val="center"/>
            </w:pPr>
            <w:r>
              <w:rPr>
                <w:sz w:val="19"/>
                <w:lang w:val="en-US"/>
              </w:rPr>
              <w:t xml:space="preserve">Three z x B=2160/8640: </w:t>
            </w:r>
            <m:oMath>
              <m:sSub>
                <m:e>
                  <m:r>
                    <w:rPr>
                      <w:sz w:val="19"/>
                    </w:rPr>
                    <m:t>S</m:t>
                  </m:r>
                </m:e>
                <m:sub>
                  <m:r>
                    <w:rPr>
                      <w:sz w:val="19"/>
                    </w:rPr>
                    <m:t>z</m:t>
                  </m:r>
                </m:sub>
              </m:sSub>
            </m:oMath>
            <w:r>
              <w:rPr>
                <w:sz w:val="19"/>
                <w:lang w:val="en-US"/>
              </w:rPr>
              <w:t xml:space="preserve">(B)-</w:t>
            </w:r>
            <m:oMath>
              <m:sSub>
                <m:e>
                  <m:r>
                    <w:rPr>
                      <w:sz w:val="19"/>
                    </w:rPr>
                    <m:t>S</m:t>
                  </m:r>
                </m:e>
                <m:sub>
                  <m:r>
                    <w:rPr>
                      <w:sz w:val="19"/>
                    </w:rPr>
                    <m:t>z</m:t>
                  </m:r>
                </m:sub>
              </m:sSub>
            </m:oMath>
            <w:r>
              <w:rPr>
                <w:sz w:val="19"/>
                <w:lang w:val="en-US"/>
              </w:rPr>
              <w:t xml:space="preserve">(540), averaged over eta,M; four terms with +/-1/6</w:t>
            </w:r>
          </w:p>
        </w:tc>
      </w:tr>
      <w:tr>
        <w:trPr>
          <w:cantSplit/>
        </w:trPr>
        <w:tc>
          <w:tcPr>
            <w:tcW w:type="dxa" w:w="1928"/>
            <w:vAlign w:val="center"/>
            <w:tcMar>
              <w:top w:w="40" w:type="dxa"/>
              <w:bottom w:w="40" w:type="dxa"/>
              <w:left w:w="70" w:type="dxa"/>
              <w:right w:w="70" w:type="dxa"/>
            </w:tcMar>
          </w:tcPr>
          <w:p>
            <w:pPr>
              <w:spacing w:line="240" w:lineRule="auto" w:before="0" w:after="0"/>
              <w:ind w:firstLine="0"/>
              <w:jc w:val="left"/>
            </w:pPr>
            <w:r>
              <w:rPr>
                <w:b w:val="0"/>
                <w:sz w:val="19"/>
                <w:lang w:val="en-US"/>
              </w:rPr>
              <w:t xml:space="preserve">Shape x swarm size</w:t>
            </w:r>
          </w:p>
        </w:tc>
        <w:tc>
          <w:tcPr>
            <w:tcW w:type="dxa" w:w="907"/>
            <w:vAlign w:val="center"/>
            <w:tcMar>
              <w:top w:w="40" w:type="dxa"/>
              <w:bottom w:w="40" w:type="dxa"/>
              <w:left w:w="70" w:type="dxa"/>
              <w:right w:w="70" w:type="dxa"/>
            </w:tcMar>
          </w:tcPr>
          <w:p>
            <w:pPr>
              <w:spacing w:line="240" w:lineRule="auto" w:before="0" w:after="0"/>
              <w:ind w:firstLine="0"/>
              <w:jc w:val="center"/>
            </w:pPr>
            <w:r>
              <w:rPr>
                <w:b w:val="0"/>
                <w:sz w:val="19"/>
              </w:rPr>
              <w:t>6</w:t>
            </w:r>
          </w:p>
        </w:tc>
        <w:tc>
          <w:tcPr>
            <w:tcW w:type="dxa" w:w="6803"/>
            <w:vAlign w:val="center"/>
            <w:tcMar>
              <w:top w:w="40" w:type="dxa"/>
              <w:bottom w:w="40" w:type="dxa"/>
              <w:left w:w="70" w:type="dxa"/>
              <w:right w:w="70" w:type="dxa"/>
            </w:tcMar>
          </w:tcPr>
          <w:p>
            <w:pPr>
              <w:spacing w:line="240" w:lineRule="auto" w:before="0" w:after="0"/>
              <w:ind w:firstLine="0"/>
              <w:jc w:val="center"/>
            </w:pPr>
            <w:r>
              <w:rPr>
                <w:sz w:val="19"/>
                <w:lang w:val="en-US"/>
              </w:rPr>
              <w:t xml:space="preserve">Three z x M=12/24: </w:t>
            </w:r>
            <m:oMath>
              <m:sSub>
                <m:e>
                  <m:r>
                    <w:rPr>
                      <w:sz w:val="19"/>
                    </w:rPr>
                    <m:t>S</m:t>
                  </m:r>
                </m:e>
                <m:sub>
                  <m:r>
                    <w:rPr>
                      <w:sz w:val="19"/>
                    </w:rPr>
                    <m:t>z</m:t>
                  </m:r>
                </m:sub>
              </m:sSub>
            </m:oMath>
            <w:r>
              <w:rPr>
                <w:sz w:val="19"/>
                <w:lang w:val="en-US"/>
              </w:rPr>
              <w:t xml:space="preserve">(M)-</w:t>
            </w:r>
            <m:oMath>
              <m:sSub>
                <m:e>
                  <m:r>
                    <w:rPr>
                      <w:sz w:val="19"/>
                    </w:rPr>
                    <m:t>S</m:t>
                  </m:r>
                </m:e>
                <m:sub>
                  <m:r>
                    <w:rPr>
                      <w:sz w:val="19"/>
                    </w:rPr>
                    <m:t>z</m:t>
                  </m:r>
                </m:sub>
              </m:sSub>
            </m:oMath>
            <w:r>
              <w:rPr>
                <w:sz w:val="19"/>
                <w:lang w:val="en-US"/>
              </w:rPr>
              <w:t xml:space="preserve">(6), averaged over eta,B; four terms with +/-1/6</w:t>
            </w:r>
          </w:p>
        </w:tc>
      </w:tr>
      <w:tr>
        <w:trPr>
          <w:cantSplit/>
        </w:trPr>
        <w:tc>
          <w:tcPr>
            <w:tcW w:type="dxa" w:w="1928"/>
            <w:vAlign w:val="center"/>
            <w:tcMar>
              <w:top w:w="40" w:type="dxa"/>
              <w:bottom w:w="40" w:type="dxa"/>
              <w:left w:w="70" w:type="dxa"/>
              <w:right w:w="70" w:type="dxa"/>
            </w:tcMar>
          </w:tcPr>
          <w:p>
            <w:pPr>
              <w:spacing w:line="240" w:lineRule="auto" w:before="0" w:after="0"/>
              <w:ind w:firstLine="0"/>
              <w:jc w:val="left"/>
            </w:pPr>
            <w:r>
              <w:rPr>
                <w:b w:val="0"/>
                <w:sz w:val="19"/>
                <w:lang w:val="en-US"/>
              </w:rPr>
              <w:t xml:space="preserve">Shape x eta</w:t>
            </w:r>
          </w:p>
        </w:tc>
        <w:tc>
          <w:tcPr>
            <w:tcW w:type="dxa" w:w="907"/>
            <w:vAlign w:val="center"/>
            <w:tcMar>
              <w:top w:w="40" w:type="dxa"/>
              <w:bottom w:w="40" w:type="dxa"/>
              <w:left w:w="70" w:type="dxa"/>
              <w:right w:w="70" w:type="dxa"/>
            </w:tcMar>
          </w:tcPr>
          <w:p>
            <w:pPr>
              <w:spacing w:line="240" w:lineRule="auto" w:before="0" w:after="0"/>
              <w:ind w:firstLine="0"/>
              <w:jc w:val="center"/>
            </w:pPr>
            <w:r>
              <w:rPr>
                <w:b w:val="0"/>
                <w:sz w:val="19"/>
              </w:rPr>
              <w:t>3</w:t>
            </w:r>
          </w:p>
        </w:tc>
        <w:tc>
          <w:tcPr>
            <w:tcW w:type="dxa" w:w="6803"/>
            <w:vAlign w:val="center"/>
            <w:tcMar>
              <w:top w:w="40" w:type="dxa"/>
              <w:bottom w:w="40" w:type="dxa"/>
              <w:left w:w="70" w:type="dxa"/>
              <w:right w:w="70" w:type="dxa"/>
            </w:tcMar>
          </w:tcPr>
          <w:p>
            <w:pPr>
              <w:spacing w:line="240" w:lineRule="auto" w:before="0" w:after="0"/>
              <w:ind w:firstLine="0"/>
              <w:jc w:val="center"/>
            </w:pPr>
            <w:r>
              <w:rPr>
                <w:sz w:val="19"/>
                <w:lang w:val="en-US"/>
              </w:rPr>
              <w:t xml:space="preserve">Three z: </w:t>
            </w:r>
            <m:oMath>
              <m:sSub>
                <m:e>
                  <m:r>
                    <w:rPr>
                      <w:sz w:val="19"/>
                    </w:rPr>
                    <m:t>S</m:t>
                  </m:r>
                </m:e>
                <m:sub>
                  <m:r>
                    <w:rPr>
                      <w:sz w:val="19"/>
                    </w:rPr>
                    <m:t>z</m:t>
                  </m:r>
                </m:sub>
              </m:sSub>
            </m:oMath>
            <w:r>
              <w:rPr>
                <w:sz w:val="19"/>
                <w:lang w:val="en-US"/>
              </w:rPr>
              <w:t xml:space="preserve">(2)-</w:t>
            </w:r>
            <m:oMath>
              <m:sSub>
                <m:e>
                  <m:r>
                    <w:rPr>
                      <w:sz w:val="19"/>
                    </w:rPr>
                    <m:t>S</m:t>
                  </m:r>
                </m:e>
                <m:sub>
                  <m:r>
                    <w:rPr>
                      <w:sz w:val="19"/>
                    </w:rPr>
                    <m:t>z</m:t>
                  </m:r>
                </m:sub>
              </m:sSub>
            </m:oMath>
            <w:r>
              <w:rPr>
                <w:sz w:val="19"/>
                <w:lang w:val="en-US"/>
              </w:rPr>
              <w:t xml:space="preserve">(1), averaged over M,B; four terms with +/-1/9</w:t>
            </w:r>
          </w:p>
        </w:tc>
      </w:tr>
      <w:tr>
        <w:trPr>
          <w:cantSplit/>
        </w:trPr>
        <w:tc>
          <w:tcPr>
            <w:tcW w:type="dxa" w:w="1928"/>
            <w:vAlign w:val="center"/>
            <w:tcMar>
              <w:top w:w="40" w:type="dxa"/>
              <w:bottom w:w="40" w:type="dxa"/>
              <w:left w:w="70" w:type="dxa"/>
              <w:right w:w="70" w:type="dxa"/>
            </w:tcMar>
          </w:tcPr>
          <w:p>
            <w:pPr>
              <w:spacing w:line="240" w:lineRule="auto" w:before="0" w:after="0"/>
              <w:ind w:firstLine="0"/>
              <w:jc w:val="left"/>
            </w:pPr>
            <w:r>
              <w:rPr>
                <w:b w:val="0"/>
                <w:sz w:val="19"/>
                <w:lang w:val="en-US"/>
              </w:rPr>
              <w:t xml:space="preserve">Means by noise shape</w:t>
            </w:r>
          </w:p>
        </w:tc>
        <w:tc>
          <w:tcPr>
            <w:tcW w:type="dxa" w:w="907"/>
            <w:vAlign w:val="center"/>
            <w:tcMar>
              <w:top w:w="40" w:type="dxa"/>
              <w:bottom w:w="40" w:type="dxa"/>
              <w:left w:w="70" w:type="dxa"/>
              <w:right w:w="70" w:type="dxa"/>
            </w:tcMar>
          </w:tcPr>
          <w:p>
            <w:pPr>
              <w:spacing w:line="240" w:lineRule="auto" w:before="0" w:after="0"/>
              <w:ind w:firstLine="0"/>
              <w:jc w:val="center"/>
            </w:pPr>
            <w:r>
              <w:rPr>
                <w:b w:val="0"/>
                <w:sz w:val="19"/>
              </w:rPr>
              <w:t>4</w:t>
            </w:r>
          </w:p>
        </w:tc>
        <w:tc>
          <w:tcPr>
            <w:tcW w:type="dxa" w:w="6803"/>
            <w:vAlign w:val="center"/>
            <w:tcMar>
              <w:top w:w="40" w:type="dxa"/>
              <w:bottom w:w="40" w:type="dxa"/>
              <w:left w:w="70" w:type="dxa"/>
              <w:right w:w="70" w:type="dxa"/>
            </w:tcMar>
          </w:tcPr>
          <w:p>
            <w:pPr>
              <w:spacing w:line="240" w:lineRule="auto" w:before="0" w:after="0"/>
              <w:ind w:firstLine="0"/>
              <w:jc w:val="center"/>
            </w:pPr>
            <m:oMath>
              <m:sSub>
                <m:e>
                  <m:r>
                    <w:rPr>
                      <w:sz w:val="19"/>
                    </w:rPr>
                    <m:t>A</m:t>
                  </m:r>
                </m:e>
                <m:sub>
                  <m:r>
                    <w:rPr>
                      <w:sz w:val="19"/>
                    </w:rPr>
                    <m:t>G</m:t>
                  </m:r>
                </m:sub>
              </m:sSub>
            </m:oMath>
            <w:r>
              <w:rPr>
                <w:sz w:val="19"/>
                <w:lang w:val="en-US"/>
              </w:rPr>
              <w:t xml:space="preserve">, </w:t>
            </w:r>
            <m:oMath>
              <m:sSub>
                <m:e>
                  <m:r>
                    <w:rPr>
                      <w:sz w:val="19"/>
                    </w:rPr>
                    <m:t>A</m:t>
                  </m:r>
                </m:e>
                <m:sub>
                  <m:r>
                    <w:rPr>
                      <w:sz w:val="19"/>
                    </w:rPr>
                    <m:t>t3</m:t>
                  </m:r>
                </m:sub>
              </m:sSub>
            </m:oMath>
            <w:r>
              <w:rPr>
                <w:sz w:val="19"/>
                <w:lang w:val="en-US"/>
              </w:rPr>
              <w:t xml:space="preserve">, </w:t>
            </w:r>
            <m:oMath>
              <m:sSub>
                <m:e>
                  <m:r>
                    <w:rPr>
                      <w:sz w:val="19"/>
                    </w:rPr>
                    <m:t>A</m:t>
                  </m:r>
                </m:e>
                <m:sub>
                  <m:r>
                    <w:rPr>
                      <w:sz w:val="19"/>
                    </w:rPr>
                    <m:t>lognormal</m:t>
                  </m:r>
                </m:sub>
              </m:sSub>
            </m:oMath>
            <w:r>
              <w:rPr>
                <w:sz w:val="19"/>
                <w:lang w:val="en-US"/>
              </w:rPr>
              <w:t xml:space="preserve">, </w:t>
            </w:r>
            <m:oMath>
              <m:sSub>
                <m:e>
                  <m:r>
                    <w:rPr>
                      <w:sz w:val="19"/>
                    </w:rPr>
                    <m:t>A</m:t>
                  </m:r>
                </m:e>
                <m:sub>
                  <m:r>
                    <w:rPr>
                      <w:sz w:val="19"/>
                    </w:rPr>
                    <m:t>contaminated</m:t>
                  </m:r>
                </m:sub>
              </m:sSub>
            </m:oMath>
            <w:r>
              <w:rPr>
                <w:sz w:val="19"/>
                <w:lang w:val="en-US"/>
              </w:rPr>
              <w:t xml:space="preserve">: 18 conditions each, with weight 1/18</w:t>
            </w:r>
          </w:p>
        </w:tc>
      </w:tr>
      <w:tr>
        <w:trPr>
          <w:cantSplit/>
        </w:trPr>
        <w:tc>
          <w:tcPr>
            <w:tcW w:type="dxa" w:w="1928"/>
            <w:vAlign w:val="center"/>
            <w:tcMar>
              <w:top w:w="40" w:type="dxa"/>
              <w:bottom w:w="40" w:type="dxa"/>
              <w:left w:w="70" w:type="dxa"/>
              <w:right w:w="70" w:type="dxa"/>
            </w:tcMar>
          </w:tcPr>
          <w:p>
            <w:pPr>
              <w:spacing w:line="240" w:lineRule="auto" w:before="0" w:after="0"/>
              <w:ind w:firstLine="0"/>
              <w:jc w:val="left"/>
            </w:pPr>
            <w:r>
              <w:rPr>
                <w:b w:val="0"/>
                <w:sz w:val="19"/>
                <w:lang w:val="en-US"/>
              </w:rPr>
              <w:t xml:space="preserve">Overall mean</w:t>
            </w:r>
          </w:p>
        </w:tc>
        <w:tc>
          <w:tcPr>
            <w:tcW w:type="dxa" w:w="907"/>
            <w:vAlign w:val="center"/>
            <w:tcMar>
              <w:top w:w="40" w:type="dxa"/>
              <w:bottom w:w="40" w:type="dxa"/>
              <w:left w:w="70" w:type="dxa"/>
              <w:right w:w="70" w:type="dxa"/>
            </w:tcMar>
          </w:tcPr>
          <w:p>
            <w:pPr>
              <w:spacing w:line="240" w:lineRule="auto" w:before="0" w:after="0"/>
              <w:ind w:firstLine="0"/>
              <w:jc w:val="center"/>
            </w:pPr>
            <w:r>
              <w:rPr>
                <w:b w:val="0"/>
                <w:sz w:val="19"/>
              </w:rPr>
              <w:t>1</w:t>
            </w:r>
          </w:p>
        </w:tc>
        <w:tc>
          <w:tcPr>
            <w:tcW w:type="dxa" w:w="6803"/>
            <w:vAlign w:val="center"/>
            <w:tcMar>
              <w:top w:w="40" w:type="dxa"/>
              <w:bottom w:w="40" w:type="dxa"/>
              <w:left w:w="70" w:type="dxa"/>
              <w:right w:w="70" w:type="dxa"/>
            </w:tcMar>
          </w:tcPr>
          <w:p>
            <w:pPr>
              <w:spacing w:line="240" w:lineRule="auto" w:before="0" w:after="0"/>
              <w:ind w:firstLine="0"/>
              <w:jc w:val="center"/>
            </w:pPr>
            <w:r>
              <w:rPr>
                <w:sz w:val="19"/>
                <w:lang w:val="en-US"/>
              </w:rPr>
              <w:t xml:space="preserve">mean_all=(</w:t>
            </w:r>
            <m:oMath>
              <m:sSub>
                <m:e>
                  <m:r>
                    <w:rPr>
                      <w:sz w:val="19"/>
                    </w:rPr>
                    <m:t>A</m:t>
                  </m:r>
                </m:e>
                <m:sub>
                  <m:r>
                    <w:rPr>
                      <w:sz w:val="19"/>
                    </w:rPr>
                    <m:t>G</m:t>
                  </m:r>
                </m:sub>
              </m:sSub>
            </m:oMath>
            <w:r>
              <w:rPr>
                <w:sz w:val="19"/>
                <w:lang w:val="en-US"/>
              </w:rPr>
              <w:t xml:space="preserve">+</w:t>
            </w:r>
            <m:oMath>
              <m:sSub>
                <m:e>
                  <m:r>
                    <w:rPr>
                      <w:sz w:val="19"/>
                    </w:rPr>
                    <m:t>A</m:t>
                  </m:r>
                </m:e>
                <m:sub>
                  <m:r>
                    <w:rPr>
                      <w:sz w:val="19"/>
                    </w:rPr>
                    <m:t>t3</m:t>
                  </m:r>
                </m:sub>
              </m:sSub>
            </m:oMath>
            <w:r>
              <w:rPr>
                <w:sz w:val="19"/>
                <w:lang w:val="en-US"/>
              </w:rPr>
              <w:t xml:space="preserve">+</w:t>
            </w:r>
            <m:oMath>
              <m:sSub>
                <m:e>
                  <m:r>
                    <w:rPr>
                      <w:sz w:val="19"/>
                    </w:rPr>
                    <m:t>A</m:t>
                  </m:r>
                </m:e>
                <m:sub>
                  <m:r>
                    <w:rPr>
                      <w:sz w:val="19"/>
                    </w:rPr>
                    <m:t>lognormal</m:t>
                  </m:r>
                </m:sub>
              </m:sSub>
            </m:oMath>
            <w:r>
              <w:rPr>
                <w:sz w:val="19"/>
                <w:lang w:val="en-US"/>
              </w:rPr>
              <w:t xml:space="preserve">+</w:t>
            </w:r>
            <m:oMath>
              <m:sSub>
                <m:e>
                  <m:r>
                    <w:rPr>
                      <w:sz w:val="19"/>
                    </w:rPr>
                    <m:t>A</m:t>
                  </m:r>
                </m:e>
                <m:sub>
                  <m:r>
                    <w:rPr>
                      <w:sz w:val="19"/>
                    </w:rPr>
                    <m:t>contaminated</m:t>
                  </m:r>
                </m:sub>
              </m:sSub>
            </m:oMath>
            <w:r>
              <w:rPr>
                <w:sz w:val="19"/>
                <w:lang w:val="en-US"/>
              </w:rPr>
              <w:t xml:space="preserve">)/4; each of the 72 conditions has weight 1/72</w:t>
            </w:r>
          </w:p>
        </w:tc>
      </w:tr>
    </w:tbl>
    <w:p>
      <w:r>
        <w:rPr>
          <w:lang w:val="en-US"/>
        </w:rPr>
        <w:t xml:space="preserve">In each of these 23 contrasts, the outer weight is 1/8 per function and 1/30 per seed. The fifth mean contrast, mean_all, enters the joint maximum although main-text Table 6 shows only four distributions. Within each function, 30 complete condition vectors are jointly resampled; the functions are fixed.</w:t>
      </w:r>
    </w:p>
    <w:p>
      <w:r>
        <w:rPr>
          <w:sz w:val="24"/>
          <w:lang w:val="en-US"/>
        </w:rPr>
        <w:t xml:space="preserve">For the family of 72, denote by </w:t>
      </w:r>
      <m:oMath>
        <m:sSub>
          <m:e>
            <m:r>
              <w:rPr>
                <w:sz w:val="24"/>
              </w:rPr>
              <m:t>E</m:t>
            </m:r>
          </m:e>
          <m:sub>
            <m:r>
              <w:rPr>
                <w:sz w:val="24"/>
              </w:rPr>
              <m:t>ab</m:t>
            </m:r>
          </m:sub>
        </m:sSub>
      </m:oMath>
      <w:r>
        <w:rPr>
          <w:sz w:val="24"/>
          <w:lang w:val="en-US"/>
        </w:rPr>
        <w:t xml:space="preserve">(z,n,g) the mean quality of method a minus b under noise z, initial sample size n and generation budget gM. The pairs (a,b) are exhaustively specified as (PSO-OCBA,PSO-EA), (PSO-OCBA-RS,PSO-EA) and (PSO-OCBA,PSO-OCBA-RS); z ranges over all four distributions. In every row, each of Ackley and Rosenbrock has outer function weight 1/2 and each shared seed has weight 1/30.</w:t>
      </w:r>
    </w:p>
    <w:p>
      <w:pPr>
        <w:keepNext/>
        <w:spacing w:before="100"/>
        <w:ind w:firstLine="0"/>
      </w:pPr>
      <w:r>
        <w:rPr>
          <w:b/>
          <w:sz w:val="22"/>
          <w:lang w:val="en-US"/>
        </w:rPr>
        <w:t xml:space="preserve">Table F2 - Exhaustive groups in the family of 72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907"/>
        <w:gridCol w:w="6803"/>
      </w:tblGrid>
      <w:tr>
        <w:trPr>
          <w:cantSplit/>
          <w:tblHeader/>
        </w:trPr>
        <w:tc>
          <w:tcPr>
            <w:tcW w:type="dxa" w:w="1928"/>
            <w:vAlign w:val="center"/>
            <w:tcMar>
              <w:top w:w="40" w:type="dxa"/>
              <w:bottom w:w="40" w:type="dxa"/>
              <w:left w:w="70" w:type="dxa"/>
              <w:right w:w="70" w:type="dxa"/>
            </w:tcMar>
            <w:shd w:fill="E8EDF3"/>
          </w:tcPr>
          <w:p>
            <w:pPr>
              <w:keepNext/>
              <w:spacing w:line="240" w:lineRule="auto" w:before="0" w:after="0"/>
              <w:ind w:firstLine="0"/>
              <w:jc w:val="left"/>
            </w:pPr>
            <w:r>
              <w:rPr>
                <w:b/>
                <w:sz w:val="19"/>
                <w:lang w:val="en-US"/>
              </w:rPr>
              <w:t xml:space="preserve">Group</w:t>
            </w:r>
          </w:p>
        </w:tc>
        <w:tc>
          <w:tcPr>
            <w:tcW w:type="dxa" w:w="907"/>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Count</w:t>
            </w:r>
          </w:p>
        </w:tc>
        <w:tc>
          <w:tcPr>
            <w:tcW w:type="dxa" w:w="6803"/>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Complete set of contrasts</w:t>
            </w:r>
          </w:p>
        </w:tc>
      </w:tr>
      <w:tr>
        <w:trPr>
          <w:cantSplit/>
        </w:trPr>
        <w:tc>
          <w:tcPr>
            <w:tcW w:type="dxa" w:w="1928"/>
            <w:vAlign w:val="center"/>
            <w:tcMar>
              <w:top w:w="40" w:type="dxa"/>
              <w:bottom w:w="40" w:type="dxa"/>
              <w:left w:w="70" w:type="dxa"/>
              <w:right w:w="70" w:type="dxa"/>
            </w:tcMar>
          </w:tcPr>
          <w:p>
            <w:pPr>
              <w:keepNext/>
              <w:spacing w:line="240" w:lineRule="auto" w:before="0" w:after="0"/>
              <w:ind w:firstLine="0"/>
              <w:jc w:val="left"/>
            </w:pPr>
            <w:r>
              <w:rPr>
                <w:b w:val="0"/>
                <w:sz w:val="19"/>
                <w:lang w:val="en-US"/>
              </w:rPr>
              <w:t xml:space="preserve">Means</w:t>
            </w:r>
          </w:p>
        </w:tc>
        <w:tc>
          <w:tcPr>
            <w:tcW w:type="dxa" w:w="907"/>
            <w:vAlign w:val="center"/>
            <w:tcMar>
              <w:top w:w="40" w:type="dxa"/>
              <w:bottom w:w="40" w:type="dxa"/>
              <w:left w:w="70" w:type="dxa"/>
              <w:right w:w="70" w:type="dxa"/>
            </w:tcMar>
          </w:tcPr>
          <w:p>
            <w:pPr>
              <w:keepNext/>
              <w:spacing w:line="240" w:lineRule="auto" w:before="0" w:after="0"/>
              <w:ind w:firstLine="0"/>
              <w:jc w:val="center"/>
            </w:pPr>
            <w:r>
              <w:rPr>
                <w:b w:val="0"/>
                <w:sz w:val="19"/>
              </w:rPr>
              <w:t>36</w:t>
            </w:r>
          </w:p>
        </w:tc>
        <w:tc>
          <w:tcPr>
            <w:tcW w:type="dxa" w:w="6803"/>
            <w:vAlign w:val="center"/>
            <w:tcMar>
              <w:top w:w="40" w:type="dxa"/>
              <w:bottom w:w="40" w:type="dxa"/>
              <w:left w:w="70" w:type="dxa"/>
              <w:right w:w="70" w:type="dxa"/>
            </w:tcMar>
          </w:tcPr>
          <w:p>
            <w:pPr>
              <w:keepNext/>
              <w:spacing w:line="240" w:lineRule="auto" w:before="0" w:after="0"/>
              <w:ind w:firstLine="0"/>
              <w:jc w:val="center"/>
            </w:pPr>
            <w:r>
              <w:rPr>
                <w:sz w:val="19"/>
                <w:lang w:val="en-US"/>
              </w:rPr>
              <w:t xml:space="preserve">All 3 pairs x 4 noises x n=3,5,10: </w:t>
            </w:r>
            <m:oMath>
              <m:sSub>
                <m:e>
                  <m:r>
                    <w:rPr>
                      <w:sz w:val="19"/>
                    </w:rPr>
                    <m:t>E</m:t>
                  </m:r>
                </m:e>
                <m:sub>
                  <m:r>
                    <w:rPr>
                      <w:sz w:val="19"/>
                    </w:rPr>
                    <m:t>ab</m:t>
                  </m:r>
                </m:sub>
              </m:sSub>
            </m:oMath>
            <w:r>
              <w:rPr>
                <w:sz w:val="19"/>
                <w:lang w:val="en-US"/>
              </w:rPr>
              <w:t xml:space="preserve">(z,n,12); method coefficients +1 and -1</w:t>
            </w:r>
          </w:p>
        </w:tc>
      </w:tr>
      <w:tr>
        <w:trPr>
          <w:cantSplit/>
        </w:trPr>
        <w:tc>
          <w:tcPr>
            <w:tcW w:type="dxa" w:w="1928"/>
            <w:vAlign w:val="center"/>
            <w:tcMar>
              <w:top w:w="40" w:type="dxa"/>
              <w:bottom w:w="40" w:type="dxa"/>
              <w:left w:w="70" w:type="dxa"/>
              <w:right w:w="70" w:type="dxa"/>
            </w:tcMar>
          </w:tcPr>
          <w:p>
            <w:pPr>
              <w:keepNext/>
              <w:spacing w:line="240" w:lineRule="auto" w:before="0" w:after="0"/>
              <w:ind w:firstLine="0"/>
              <w:jc w:val="left"/>
            </w:pPr>
            <w:r>
              <w:rPr>
                <w:b w:val="0"/>
                <w:sz w:val="19"/>
                <w:lang w:val="en-US"/>
              </w:rPr>
              <w:t xml:space="preserve">Change in n0</w:t>
            </w:r>
          </w:p>
        </w:tc>
        <w:tc>
          <w:tcPr>
            <w:tcW w:type="dxa" w:w="907"/>
            <w:vAlign w:val="center"/>
            <w:tcMar>
              <w:top w:w="40" w:type="dxa"/>
              <w:bottom w:w="40" w:type="dxa"/>
              <w:left w:w="70" w:type="dxa"/>
              <w:right w:w="70" w:type="dxa"/>
            </w:tcMar>
          </w:tcPr>
          <w:p>
            <w:pPr>
              <w:keepNext/>
              <w:spacing w:line="240" w:lineRule="auto" w:before="0" w:after="0"/>
              <w:ind w:firstLine="0"/>
              <w:jc w:val="center"/>
            </w:pPr>
            <w:r>
              <w:rPr>
                <w:b w:val="0"/>
                <w:sz w:val="19"/>
              </w:rPr>
              <w:t>24</w:t>
            </w:r>
          </w:p>
        </w:tc>
        <w:tc>
          <w:tcPr>
            <w:tcW w:type="dxa" w:w="6803"/>
            <w:vAlign w:val="center"/>
            <w:tcMar>
              <w:top w:w="40" w:type="dxa"/>
              <w:bottom w:w="40" w:type="dxa"/>
              <w:left w:w="70" w:type="dxa"/>
              <w:right w:w="70" w:type="dxa"/>
            </w:tcMar>
          </w:tcPr>
          <w:p>
            <w:pPr>
              <w:keepNext/>
              <w:spacing w:line="240" w:lineRule="auto" w:before="0" w:after="0"/>
              <w:ind w:firstLine="0"/>
              <w:jc w:val="center"/>
            </w:pPr>
            <w:r>
              <w:rPr>
                <w:sz w:val="19"/>
                <w:lang w:val="en-US"/>
              </w:rPr>
              <w:t xml:space="preserve">All 3 pairs x 4 noises x n=5,10: </w:t>
            </w:r>
            <m:oMath>
              <m:sSub>
                <m:e>
                  <m:r>
                    <w:rPr>
                      <w:sz w:val="19"/>
                    </w:rPr>
                    <m:t>E</m:t>
                  </m:r>
                </m:e>
                <m:sub>
                  <m:r>
                    <w:rPr>
                      <w:sz w:val="19"/>
                    </w:rPr>
                    <m:t>ab</m:t>
                  </m:r>
                </m:sub>
              </m:sSub>
            </m:oMath>
            <w:r>
              <w:rPr>
                <w:sz w:val="19"/>
                <w:lang w:val="en-US"/>
              </w:rPr>
              <w:t xml:space="preserve">(z,n,12)-</w:t>
            </w:r>
            <m:oMath>
              <m:sSub>
                <m:e>
                  <m:r>
                    <w:rPr>
                      <w:sz w:val="19"/>
                    </w:rPr>
                    <m:t>E</m:t>
                  </m:r>
                </m:e>
                <m:sub>
                  <m:r>
                    <w:rPr>
                      <w:sz w:val="19"/>
                    </w:rPr>
                    <m:t>ab</m:t>
                  </m:r>
                </m:sub>
              </m:sSub>
            </m:oMath>
            <w:r>
              <w:rPr>
                <w:sz w:val="19"/>
                <w:lang w:val="en-US"/>
              </w:rPr>
              <w:t xml:space="preserve">(z,3,12); coefficients +1,-1,-1,+1</w:t>
            </w:r>
          </w:p>
        </w:tc>
      </w:tr>
      <w:tr>
        <w:trPr>
          <w:cantSplit/>
        </w:trPr>
        <w:tc>
          <w:tcPr>
            <w:tcW w:type="dxa" w:w="1928"/>
            <w:vAlign w:val="center"/>
            <w:tcMar>
              <w:top w:w="40" w:type="dxa"/>
              <w:bottom w:w="40" w:type="dxa"/>
              <w:left w:w="70" w:type="dxa"/>
              <w:right w:w="70" w:type="dxa"/>
            </w:tcMar>
          </w:tcPr>
          <w:p>
            <w:pPr>
              <w:keepNext w:val="0"/>
              <w:spacing w:line="240" w:lineRule="auto" w:before="0" w:after="0"/>
              <w:ind w:firstLine="0"/>
              <w:jc w:val="left"/>
            </w:pPr>
            <w:r>
              <w:rPr>
                <w:b w:val="0"/>
                <w:sz w:val="19"/>
                <w:lang w:val="en-US"/>
              </w:rPr>
              <w:t xml:space="preserve">Generation bridge</w:t>
            </w:r>
          </w:p>
        </w:tc>
        <w:tc>
          <w:tcPr>
            <w:tcW w:type="dxa" w:w="907"/>
            <w:vAlign w:val="center"/>
            <w:tcMar>
              <w:top w:w="40" w:type="dxa"/>
              <w:bottom w:w="40" w:type="dxa"/>
              <w:left w:w="70" w:type="dxa"/>
              <w:right w:w="70" w:type="dxa"/>
            </w:tcMar>
          </w:tcPr>
          <w:p>
            <w:pPr>
              <w:keepNext w:val="0"/>
              <w:spacing w:line="240" w:lineRule="auto" w:before="0" w:after="0"/>
              <w:ind w:firstLine="0"/>
              <w:jc w:val="center"/>
            </w:pPr>
            <w:r>
              <w:rPr>
                <w:b w:val="0"/>
                <w:sz w:val="19"/>
              </w:rPr>
              <w:t>12</w:t>
            </w:r>
          </w:p>
        </w:tc>
        <w:tc>
          <w:tcPr>
            <w:tcW w:type="dxa" w:w="6803"/>
            <w:vAlign w:val="center"/>
            <w:tcMar>
              <w:top w:w="40" w:type="dxa"/>
              <w:bottom w:w="40" w:type="dxa"/>
              <w:left w:w="70" w:type="dxa"/>
              <w:right w:w="70" w:type="dxa"/>
            </w:tcMar>
          </w:tcPr>
          <w:p>
            <w:pPr>
              <w:keepNext w:val="0"/>
              <w:spacing w:line="240" w:lineRule="auto" w:before="0" w:after="0"/>
              <w:ind w:firstLine="0"/>
              <w:jc w:val="center"/>
            </w:pPr>
            <w:r>
              <w:rPr>
                <w:sz w:val="19"/>
                <w:lang w:val="en-US"/>
              </w:rPr>
              <w:t xml:space="preserve">All 3 pairs x 4 noises: </w:t>
            </w:r>
            <m:oMath>
              <m:sSub>
                <m:e>
                  <m:r>
                    <w:rPr>
                      <w:sz w:val="19"/>
                    </w:rPr>
                    <m:t>E</m:t>
                  </m:r>
                </m:e>
                <m:sub>
                  <m:r>
                    <w:rPr>
                      <w:sz w:val="19"/>
                    </w:rPr>
                    <m:t>ab</m:t>
                  </m:r>
                </m:sub>
              </m:sSub>
            </m:oMath>
            <w:r>
              <w:rPr>
                <w:sz w:val="19"/>
                <w:lang w:val="en-US"/>
              </w:rPr>
              <w:t xml:space="preserve">(z,3,12)-</w:t>
            </w:r>
            <m:oMath>
              <m:sSub>
                <m:e>
                  <m:r>
                    <w:rPr>
                      <w:sz w:val="19"/>
                    </w:rPr>
                    <m:t>E</m:t>
                  </m:r>
                </m:e>
                <m:sub>
                  <m:r>
                    <w:rPr>
                      <w:sz w:val="19"/>
                    </w:rPr>
                    <m:t>ab</m:t>
                  </m:r>
                </m:sub>
              </m:sSub>
            </m:oMath>
            <w:r>
              <w:rPr>
                <w:sz w:val="19"/>
                <w:lang w:val="en-US"/>
              </w:rPr>
              <w:t xml:space="preserve">(z,3,6); coefficients +1,-1,-1,+1; shared seeds retained</w:t>
            </w:r>
          </w:p>
        </w:tc>
      </w:tr>
    </w:tbl>
    <w:p>
      <w:r>
        <w:rPr>
          <w:lang w:val="en-US"/>
        </w:rPr>
        <w:t xml:space="preserve">In both families, the standard error (SE) of the mean is derived from the variances of C within each fixed function:</w:t>
      </w:r>
    </w:p>
    <w:p>
      <w:r/>
      <m:oMath>
        <m:sSup>
          <m:e>
            <m:sSub>
              <m:e>
                <m:r>
                  <m:t>SE</m:t>
                </m:r>
              </m:e>
              <m:sub>
                <m:r>
                  <m:t>k</m:t>
                </m:r>
              </m:sub>
            </m:sSub>
          </m:e>
          <m:sup>
            <m:r>
              <m:t>2</m:t>
            </m:r>
          </m:sup>
        </m:sSup>
        <m:r>
          <m:t>=</m:t>
        </m:r>
        <m:f>
          <m:num>
            <m:r>
              <m:t>Σ s²(f,k)</m:t>
            </m:r>
          </m:num>
          <m:den>
            <m:r>
              <m:t>F²R</m:t>
            </m:r>
          </m:den>
        </m:f>
      </m:oMath>
    </w:p>
    <w:p>
      <w:r>
        <w:rPr>
          <w:sz w:val="24"/>
          <w:lang w:val="en-US"/>
        </w:rPr>
        <w:t xml:space="preserve">s²(f,k) is the usual sample variance of the R values </w:t>
      </w:r>
      <m:oMath>
        <m:sSub>
          <m:e>
            <m:r>
              <w:rPr>
                <w:sz w:val="24"/>
              </w:rPr>
              <m:t>C</m:t>
            </m:r>
          </m:e>
          <m:sub>
            <m:r>
              <w:rPr>
                <w:sz w:val="24"/>
              </w:rPr>
              <m:t>fsk</m:t>
            </m:r>
          </m:sub>
        </m:sSub>
      </m:oMath>
      <w:r>
        <w:rPr>
          <w:sz w:val="24"/>
          <w:lang w:val="en-US"/>
        </w:rPr>
        <w:t xml:space="preserve">, with denominator R-1. In each bootstrap resample, a multinomial vector of R counts with equal probabilities 1/R is drawn independently within each fixed function. One vector is applied to every contrast. Means and SEs are recomputed; the 0.95 quantile of the maximum absolute centered t-statistic defines a common critical constant and intervals theta +/- c*SE. Each calculation uses 99 999 resamples; seeds are 10222026 for the family of 23 and 11222026 for the family of 72. This is single-step max-t (the maximum absolute studentized statistic), without sequential removal of hypotheses. Coverage is a bootstrap approximation; it does not adjust for choosing research questions after the original results.</w:t>
      </w:r>
    </w:p>
    <w:p>
      <w:r>
        <w:rPr>
          <w:lang w:val="en-US"/>
        </w:rPr>
        <w:t xml:space="preserve">The new-instance assessment separately specifies five contrasts: mean OCBA-EA effects for Gaussian and lognormal noise, their difference (lognormal minus Gaussian), and mean OCBA-RS effects for Gaussian and lognormal noise. All outer weights are 1/16 per fixed instance and 1/30 per seed; noise pairing is retained when computing the difference. One new max-t family of five contrasts uses 99 999 resamples and seed 12222026. Its protocol is saved before new observations; this study is not added to earlier families.</w:t>
      </w:r>
    </w:p>
    <w:p>
      <w:pPr>
        <w:pStyle w:val="Heading1"/>
      </w:pPr>
      <w:r>
        <w:rPr>
          <w:lang w:val="en-US"/>
        </w:rPr>
        <w:t xml:space="preserve">Computational verification</w:t>
      </w:r>
    </w:p>
    <w:p>
      <w:r>
        <w:rPr>
          <w:lang w:val="en-US"/>
        </w:rPr>
        <w:t xml:space="preserve">audit_ocba_revision.py uses independently written rational-coefficient matrices, Holm adjustment through an ordered loop, and a task-centered matrix implementation of the bootstrap. It recomputes 1944 rank comparisons and 12 neural-network comparisons. Critical constants are 3.2020871921 and 3.8541726134; maximum discrepancies in means, SEs and interval endpoints from saved values are below 2e-15. This is an internal computational check using another implementation, not independent external replication. Agreement alone does not certify that every evaluation was historically executed.</w:t>
      </w:r>
    </w:p>
    <w:p>
      <w:r>
        <w:rPr>
          <w:lang w:val="en-US"/>
        </w:rPr>
        <w:t xml:space="preserve">Zero differences are handled as before: 72 entirely zero primary and 72 entirely zero secondary comparisons in the expanded study remain in their respective Holm families with p=1. Verification complements this audit and reconstructs tables from individual outcomes. Complete local traces for the 2880 new-instance searches are checked through call sequences, coordinates, oracle quality and the reconstructed mean of the selected point.</w:t>
      </w:r>
    </w:p>
    <w:p>
      <w:pPr>
        <w:pStyle w:val="Heading1"/>
      </w:pPr>
      <w:r>
        <w:rPr>
          <w:lang w:val="en-US"/>
        </w:rPr>
        <w:t xml:space="preserve">Appendix G Robustness and the level of statistical generalization</w:t>
      </w:r>
    </w:p>
    <w:p>
      <w:r>
        <w:rPr>
          <w:lang w:val="en-US"/>
        </w:rPr>
        <w:t xml:space="preserve">Calculations in this appendix follow inspection of the new-instance results. They are exploratory and do not redefine the five contrasts in the new study's local plan. Table G1 reports point means for all 16 instances; Table G2 reports equally weighted means of the two instances in each family. G denotes Gaussian noise and L centered lognormal noise. EA and RS denote PSO-EA and PSO-OCBA-RS; all differences are PSO-OCBA minus the corresponding control. L-G (lognormal minus Gaussian noise) reports the difference in effects versus EA. Every instance mean uses 30 paired seeds; Tables G1 and G2 are descriptive.</w:t>
      </w:r>
    </w:p>
    <w:p>
      <w:pPr>
        <w:keepNext/>
        <w:spacing w:before="100"/>
        <w:ind w:firstLine="0"/>
      </w:pPr>
      <w:r>
        <w:rPr>
          <w:b/>
          <w:sz w:val="22"/>
          <w:lang w:val="en-US"/>
        </w:rPr>
        <w:t xml:space="preserve">Table G1 - Mean effects for each new instance; ID (instance identifier) denotes the transformation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510"/>
        <w:gridCol w:w="1502"/>
        <w:gridCol w:w="1502"/>
        <w:gridCol w:w="1502"/>
        <w:gridCol w:w="1502"/>
        <w:gridCol w:w="1531"/>
      </w:tblGrid>
      <w:tr>
        <w:trPr>
          <w:cantSplit/>
          <w:tblHeader/>
        </w:trPr>
        <w:tc>
          <w:tcPr>
            <w:tcW w:type="dxa" w:w="1587"/>
            <w:vAlign w:val="center"/>
            <w:tcMar>
              <w:top w:w="40" w:type="dxa"/>
              <w:bottom w:w="40" w:type="dxa"/>
              <w:left w:w="70" w:type="dxa"/>
              <w:right w:w="70" w:type="dxa"/>
            </w:tcMar>
            <w:shd w:fill="E8EDF3"/>
          </w:tcPr>
          <w:p>
            <w:pPr>
              <w:spacing w:line="240" w:lineRule="auto" w:before="0" w:after="0"/>
              <w:ind w:firstLine="0"/>
              <w:jc w:val="left"/>
            </w:pPr>
            <w:r>
              <w:rPr>
                <w:b/>
                <w:sz w:val="19"/>
                <w:lang w:val="en-US"/>
              </w:rPr>
              <w:t xml:space="preserve">Function</w:t>
            </w:r>
          </w:p>
        </w:tc>
        <w:tc>
          <w:tcPr>
            <w:tcW w:type="dxa" w:w="510"/>
            <w:vAlign w:val="center"/>
            <w:tcMar>
              <w:top w:w="40" w:type="dxa"/>
              <w:bottom w:w="40" w:type="dxa"/>
              <w:left w:w="70" w:type="dxa"/>
              <w:right w:w="70" w:type="dxa"/>
            </w:tcMar>
            <w:shd w:fill="E8EDF3"/>
          </w:tcPr>
          <w:p>
            <w:pPr>
              <w:spacing w:line="240" w:lineRule="auto" w:before="0" w:after="0"/>
              <w:ind w:firstLine="0"/>
              <w:jc w:val="center"/>
            </w:pPr>
            <w:r>
              <w:rPr>
                <w:b/>
                <w:sz w:val="19"/>
                <w:lang w:val="en-US"/>
              </w:rPr>
              <w:t xml:space="preserve">ID</w:t>
            </w:r>
          </w:p>
        </w:tc>
        <w:tc>
          <w:tcPr>
            <w:tcW w:type="dxa" w:w="1502"/>
            <w:vAlign w:val="center"/>
            <w:tcMar>
              <w:top w:w="40" w:type="dxa"/>
              <w:bottom w:w="40" w:type="dxa"/>
              <w:left w:w="70" w:type="dxa"/>
              <w:right w:w="70" w:type="dxa"/>
            </w:tcMar>
            <w:shd w:fill="E8EDF3"/>
          </w:tcPr>
          <w:p>
            <w:pPr>
              <w:spacing w:line="240" w:lineRule="auto" w:before="0" w:after="0"/>
              <w:ind w:firstLine="0"/>
              <w:jc w:val="center"/>
            </w:pPr>
            <w:r>
              <w:rPr>
                <w:b/>
                <w:sz w:val="19"/>
                <w:lang w:val="en-US"/>
              </w:rPr>
              <w:t xml:space="preserve">Versus EA, G</w:t>
            </w:r>
          </w:p>
        </w:tc>
        <w:tc>
          <w:tcPr>
            <w:tcW w:type="dxa" w:w="1502"/>
            <w:vAlign w:val="center"/>
            <w:tcMar>
              <w:top w:w="40" w:type="dxa"/>
              <w:bottom w:w="40" w:type="dxa"/>
              <w:left w:w="70" w:type="dxa"/>
              <w:right w:w="70" w:type="dxa"/>
            </w:tcMar>
            <w:shd w:fill="E8EDF3"/>
          </w:tcPr>
          <w:p>
            <w:pPr>
              <w:spacing w:line="240" w:lineRule="auto" w:before="0" w:after="0"/>
              <w:ind w:firstLine="0"/>
              <w:jc w:val="center"/>
            </w:pPr>
            <w:r>
              <w:rPr>
                <w:b/>
                <w:sz w:val="19"/>
                <w:lang w:val="en-US"/>
              </w:rPr>
              <w:t xml:space="preserve">Versus EA, L</w:t>
            </w:r>
          </w:p>
        </w:tc>
        <w:tc>
          <w:tcPr>
            <w:tcW w:type="dxa" w:w="1502"/>
            <w:vAlign w:val="center"/>
            <w:tcMar>
              <w:top w:w="40" w:type="dxa"/>
              <w:bottom w:w="40" w:type="dxa"/>
              <w:left w:w="70" w:type="dxa"/>
              <w:right w:w="70" w:type="dxa"/>
            </w:tcMar>
            <w:shd w:fill="E8EDF3"/>
          </w:tcPr>
          <w:p>
            <w:pPr>
              <w:spacing w:line="240" w:lineRule="auto" w:before="0" w:after="0"/>
              <w:ind w:firstLine="0"/>
              <w:jc w:val="center"/>
            </w:pPr>
            <w:r>
              <w:rPr>
                <w:b/>
                <w:sz w:val="19"/>
              </w:rPr>
              <w:t>L-G</w:t>
            </w:r>
          </w:p>
        </w:tc>
        <w:tc>
          <w:tcPr>
            <w:tcW w:type="dxa" w:w="1502"/>
            <w:vAlign w:val="center"/>
            <w:tcMar>
              <w:top w:w="40" w:type="dxa"/>
              <w:bottom w:w="40" w:type="dxa"/>
              <w:left w:w="70" w:type="dxa"/>
              <w:right w:w="70" w:type="dxa"/>
            </w:tcMar>
            <w:shd w:fill="E8EDF3"/>
          </w:tcPr>
          <w:p>
            <w:pPr>
              <w:spacing w:line="240" w:lineRule="auto" w:before="0" w:after="0"/>
              <w:ind w:firstLine="0"/>
              <w:jc w:val="center"/>
            </w:pPr>
            <w:r>
              <w:rPr>
                <w:b/>
                <w:sz w:val="19"/>
                <w:lang w:val="en-US"/>
              </w:rPr>
              <w:t xml:space="preserve">Versus RS, G</w:t>
            </w:r>
          </w:p>
        </w:tc>
        <w:tc>
          <w:tcPr>
            <w:tcW w:type="dxa" w:w="1531"/>
            <w:vAlign w:val="center"/>
            <w:tcMar>
              <w:top w:w="40" w:type="dxa"/>
              <w:bottom w:w="40" w:type="dxa"/>
              <w:left w:w="70" w:type="dxa"/>
              <w:right w:w="70" w:type="dxa"/>
            </w:tcMar>
            <w:shd w:fill="E8EDF3"/>
          </w:tcPr>
          <w:p>
            <w:pPr>
              <w:spacing w:line="240" w:lineRule="auto" w:before="0" w:after="0"/>
              <w:ind w:firstLine="0"/>
              <w:jc w:val="center"/>
            </w:pPr>
            <w:r>
              <w:rPr>
                <w:b/>
                <w:sz w:val="19"/>
                <w:lang w:val="en-US"/>
              </w:rPr>
              <w:t xml:space="preserve">Versus RS, L</w:t>
            </w:r>
          </w:p>
        </w:tc>
      </w:tr>
      <w:tr>
        <w:trPr>
          <w:cantSplit/>
        </w:trPr>
        <w:tc>
          <w:tcPr>
            <w:tcW w:type="dxa" w:w="1587"/>
            <w:vAlign w:val="center"/>
            <w:tcMar>
              <w:top w:w="40" w:type="dxa"/>
              <w:bottom w:w="40" w:type="dxa"/>
              <w:left w:w="70" w:type="dxa"/>
              <w:right w:w="70" w:type="dxa"/>
            </w:tcMar>
          </w:tcPr>
          <w:p>
            <w:pPr>
              <w:spacing w:line="240" w:lineRule="auto" w:before="0" w:after="0"/>
              <w:ind w:firstLine="0"/>
              <w:jc w:val="left"/>
            </w:pPr>
            <w:r>
              <w:rPr>
                <w:b w:val="0"/>
                <w:sz w:val="19"/>
              </w:rPr>
              <w:t>Sphere</w:t>
            </w:r>
          </w:p>
        </w:tc>
        <w:tc>
          <w:tcPr>
            <w:tcW w:type="dxa" w:w="510"/>
            <w:vAlign w:val="center"/>
            <w:tcMar>
              <w:top w:w="40" w:type="dxa"/>
              <w:bottom w:w="40" w:type="dxa"/>
              <w:left w:w="70" w:type="dxa"/>
              <w:right w:w="70" w:type="dxa"/>
            </w:tcMar>
          </w:tcPr>
          <w:p>
            <w:pPr>
              <w:spacing w:line="240" w:lineRule="auto" w:before="0" w:after="0"/>
              <w:ind w:firstLine="0"/>
              <w:jc w:val="center"/>
            </w:pPr>
            <w:r>
              <w:rPr>
                <w:b w:val="0"/>
                <w:sz w:val="19"/>
              </w:rPr>
              <w:t>101</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0.169</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0.582</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0.413</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-0.036</w:t>
            </w:r>
          </w:p>
        </w:tc>
        <w:tc>
          <w:tcPr>
            <w:tcW w:type="dxa" w:w="153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-0.098</w:t>
            </w:r>
          </w:p>
        </w:tc>
      </w:tr>
      <w:tr>
        <w:trPr>
          <w:cantSplit/>
        </w:trPr>
        <w:tc>
          <w:tcPr>
            <w:tcW w:type="dxa" w:w="1587"/>
            <w:vAlign w:val="center"/>
            <w:tcMar>
              <w:top w:w="40" w:type="dxa"/>
              <w:bottom w:w="40" w:type="dxa"/>
              <w:left w:w="70" w:type="dxa"/>
              <w:right w:w="70" w:type="dxa"/>
            </w:tcMar>
          </w:tcPr>
          <w:p>
            <w:pPr>
              <w:spacing w:line="240" w:lineRule="auto" w:before="0" w:after="0"/>
              <w:ind w:firstLine="0"/>
              <w:jc w:val="left"/>
            </w:pPr>
            <w:r>
              <w:rPr>
                <w:b w:val="0"/>
                <w:sz w:val="19"/>
              </w:rPr>
              <w:t>Sphere</w:t>
            </w:r>
          </w:p>
        </w:tc>
        <w:tc>
          <w:tcPr>
            <w:tcW w:type="dxa" w:w="510"/>
            <w:vAlign w:val="center"/>
            <w:tcMar>
              <w:top w:w="40" w:type="dxa"/>
              <w:bottom w:w="40" w:type="dxa"/>
              <w:left w:w="70" w:type="dxa"/>
              <w:right w:w="70" w:type="dxa"/>
            </w:tcMar>
          </w:tcPr>
          <w:p>
            <w:pPr>
              <w:spacing w:line="240" w:lineRule="auto" w:before="0" w:after="0"/>
              <w:ind w:firstLine="0"/>
              <w:jc w:val="center"/>
            </w:pPr>
            <w:r>
              <w:rPr>
                <w:b w:val="0"/>
                <w:sz w:val="19"/>
              </w:rPr>
              <w:t>102</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0.143</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0.477</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0.334</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0.006</w:t>
            </w:r>
          </w:p>
        </w:tc>
        <w:tc>
          <w:tcPr>
            <w:tcW w:type="dxa" w:w="153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-0.176</w:t>
            </w:r>
          </w:p>
        </w:tc>
      </w:tr>
      <w:tr>
        <w:trPr>
          <w:cantSplit/>
        </w:trPr>
        <w:tc>
          <w:tcPr>
            <w:tcW w:type="dxa" w:w="1587"/>
            <w:vAlign w:val="center"/>
            <w:tcMar>
              <w:top w:w="40" w:type="dxa"/>
              <w:bottom w:w="40" w:type="dxa"/>
              <w:left w:w="70" w:type="dxa"/>
              <w:right w:w="70" w:type="dxa"/>
            </w:tcMar>
          </w:tcPr>
          <w:p>
            <w:pPr>
              <w:spacing w:line="240" w:lineRule="auto" w:before="0" w:after="0"/>
              <w:ind w:firstLine="0"/>
              <w:jc w:val="left"/>
            </w:pPr>
            <w:r>
              <w:rPr>
                <w:b w:val="0"/>
                <w:sz w:val="19"/>
              </w:rPr>
              <w:t>Ellipsoid</w:t>
            </w:r>
          </w:p>
        </w:tc>
        <w:tc>
          <w:tcPr>
            <w:tcW w:type="dxa" w:w="510"/>
            <w:vAlign w:val="center"/>
            <w:tcMar>
              <w:top w:w="40" w:type="dxa"/>
              <w:bottom w:w="40" w:type="dxa"/>
              <w:left w:w="70" w:type="dxa"/>
              <w:right w:w="70" w:type="dxa"/>
            </w:tcMar>
          </w:tcPr>
          <w:p>
            <w:pPr>
              <w:spacing w:line="240" w:lineRule="auto" w:before="0" w:after="0"/>
              <w:ind w:firstLine="0"/>
              <w:jc w:val="center"/>
            </w:pPr>
            <w:r>
              <w:rPr>
                <w:b w:val="0"/>
                <w:sz w:val="19"/>
              </w:rPr>
              <w:t>101</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-0.002</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0.096</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0.097</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-0.028</w:t>
            </w:r>
          </w:p>
        </w:tc>
        <w:tc>
          <w:tcPr>
            <w:tcW w:type="dxa" w:w="153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0.008</w:t>
            </w:r>
          </w:p>
        </w:tc>
      </w:tr>
      <w:tr>
        <w:trPr>
          <w:cantSplit/>
        </w:trPr>
        <w:tc>
          <w:tcPr>
            <w:tcW w:type="dxa" w:w="1587"/>
            <w:vAlign w:val="center"/>
            <w:tcMar>
              <w:top w:w="40" w:type="dxa"/>
              <w:bottom w:w="40" w:type="dxa"/>
              <w:left w:w="70" w:type="dxa"/>
              <w:right w:w="70" w:type="dxa"/>
            </w:tcMar>
          </w:tcPr>
          <w:p>
            <w:pPr>
              <w:spacing w:line="240" w:lineRule="auto" w:before="0" w:after="0"/>
              <w:ind w:firstLine="0"/>
              <w:jc w:val="left"/>
            </w:pPr>
            <w:r>
              <w:rPr>
                <w:b w:val="0"/>
                <w:sz w:val="19"/>
              </w:rPr>
              <w:t>Ellipsoid</w:t>
            </w:r>
          </w:p>
        </w:tc>
        <w:tc>
          <w:tcPr>
            <w:tcW w:type="dxa" w:w="510"/>
            <w:vAlign w:val="center"/>
            <w:tcMar>
              <w:top w:w="40" w:type="dxa"/>
              <w:bottom w:w="40" w:type="dxa"/>
              <w:left w:w="70" w:type="dxa"/>
              <w:right w:w="70" w:type="dxa"/>
            </w:tcMar>
          </w:tcPr>
          <w:p>
            <w:pPr>
              <w:spacing w:line="240" w:lineRule="auto" w:before="0" w:after="0"/>
              <w:ind w:firstLine="0"/>
              <w:jc w:val="center"/>
            </w:pPr>
            <w:r>
              <w:rPr>
                <w:b w:val="0"/>
                <w:sz w:val="19"/>
              </w:rPr>
              <w:t>102</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0.067</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0.144</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0.078</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0.028</w:t>
            </w:r>
          </w:p>
        </w:tc>
        <w:tc>
          <w:tcPr>
            <w:tcW w:type="dxa" w:w="153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0.003</w:t>
            </w:r>
          </w:p>
        </w:tc>
      </w:tr>
      <w:tr>
        <w:trPr>
          <w:cantSplit/>
        </w:trPr>
        <w:tc>
          <w:tcPr>
            <w:tcW w:type="dxa" w:w="1587"/>
            <w:vAlign w:val="center"/>
            <w:tcMar>
              <w:top w:w="40" w:type="dxa"/>
              <w:bottom w:w="40" w:type="dxa"/>
              <w:left w:w="70" w:type="dxa"/>
              <w:right w:w="70" w:type="dxa"/>
            </w:tcMar>
          </w:tcPr>
          <w:p>
            <w:pPr>
              <w:spacing w:line="240" w:lineRule="auto" w:before="0" w:after="0"/>
              <w:ind w:firstLine="0"/>
              <w:jc w:val="left"/>
            </w:pPr>
            <w:r>
              <w:rPr>
                <w:b w:val="0"/>
                <w:sz w:val="19"/>
              </w:rPr>
              <w:t>Rosenbrock</w:t>
            </w:r>
          </w:p>
        </w:tc>
        <w:tc>
          <w:tcPr>
            <w:tcW w:type="dxa" w:w="510"/>
            <w:vAlign w:val="center"/>
            <w:tcMar>
              <w:top w:w="40" w:type="dxa"/>
              <w:bottom w:w="40" w:type="dxa"/>
              <w:left w:w="70" w:type="dxa"/>
              <w:right w:w="70" w:type="dxa"/>
            </w:tcMar>
          </w:tcPr>
          <w:p>
            <w:pPr>
              <w:spacing w:line="240" w:lineRule="auto" w:before="0" w:after="0"/>
              <w:ind w:firstLine="0"/>
              <w:jc w:val="center"/>
            </w:pPr>
            <w:r>
              <w:rPr>
                <w:b w:val="0"/>
                <w:sz w:val="19"/>
              </w:rPr>
              <w:t>101</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0.027</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0.368</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0.341</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0.009</w:t>
            </w:r>
          </w:p>
        </w:tc>
        <w:tc>
          <w:tcPr>
            <w:tcW w:type="dxa" w:w="153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-0.024</w:t>
            </w:r>
          </w:p>
        </w:tc>
      </w:tr>
      <w:tr>
        <w:trPr>
          <w:cantSplit/>
        </w:trPr>
        <w:tc>
          <w:tcPr>
            <w:tcW w:type="dxa" w:w="1587"/>
            <w:vAlign w:val="center"/>
            <w:tcMar>
              <w:top w:w="40" w:type="dxa"/>
              <w:bottom w:w="40" w:type="dxa"/>
              <w:left w:w="70" w:type="dxa"/>
              <w:right w:w="70" w:type="dxa"/>
            </w:tcMar>
          </w:tcPr>
          <w:p>
            <w:pPr>
              <w:spacing w:line="240" w:lineRule="auto" w:before="0" w:after="0"/>
              <w:ind w:firstLine="0"/>
              <w:jc w:val="left"/>
            </w:pPr>
            <w:r>
              <w:rPr>
                <w:b w:val="0"/>
                <w:sz w:val="19"/>
              </w:rPr>
              <w:t>Rosenbrock</w:t>
            </w:r>
          </w:p>
        </w:tc>
        <w:tc>
          <w:tcPr>
            <w:tcW w:type="dxa" w:w="510"/>
            <w:vAlign w:val="center"/>
            <w:tcMar>
              <w:top w:w="40" w:type="dxa"/>
              <w:bottom w:w="40" w:type="dxa"/>
              <w:left w:w="70" w:type="dxa"/>
              <w:right w:w="70" w:type="dxa"/>
            </w:tcMar>
          </w:tcPr>
          <w:p>
            <w:pPr>
              <w:spacing w:line="240" w:lineRule="auto" w:before="0" w:after="0"/>
              <w:ind w:firstLine="0"/>
              <w:jc w:val="center"/>
            </w:pPr>
            <w:r>
              <w:rPr>
                <w:b w:val="0"/>
                <w:sz w:val="19"/>
              </w:rPr>
              <w:t>102</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0.021</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0.298</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0.277</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-0.055</w:t>
            </w:r>
          </w:p>
        </w:tc>
        <w:tc>
          <w:tcPr>
            <w:tcW w:type="dxa" w:w="153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-0.025</w:t>
            </w:r>
          </w:p>
        </w:tc>
      </w:tr>
      <w:tr>
        <w:trPr>
          <w:cantSplit/>
        </w:trPr>
        <w:tc>
          <w:tcPr>
            <w:tcW w:type="dxa" w:w="1587"/>
            <w:vAlign w:val="center"/>
            <w:tcMar>
              <w:top w:w="40" w:type="dxa"/>
              <w:bottom w:w="40" w:type="dxa"/>
              <w:left w:w="70" w:type="dxa"/>
              <w:right w:w="70" w:type="dxa"/>
            </w:tcMar>
          </w:tcPr>
          <w:p>
            <w:pPr>
              <w:spacing w:line="240" w:lineRule="auto" w:before="0" w:after="0"/>
              <w:ind w:firstLine="0"/>
              <w:jc w:val="left"/>
            </w:pPr>
            <w:r>
              <w:rPr>
                <w:b w:val="0"/>
                <w:sz w:val="19"/>
              </w:rPr>
              <w:t>Ackley</w:t>
            </w:r>
          </w:p>
        </w:tc>
        <w:tc>
          <w:tcPr>
            <w:tcW w:type="dxa" w:w="510"/>
            <w:vAlign w:val="center"/>
            <w:tcMar>
              <w:top w:w="40" w:type="dxa"/>
              <w:bottom w:w="40" w:type="dxa"/>
              <w:left w:w="70" w:type="dxa"/>
              <w:right w:w="70" w:type="dxa"/>
            </w:tcMar>
          </w:tcPr>
          <w:p>
            <w:pPr>
              <w:spacing w:line="240" w:lineRule="auto" w:before="0" w:after="0"/>
              <w:ind w:firstLine="0"/>
              <w:jc w:val="center"/>
            </w:pPr>
            <w:r>
              <w:rPr>
                <w:b w:val="0"/>
                <w:sz w:val="19"/>
              </w:rPr>
              <w:t>101</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0.547</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2.558</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2.011</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-0.525</w:t>
            </w:r>
          </w:p>
        </w:tc>
        <w:tc>
          <w:tcPr>
            <w:tcW w:type="dxa" w:w="153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-0.812</w:t>
            </w:r>
          </w:p>
        </w:tc>
      </w:tr>
      <w:tr>
        <w:trPr>
          <w:cantSplit/>
        </w:trPr>
        <w:tc>
          <w:tcPr>
            <w:tcW w:type="dxa" w:w="1587"/>
            <w:vAlign w:val="center"/>
            <w:tcMar>
              <w:top w:w="40" w:type="dxa"/>
              <w:bottom w:w="40" w:type="dxa"/>
              <w:left w:w="70" w:type="dxa"/>
              <w:right w:w="70" w:type="dxa"/>
            </w:tcMar>
          </w:tcPr>
          <w:p>
            <w:pPr>
              <w:spacing w:line="240" w:lineRule="auto" w:before="0" w:after="0"/>
              <w:ind w:firstLine="0"/>
              <w:jc w:val="left"/>
            </w:pPr>
            <w:r>
              <w:rPr>
                <w:b w:val="0"/>
                <w:sz w:val="19"/>
              </w:rPr>
              <w:t>Ackley</w:t>
            </w:r>
          </w:p>
        </w:tc>
        <w:tc>
          <w:tcPr>
            <w:tcW w:type="dxa" w:w="510"/>
            <w:vAlign w:val="center"/>
            <w:tcMar>
              <w:top w:w="40" w:type="dxa"/>
              <w:bottom w:w="40" w:type="dxa"/>
              <w:left w:w="70" w:type="dxa"/>
              <w:right w:w="70" w:type="dxa"/>
            </w:tcMar>
          </w:tcPr>
          <w:p>
            <w:pPr>
              <w:spacing w:line="240" w:lineRule="auto" w:before="0" w:after="0"/>
              <w:ind w:firstLine="0"/>
              <w:jc w:val="center"/>
            </w:pPr>
            <w:r>
              <w:rPr>
                <w:b w:val="0"/>
                <w:sz w:val="19"/>
              </w:rPr>
              <w:t>102</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0.531</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2.899</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2.367</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-0.570</w:t>
            </w:r>
          </w:p>
        </w:tc>
        <w:tc>
          <w:tcPr>
            <w:tcW w:type="dxa" w:w="153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-0.842</w:t>
            </w:r>
          </w:p>
        </w:tc>
      </w:tr>
      <w:tr>
        <w:trPr>
          <w:cantSplit/>
        </w:trPr>
        <w:tc>
          <w:tcPr>
            <w:tcW w:type="dxa" w:w="1587"/>
            <w:vAlign w:val="center"/>
            <w:tcMar>
              <w:top w:w="40" w:type="dxa"/>
              <w:bottom w:w="40" w:type="dxa"/>
              <w:left w:w="70" w:type="dxa"/>
              <w:right w:w="70" w:type="dxa"/>
            </w:tcMar>
          </w:tcPr>
          <w:p>
            <w:pPr>
              <w:spacing w:line="240" w:lineRule="auto" w:before="0" w:after="0"/>
              <w:ind w:firstLine="0"/>
              <w:jc w:val="left"/>
            </w:pPr>
            <w:r>
              <w:rPr>
                <w:b w:val="0"/>
                <w:sz w:val="19"/>
              </w:rPr>
              <w:t>Rastrigin</w:t>
            </w:r>
          </w:p>
        </w:tc>
        <w:tc>
          <w:tcPr>
            <w:tcW w:type="dxa" w:w="510"/>
            <w:vAlign w:val="center"/>
            <w:tcMar>
              <w:top w:w="40" w:type="dxa"/>
              <w:bottom w:w="40" w:type="dxa"/>
              <w:left w:w="70" w:type="dxa"/>
              <w:right w:w="70" w:type="dxa"/>
            </w:tcMar>
          </w:tcPr>
          <w:p>
            <w:pPr>
              <w:spacing w:line="240" w:lineRule="auto" w:before="0" w:after="0"/>
              <w:ind w:firstLine="0"/>
              <w:jc w:val="center"/>
            </w:pPr>
            <w:r>
              <w:rPr>
                <w:b w:val="0"/>
                <w:sz w:val="19"/>
              </w:rPr>
              <w:t>101</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-0.007</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1.429</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1.436</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-0.457</w:t>
            </w:r>
          </w:p>
        </w:tc>
        <w:tc>
          <w:tcPr>
            <w:tcW w:type="dxa" w:w="153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-0.415</w:t>
            </w:r>
          </w:p>
        </w:tc>
      </w:tr>
      <w:tr>
        <w:trPr>
          <w:cantSplit/>
        </w:trPr>
        <w:tc>
          <w:tcPr>
            <w:tcW w:type="dxa" w:w="1587"/>
            <w:vAlign w:val="center"/>
            <w:tcMar>
              <w:top w:w="40" w:type="dxa"/>
              <w:bottom w:w="40" w:type="dxa"/>
              <w:left w:w="70" w:type="dxa"/>
              <w:right w:w="70" w:type="dxa"/>
            </w:tcMar>
          </w:tcPr>
          <w:p>
            <w:pPr>
              <w:spacing w:line="240" w:lineRule="auto" w:before="0" w:after="0"/>
              <w:ind w:firstLine="0"/>
              <w:jc w:val="left"/>
            </w:pPr>
            <w:r>
              <w:rPr>
                <w:b w:val="0"/>
                <w:sz w:val="19"/>
              </w:rPr>
              <w:t>Rastrigin</w:t>
            </w:r>
          </w:p>
        </w:tc>
        <w:tc>
          <w:tcPr>
            <w:tcW w:type="dxa" w:w="510"/>
            <w:vAlign w:val="center"/>
            <w:tcMar>
              <w:top w:w="40" w:type="dxa"/>
              <w:bottom w:w="40" w:type="dxa"/>
              <w:left w:w="70" w:type="dxa"/>
              <w:right w:w="70" w:type="dxa"/>
            </w:tcMar>
          </w:tcPr>
          <w:p>
            <w:pPr>
              <w:spacing w:line="240" w:lineRule="auto" w:before="0" w:after="0"/>
              <w:ind w:firstLine="0"/>
              <w:jc w:val="center"/>
            </w:pPr>
            <w:r>
              <w:rPr>
                <w:b w:val="0"/>
                <w:sz w:val="19"/>
              </w:rPr>
              <w:t>102</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0.053</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1.260</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1.207</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-0.127</w:t>
            </w:r>
          </w:p>
        </w:tc>
        <w:tc>
          <w:tcPr>
            <w:tcW w:type="dxa" w:w="153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-0.231</w:t>
            </w:r>
          </w:p>
        </w:tc>
      </w:tr>
      <w:tr>
        <w:trPr>
          <w:cantSplit/>
        </w:trPr>
        <w:tc>
          <w:tcPr>
            <w:tcW w:type="dxa" w:w="1587"/>
            <w:vAlign w:val="center"/>
            <w:tcMar>
              <w:top w:w="40" w:type="dxa"/>
              <w:bottom w:w="40" w:type="dxa"/>
              <w:left w:w="70" w:type="dxa"/>
              <w:right w:w="70" w:type="dxa"/>
            </w:tcMar>
          </w:tcPr>
          <w:p>
            <w:pPr>
              <w:spacing w:line="240" w:lineRule="auto" w:before="0" w:after="0"/>
              <w:ind w:firstLine="0"/>
              <w:jc w:val="left"/>
            </w:pPr>
            <w:r>
              <w:rPr>
                <w:b w:val="0"/>
                <w:sz w:val="19"/>
              </w:rPr>
              <w:t>Griewank</w:t>
            </w:r>
          </w:p>
        </w:tc>
        <w:tc>
          <w:tcPr>
            <w:tcW w:type="dxa" w:w="510"/>
            <w:vAlign w:val="center"/>
            <w:tcMar>
              <w:top w:w="40" w:type="dxa"/>
              <w:bottom w:w="40" w:type="dxa"/>
              <w:left w:w="70" w:type="dxa"/>
              <w:right w:w="70" w:type="dxa"/>
            </w:tcMar>
          </w:tcPr>
          <w:p>
            <w:pPr>
              <w:spacing w:line="240" w:lineRule="auto" w:before="0" w:after="0"/>
              <w:ind w:firstLine="0"/>
              <w:jc w:val="center"/>
            </w:pPr>
            <w:r>
              <w:rPr>
                <w:b w:val="0"/>
                <w:sz w:val="19"/>
              </w:rPr>
              <w:t>101</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0.161</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3.918</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3.757</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-0.371</w:t>
            </w:r>
          </w:p>
        </w:tc>
        <w:tc>
          <w:tcPr>
            <w:tcW w:type="dxa" w:w="153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-0.166</w:t>
            </w:r>
          </w:p>
        </w:tc>
      </w:tr>
      <w:tr>
        <w:trPr>
          <w:cantSplit/>
        </w:trPr>
        <w:tc>
          <w:tcPr>
            <w:tcW w:type="dxa" w:w="1587"/>
            <w:vAlign w:val="center"/>
            <w:tcMar>
              <w:top w:w="40" w:type="dxa"/>
              <w:bottom w:w="40" w:type="dxa"/>
              <w:left w:w="70" w:type="dxa"/>
              <w:right w:w="70" w:type="dxa"/>
            </w:tcMar>
          </w:tcPr>
          <w:p>
            <w:pPr>
              <w:spacing w:line="240" w:lineRule="auto" w:before="0" w:after="0"/>
              <w:ind w:firstLine="0"/>
              <w:jc w:val="left"/>
            </w:pPr>
            <w:r>
              <w:rPr>
                <w:b w:val="0"/>
                <w:sz w:val="19"/>
              </w:rPr>
              <w:t>Griewank</w:t>
            </w:r>
          </w:p>
        </w:tc>
        <w:tc>
          <w:tcPr>
            <w:tcW w:type="dxa" w:w="510"/>
            <w:vAlign w:val="center"/>
            <w:tcMar>
              <w:top w:w="40" w:type="dxa"/>
              <w:bottom w:w="40" w:type="dxa"/>
              <w:left w:w="70" w:type="dxa"/>
              <w:right w:w="70" w:type="dxa"/>
            </w:tcMar>
          </w:tcPr>
          <w:p>
            <w:pPr>
              <w:spacing w:line="240" w:lineRule="auto" w:before="0" w:after="0"/>
              <w:ind w:firstLine="0"/>
              <w:jc w:val="center"/>
            </w:pPr>
            <w:r>
              <w:rPr>
                <w:b w:val="0"/>
                <w:sz w:val="19"/>
              </w:rPr>
              <w:t>102</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0.159</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5.658</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5.499</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0.164</w:t>
            </w:r>
          </w:p>
        </w:tc>
        <w:tc>
          <w:tcPr>
            <w:tcW w:type="dxa" w:w="153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-0.576</w:t>
            </w:r>
          </w:p>
        </w:tc>
      </w:tr>
      <w:tr>
        <w:trPr>
          <w:cantSplit/>
        </w:trPr>
        <w:tc>
          <w:tcPr>
            <w:tcW w:type="dxa" w:w="1587"/>
            <w:vAlign w:val="center"/>
            <w:tcMar>
              <w:top w:w="40" w:type="dxa"/>
              <w:bottom w:w="40" w:type="dxa"/>
              <w:left w:w="70" w:type="dxa"/>
              <w:right w:w="70" w:type="dxa"/>
            </w:tcMar>
          </w:tcPr>
          <w:p>
            <w:pPr>
              <w:spacing w:line="240" w:lineRule="auto" w:before="0" w:after="0"/>
              <w:ind w:firstLine="0"/>
              <w:jc w:val="left"/>
            </w:pPr>
            <w:r>
              <w:rPr>
                <w:b w:val="0"/>
                <w:sz w:val="19"/>
              </w:rPr>
              <w:t>Levy</w:t>
            </w:r>
          </w:p>
        </w:tc>
        <w:tc>
          <w:tcPr>
            <w:tcW w:type="dxa" w:w="510"/>
            <w:vAlign w:val="center"/>
            <w:tcMar>
              <w:top w:w="40" w:type="dxa"/>
              <w:bottom w:w="40" w:type="dxa"/>
              <w:left w:w="70" w:type="dxa"/>
              <w:right w:w="70" w:type="dxa"/>
            </w:tcMar>
          </w:tcPr>
          <w:p>
            <w:pPr>
              <w:spacing w:line="240" w:lineRule="auto" w:before="0" w:after="0"/>
              <w:ind w:firstLine="0"/>
              <w:jc w:val="center"/>
            </w:pPr>
            <w:r>
              <w:rPr>
                <w:b w:val="0"/>
                <w:sz w:val="19"/>
              </w:rPr>
              <w:t>101</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0.035</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0.444</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0.409</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-0.043</w:t>
            </w:r>
          </w:p>
        </w:tc>
        <w:tc>
          <w:tcPr>
            <w:tcW w:type="dxa" w:w="153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-0.054</w:t>
            </w:r>
          </w:p>
        </w:tc>
      </w:tr>
      <w:tr>
        <w:trPr>
          <w:cantSplit/>
        </w:trPr>
        <w:tc>
          <w:tcPr>
            <w:tcW w:type="dxa" w:w="1587"/>
            <w:vAlign w:val="center"/>
            <w:tcMar>
              <w:top w:w="40" w:type="dxa"/>
              <w:bottom w:w="40" w:type="dxa"/>
              <w:left w:w="70" w:type="dxa"/>
              <w:right w:w="70" w:type="dxa"/>
            </w:tcMar>
          </w:tcPr>
          <w:p>
            <w:pPr>
              <w:spacing w:line="240" w:lineRule="auto" w:before="0" w:after="0"/>
              <w:ind w:firstLine="0"/>
              <w:jc w:val="left"/>
            </w:pPr>
            <w:r>
              <w:rPr>
                <w:b w:val="0"/>
                <w:sz w:val="19"/>
              </w:rPr>
              <w:t>Levy</w:t>
            </w:r>
          </w:p>
        </w:tc>
        <w:tc>
          <w:tcPr>
            <w:tcW w:type="dxa" w:w="510"/>
            <w:vAlign w:val="center"/>
            <w:tcMar>
              <w:top w:w="40" w:type="dxa"/>
              <w:bottom w:w="40" w:type="dxa"/>
              <w:left w:w="70" w:type="dxa"/>
              <w:right w:w="70" w:type="dxa"/>
            </w:tcMar>
          </w:tcPr>
          <w:p>
            <w:pPr>
              <w:spacing w:line="240" w:lineRule="auto" w:before="0" w:after="0"/>
              <w:ind w:firstLine="0"/>
              <w:jc w:val="center"/>
            </w:pPr>
            <w:r>
              <w:rPr>
                <w:b w:val="0"/>
                <w:sz w:val="19"/>
              </w:rPr>
              <w:t>102</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0.181</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0.410</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0.230</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0.030</w:t>
            </w:r>
          </w:p>
        </w:tc>
        <w:tc>
          <w:tcPr>
            <w:tcW w:type="dxa" w:w="153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-0.092</w:t>
            </w:r>
          </w:p>
        </w:tc>
      </w:tr>
      <w:tr>
        <w:trPr>
          <w:cantSplit/>
        </w:trPr>
        <w:tc>
          <w:tcPr>
            <w:tcW w:type="dxa" w:w="1587"/>
            <w:vAlign w:val="center"/>
            <w:tcMar>
              <w:top w:w="40" w:type="dxa"/>
              <w:bottom w:w="40" w:type="dxa"/>
              <w:left w:w="70" w:type="dxa"/>
              <w:right w:w="70" w:type="dxa"/>
            </w:tcMar>
          </w:tcPr>
          <w:p>
            <w:pPr>
              <w:spacing w:line="240" w:lineRule="auto" w:before="0" w:after="0"/>
              <w:ind w:firstLine="0"/>
              <w:jc w:val="left"/>
            </w:pPr>
            <w:r>
              <w:rPr>
                <w:b w:val="0"/>
                <w:sz w:val="19"/>
              </w:rPr>
              <w:t>Zakharov</w:t>
            </w:r>
          </w:p>
        </w:tc>
        <w:tc>
          <w:tcPr>
            <w:tcW w:type="dxa" w:w="510"/>
            <w:vAlign w:val="center"/>
            <w:tcMar>
              <w:top w:w="40" w:type="dxa"/>
              <w:bottom w:w="40" w:type="dxa"/>
              <w:left w:w="70" w:type="dxa"/>
              <w:right w:w="70" w:type="dxa"/>
            </w:tcMar>
          </w:tcPr>
          <w:p>
            <w:pPr>
              <w:spacing w:line="240" w:lineRule="auto" w:before="0" w:after="0"/>
              <w:ind w:firstLine="0"/>
              <w:jc w:val="center"/>
            </w:pPr>
            <w:r>
              <w:rPr>
                <w:b w:val="0"/>
                <w:sz w:val="19"/>
              </w:rPr>
              <w:t>101</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-0.005</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0.080</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0.085</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0.004</w:t>
            </w:r>
          </w:p>
        </w:tc>
        <w:tc>
          <w:tcPr>
            <w:tcW w:type="dxa" w:w="153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-0.011</w:t>
            </w:r>
          </w:p>
        </w:tc>
      </w:tr>
      <w:tr>
        <w:trPr>
          <w:cantSplit/>
        </w:trPr>
        <w:tc>
          <w:tcPr>
            <w:tcW w:type="dxa" w:w="1587"/>
            <w:vAlign w:val="center"/>
            <w:tcMar>
              <w:top w:w="40" w:type="dxa"/>
              <w:bottom w:w="40" w:type="dxa"/>
              <w:left w:w="70" w:type="dxa"/>
              <w:right w:w="70" w:type="dxa"/>
            </w:tcMar>
          </w:tcPr>
          <w:p>
            <w:pPr>
              <w:spacing w:line="240" w:lineRule="auto" w:before="0" w:after="0"/>
              <w:ind w:firstLine="0"/>
              <w:jc w:val="left"/>
            </w:pPr>
            <w:r>
              <w:rPr>
                <w:b w:val="0"/>
                <w:sz w:val="19"/>
              </w:rPr>
              <w:t>Zakharov</w:t>
            </w:r>
          </w:p>
        </w:tc>
        <w:tc>
          <w:tcPr>
            <w:tcW w:type="dxa" w:w="510"/>
            <w:vAlign w:val="center"/>
            <w:tcMar>
              <w:top w:w="40" w:type="dxa"/>
              <w:bottom w:w="40" w:type="dxa"/>
              <w:left w:w="70" w:type="dxa"/>
              <w:right w:w="70" w:type="dxa"/>
            </w:tcMar>
          </w:tcPr>
          <w:p>
            <w:pPr>
              <w:spacing w:line="240" w:lineRule="auto" w:before="0" w:after="0"/>
              <w:ind w:firstLine="0"/>
              <w:jc w:val="center"/>
            </w:pPr>
            <w:r>
              <w:rPr>
                <w:b w:val="0"/>
                <w:sz w:val="19"/>
              </w:rPr>
              <w:t>102</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0.012</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0.140</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0.128</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0.014</w:t>
            </w:r>
          </w:p>
        </w:tc>
        <w:tc>
          <w:tcPr>
            <w:tcW w:type="dxa" w:w="153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0.000</w:t>
            </w:r>
          </w:p>
        </w:tc>
      </w:tr>
    </w:tbl>
    <w:p>
      <w:pPr>
        <w:keepNext/>
        <w:ind w:firstLine="0"/>
        <w:jc w:val="center"/>
      </w:pPr>
      <w:r>
        <w:drawing>
          <wp:inline xmlns:a="http://schemas.openxmlformats.org/drawingml/2006/main" xmlns:pic="http://schemas.openxmlformats.org/drawingml/2006/picture">
            <wp:extent cx="5940000" cy="3405600"/>
            <wp:docPr id="8" name="Picture 8"/>
            <wp:cNvGraphicFramePr>
              <a:graphicFrameLocks noChangeAspect="1"/>
            </wp:cNvGraphicFramePr>
            <a:graphic>
              <a:graphicData uri="http://schemas.openxmlformats.org/drawingml/2006/picture">
                <pic:pic>
                  <pic:nvPicPr>
                    <pic:cNvPr id="0" name="instance_effects.png"/>
                    <pic:cNvPicPr/>
                  </pic:nvPicPr>
                  <pic:blipFill>
                    <a:blip r:embed="rId17"/>
                    <a:stretch>
                      <a:fillRect/>
                    </a:stretch>
                  </pic:blipFill>
                  <pic:spPr>
                    <a:xfrm>
                      <a:off x="0" y="0"/>
                      <a:ext cx="5940000" cy="3405600"/>
                    </a:xfrm>
                    <a:prstGeom prst="rect"/>
                  </pic:spPr>
                </pic:pic>
              </a:graphicData>
            </a:graphic>
          </wp:inline>
        </w:drawing>
      </w:r>
    </w:p>
    <w:p>
      <w:pPr>
        <w:keepNext w:val="0"/>
        <w:spacing w:line="240" w:lineRule="auto"/>
        <w:ind w:firstLine="0"/>
        <w:jc w:val="center"/>
      </w:pPr>
      <w:r>
        <w:rPr>
          <w:sz w:val="21"/>
          <w:lang w:val="en-US"/>
        </w:rPr>
        <w:t xml:space="preserve">Figure 8 - Point means of L-G for all 16 instances. Markers distinguish two transformations of one function; the dashed line is the mean over the fixed instances. All 16 means are positive, but their magnitudes differ substantially.</w:t>
      </w:r>
    </w:p>
    <w:p>
      <w:pPr>
        <w:keepNext/>
        <w:spacing w:before="100"/>
        <w:ind w:firstLine="0"/>
      </w:pPr>
      <w:r>
        <w:rPr>
          <w:b/>
          <w:sz w:val="22"/>
          <w:lang w:val="en-US"/>
        </w:rPr>
        <w:t xml:space="preserve">Table G2 - Family means and leave-one-family-out analysis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1247"/>
        <w:gridCol w:w="1247"/>
        <w:gridCol w:w="1247"/>
        <w:gridCol w:w="4309"/>
      </w:tblGrid>
      <w:tr>
        <w:trPr>
          <w:cantSplit/>
          <w:tblHeader/>
        </w:trPr>
        <w:tc>
          <w:tcPr>
            <w:tcW w:type="dxa" w:w="1587"/>
            <w:vAlign w:val="center"/>
            <w:tcMar>
              <w:top w:w="40" w:type="dxa"/>
              <w:bottom w:w="40" w:type="dxa"/>
              <w:left w:w="70" w:type="dxa"/>
              <w:right w:w="70" w:type="dxa"/>
            </w:tcMar>
            <w:shd w:fill="E8EDF3"/>
          </w:tcPr>
          <w:p>
            <w:pPr>
              <w:spacing w:line="240" w:lineRule="auto" w:before="0" w:after="0"/>
              <w:ind w:firstLine="0"/>
              <w:jc w:val="left"/>
            </w:pPr>
            <w:r>
              <w:rPr>
                <w:b/>
                <w:sz w:val="19"/>
                <w:lang w:val="en-US"/>
              </w:rPr>
              <w:t xml:space="preserve">Family</w:t>
            </w:r>
          </w:p>
        </w:tc>
        <w:tc>
          <w:tcPr>
            <w:tcW w:type="dxa" w:w="1247"/>
            <w:vAlign w:val="center"/>
            <w:tcMar>
              <w:top w:w="40" w:type="dxa"/>
              <w:bottom w:w="40" w:type="dxa"/>
              <w:left w:w="70" w:type="dxa"/>
              <w:right w:w="70" w:type="dxa"/>
            </w:tcMar>
            <w:shd w:fill="E8EDF3"/>
          </w:tcPr>
          <w:p>
            <w:pPr>
              <w:spacing w:line="240" w:lineRule="auto" w:before="0" w:after="0"/>
              <w:ind w:firstLine="0"/>
              <w:jc w:val="center"/>
            </w:pPr>
            <w:r>
              <w:rPr>
                <w:b/>
                <w:sz w:val="19"/>
                <w:lang w:val="en-US"/>
              </w:rPr>
              <w:t xml:space="preserve">Versus EA, G</w:t>
            </w:r>
          </w:p>
        </w:tc>
        <w:tc>
          <w:tcPr>
            <w:tcW w:type="dxa" w:w="1247"/>
            <w:vAlign w:val="center"/>
            <w:tcMar>
              <w:top w:w="40" w:type="dxa"/>
              <w:bottom w:w="40" w:type="dxa"/>
              <w:left w:w="70" w:type="dxa"/>
              <w:right w:w="70" w:type="dxa"/>
            </w:tcMar>
            <w:shd w:fill="E8EDF3"/>
          </w:tcPr>
          <w:p>
            <w:pPr>
              <w:spacing w:line="240" w:lineRule="auto" w:before="0" w:after="0"/>
              <w:ind w:firstLine="0"/>
              <w:jc w:val="center"/>
            </w:pPr>
            <w:r>
              <w:rPr>
                <w:b/>
                <w:sz w:val="19"/>
                <w:lang w:val="en-US"/>
              </w:rPr>
              <w:t xml:space="preserve">Versus EA, L</w:t>
            </w:r>
          </w:p>
        </w:tc>
        <w:tc>
          <w:tcPr>
            <w:tcW w:type="dxa" w:w="1247"/>
            <w:vAlign w:val="center"/>
            <w:tcMar>
              <w:top w:w="40" w:type="dxa"/>
              <w:bottom w:w="40" w:type="dxa"/>
              <w:left w:w="70" w:type="dxa"/>
              <w:right w:w="70" w:type="dxa"/>
            </w:tcMar>
            <w:shd w:fill="E8EDF3"/>
          </w:tcPr>
          <w:p>
            <w:pPr>
              <w:spacing w:line="240" w:lineRule="auto" w:before="0" w:after="0"/>
              <w:ind w:firstLine="0"/>
              <w:jc w:val="center"/>
            </w:pPr>
            <w:r>
              <w:rPr>
                <w:b/>
                <w:sz w:val="19"/>
              </w:rPr>
              <w:t>L-G</w:t>
            </w:r>
          </w:p>
        </w:tc>
        <w:tc>
          <w:tcPr>
            <w:tcW w:type="dxa" w:w="4309"/>
            <w:vAlign w:val="center"/>
            <w:tcMar>
              <w:top w:w="40" w:type="dxa"/>
              <w:bottom w:w="40" w:type="dxa"/>
              <w:left w:w="70" w:type="dxa"/>
              <w:right w:w="70" w:type="dxa"/>
            </w:tcMar>
            <w:shd w:fill="E8EDF3"/>
          </w:tcPr>
          <w:p>
            <w:pPr>
              <w:spacing w:line="240" w:lineRule="auto" w:before="0" w:after="0"/>
              <w:ind w:firstLine="0"/>
              <w:jc w:val="center"/>
            </w:pPr>
            <w:r>
              <w:rPr>
                <w:b/>
                <w:sz w:val="19"/>
                <w:lang w:val="en-US"/>
              </w:rPr>
              <w:t xml:space="preserve">L-G excluding the family and simultaneous 95% CI</w:t>
            </w:r>
          </w:p>
        </w:tc>
      </w:tr>
      <w:tr>
        <w:trPr>
          <w:cantSplit/>
        </w:trPr>
        <w:tc>
          <w:tcPr>
            <w:tcW w:type="dxa" w:w="1587"/>
            <w:vAlign w:val="center"/>
            <w:tcMar>
              <w:top w:w="40" w:type="dxa"/>
              <w:bottom w:w="40" w:type="dxa"/>
              <w:left w:w="70" w:type="dxa"/>
              <w:right w:w="70" w:type="dxa"/>
            </w:tcMar>
          </w:tcPr>
          <w:p>
            <w:pPr>
              <w:spacing w:line="240" w:lineRule="auto" w:before="0" w:after="0"/>
              <w:ind w:firstLine="0"/>
              <w:jc w:val="left"/>
            </w:pPr>
            <w:r>
              <w:rPr>
                <w:b w:val="0"/>
                <w:sz w:val="19"/>
              </w:rPr>
              <w:t>Sphere</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0.156</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0.530</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0.374</w:t>
            </w:r>
          </w:p>
        </w:tc>
        <w:tc>
          <w:tcPr>
            <w:tcW w:type="dxa" w:w="4309"/>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1.280 [1.005, 1.555]</w:t>
            </w:r>
          </w:p>
        </w:tc>
      </w:tr>
      <w:tr>
        <w:trPr>
          <w:cantSplit/>
        </w:trPr>
        <w:tc>
          <w:tcPr>
            <w:tcW w:type="dxa" w:w="1587"/>
            <w:vAlign w:val="center"/>
            <w:tcMar>
              <w:top w:w="40" w:type="dxa"/>
              <w:bottom w:w="40" w:type="dxa"/>
              <w:left w:w="70" w:type="dxa"/>
              <w:right w:w="70" w:type="dxa"/>
            </w:tcMar>
          </w:tcPr>
          <w:p>
            <w:pPr>
              <w:spacing w:line="240" w:lineRule="auto" w:before="0" w:after="0"/>
              <w:ind w:firstLine="0"/>
              <w:jc w:val="left"/>
            </w:pPr>
            <w:r>
              <w:rPr>
                <w:b w:val="0"/>
                <w:sz w:val="19"/>
              </w:rPr>
              <w:t>Ellipsoid</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0.033</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0.120</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0.087</w:t>
            </w:r>
          </w:p>
        </w:tc>
        <w:tc>
          <w:tcPr>
            <w:tcW w:type="dxa" w:w="4309"/>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1.321 [1.044, 1.598]</w:t>
            </w:r>
          </w:p>
        </w:tc>
      </w:tr>
      <w:tr>
        <w:trPr>
          <w:cantSplit/>
        </w:trPr>
        <w:tc>
          <w:tcPr>
            <w:tcW w:type="dxa" w:w="1587"/>
            <w:vAlign w:val="center"/>
            <w:tcMar>
              <w:top w:w="40" w:type="dxa"/>
              <w:bottom w:w="40" w:type="dxa"/>
              <w:left w:w="70" w:type="dxa"/>
              <w:right w:w="70" w:type="dxa"/>
            </w:tcMar>
          </w:tcPr>
          <w:p>
            <w:pPr>
              <w:spacing w:line="240" w:lineRule="auto" w:before="0" w:after="0"/>
              <w:ind w:firstLine="0"/>
              <w:jc w:val="left"/>
            </w:pPr>
            <w:r>
              <w:rPr>
                <w:b w:val="0"/>
                <w:sz w:val="19"/>
              </w:rPr>
              <w:t>Rosenbrock</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0.024</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0.333</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0.309</w:t>
            </w:r>
          </w:p>
        </w:tc>
        <w:tc>
          <w:tcPr>
            <w:tcW w:type="dxa" w:w="4309"/>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1.289 [1.014, 1.565]</w:t>
            </w:r>
          </w:p>
        </w:tc>
      </w:tr>
      <w:tr>
        <w:trPr>
          <w:cantSplit/>
        </w:trPr>
        <w:tc>
          <w:tcPr>
            <w:tcW w:type="dxa" w:w="1587"/>
            <w:vAlign w:val="center"/>
            <w:tcMar>
              <w:top w:w="40" w:type="dxa"/>
              <w:bottom w:w="40" w:type="dxa"/>
              <w:left w:w="70" w:type="dxa"/>
              <w:right w:w="70" w:type="dxa"/>
            </w:tcMar>
          </w:tcPr>
          <w:p>
            <w:pPr>
              <w:spacing w:line="240" w:lineRule="auto" w:before="0" w:after="0"/>
              <w:ind w:firstLine="0"/>
              <w:jc w:val="left"/>
            </w:pPr>
            <w:r>
              <w:rPr>
                <w:b w:val="0"/>
                <w:sz w:val="19"/>
              </w:rPr>
              <w:t>Ackley</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0.539</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2.728</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2.189</w:t>
            </w:r>
          </w:p>
        </w:tc>
        <w:tc>
          <w:tcPr>
            <w:tcW w:type="dxa" w:w="4309"/>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1.021 [0.770, 1.272]</w:t>
            </w:r>
          </w:p>
        </w:tc>
      </w:tr>
      <w:tr>
        <w:trPr>
          <w:cantSplit/>
        </w:trPr>
        <w:tc>
          <w:tcPr>
            <w:tcW w:type="dxa" w:w="1587"/>
            <w:vAlign w:val="center"/>
            <w:tcMar>
              <w:top w:w="40" w:type="dxa"/>
              <w:bottom w:w="40" w:type="dxa"/>
              <w:left w:w="70" w:type="dxa"/>
              <w:right w:w="70" w:type="dxa"/>
            </w:tcMar>
          </w:tcPr>
          <w:p>
            <w:pPr>
              <w:spacing w:line="240" w:lineRule="auto" w:before="0" w:after="0"/>
              <w:ind w:firstLine="0"/>
              <w:jc w:val="left"/>
            </w:pPr>
            <w:r>
              <w:rPr>
                <w:b w:val="0"/>
                <w:sz w:val="19"/>
              </w:rPr>
              <w:t>Rastrigin</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0.023</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1.345</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1.322</w:t>
            </w:r>
          </w:p>
        </w:tc>
        <w:tc>
          <w:tcPr>
            <w:tcW w:type="dxa" w:w="4309"/>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1.145 [0.874, 1.415]</w:t>
            </w:r>
          </w:p>
        </w:tc>
      </w:tr>
      <w:tr>
        <w:trPr>
          <w:cantSplit/>
        </w:trPr>
        <w:tc>
          <w:tcPr>
            <w:tcW w:type="dxa" w:w="1587"/>
            <w:vAlign w:val="center"/>
            <w:tcMar>
              <w:top w:w="40" w:type="dxa"/>
              <w:bottom w:w="40" w:type="dxa"/>
              <w:left w:w="70" w:type="dxa"/>
              <w:right w:w="70" w:type="dxa"/>
            </w:tcMar>
          </w:tcPr>
          <w:p>
            <w:pPr>
              <w:spacing w:line="240" w:lineRule="auto" w:before="0" w:after="0"/>
              <w:ind w:firstLine="0"/>
              <w:jc w:val="left"/>
            </w:pPr>
            <w:r>
              <w:rPr>
                <w:b w:val="0"/>
                <w:sz w:val="19"/>
              </w:rPr>
              <w:t>Griewank</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0.160</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4.788</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4.628</w:t>
            </w:r>
          </w:p>
        </w:tc>
        <w:tc>
          <w:tcPr>
            <w:tcW w:type="dxa" w:w="4309"/>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0.672 [0.524, 0.820]</w:t>
            </w:r>
          </w:p>
        </w:tc>
      </w:tr>
      <w:tr>
        <w:trPr>
          <w:cantSplit/>
        </w:trPr>
        <w:tc>
          <w:tcPr>
            <w:tcW w:type="dxa" w:w="1587"/>
            <w:vAlign w:val="center"/>
            <w:tcMar>
              <w:top w:w="40" w:type="dxa"/>
              <w:bottom w:w="40" w:type="dxa"/>
              <w:left w:w="70" w:type="dxa"/>
              <w:right w:w="70" w:type="dxa"/>
            </w:tcMar>
          </w:tcPr>
          <w:p>
            <w:pPr>
              <w:spacing w:line="240" w:lineRule="auto" w:before="0" w:after="0"/>
              <w:ind w:firstLine="0"/>
              <w:jc w:val="left"/>
            </w:pPr>
            <w:r>
              <w:rPr>
                <w:b w:val="0"/>
                <w:sz w:val="19"/>
              </w:rPr>
              <w:t>Levy</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0.108</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0.427</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0.319</w:t>
            </w:r>
          </w:p>
        </w:tc>
        <w:tc>
          <w:tcPr>
            <w:tcW w:type="dxa" w:w="4309"/>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1.288 [1.013, 1.563]</w:t>
            </w:r>
          </w:p>
        </w:tc>
      </w:tr>
      <w:tr>
        <w:trPr>
          <w:cantSplit/>
        </w:trPr>
        <w:tc>
          <w:tcPr>
            <w:tcW w:type="dxa" w:w="1587"/>
            <w:vAlign w:val="center"/>
            <w:tcMar>
              <w:top w:w="40" w:type="dxa"/>
              <w:bottom w:w="40" w:type="dxa"/>
              <w:left w:w="70" w:type="dxa"/>
              <w:right w:w="70" w:type="dxa"/>
            </w:tcMar>
          </w:tcPr>
          <w:p>
            <w:pPr>
              <w:spacing w:line="240" w:lineRule="auto" w:before="0" w:after="0"/>
              <w:ind w:firstLine="0"/>
              <w:jc w:val="left"/>
            </w:pPr>
            <w:r>
              <w:rPr>
                <w:b w:val="0"/>
                <w:sz w:val="19"/>
              </w:rPr>
              <w:t>Zakharov</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0.004</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0.110</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0.106</w:t>
            </w:r>
          </w:p>
        </w:tc>
        <w:tc>
          <w:tcPr>
            <w:tcW w:type="dxa" w:w="4309"/>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1.318 [1.042, 1.595]</w:t>
            </w:r>
          </w:p>
        </w:tc>
      </w:tr>
    </w:tbl>
    <w:p>
      <w:r>
        <w:rPr>
          <w:lang w:val="en-US"/>
        </w:rPr>
        <w:t xml:space="preserve">Leaving out a family removes both its instances; each of the remaining 14 receives weight 1/14. All 8 omissions and 5 original contrasts form a separate exploratory max-t family of 40 coordinates, using 99 999 resamples and seed 13232026. The representation retains 16 strata: the two omitted strata have zero coefficients and the others coefficients 16/14; averaging across 16 strata gives the required mean across 14. Complete vectors of 30 seeds are resampled within every stratum. The simultaneous critical multiplier is 3.1059. CSV (comma-separated values) files contain all 40 bounds; Table G2 shows the eight L-G contrasts. This assesses sensitivity to the composition of the tested set, not an independent sample of families.</w:t>
      </w:r>
    </w:p>
    <w:p>
      <w:r>
        <w:rPr>
          <w:lang w:val="en-US"/>
        </w:rPr>
        <w:t xml:space="preserve">An additional three-level scenario resamples eight families with replacement, then two instances within each selected family, then 30 complete paired seed vectors within each selected instance. The standard error is the standard deviation of the eight resulting family means divided by the square root of eight. We use 99 999 resamples, seed 14232026 and the centered maximum of studentized statistics over the same five coordinates. This scenario conditionally treats the selected families as exchangeable. Because they were selected deliberately rather than randomly from a defined population, it assesses sensitivity to the level of generalization and provides no confidence guarantee for an arbitrary function.</w:t>
      </w:r>
    </w:p>
    <w:p>
      <w:pPr>
        <w:keepNext/>
        <w:spacing w:before="100"/>
        <w:ind w:firstLine="0"/>
      </w:pPr>
      <w:r>
        <w:rPr>
          <w:b/>
          <w:sz w:val="22"/>
          <w:lang w:val="en-US"/>
        </w:rPr>
        <w:t xml:space="preserve">Table G3 - Fixed instances and the hierarchical scenario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685"/>
        <w:gridCol w:w="3685"/>
      </w:tblGrid>
      <w:tr>
        <w:trPr>
          <w:cantSplit/>
          <w:tblHeader/>
        </w:trPr>
        <w:tc>
          <w:tcPr>
            <w:tcW w:type="dxa" w:w="2268"/>
            <w:vAlign w:val="center"/>
            <w:tcMar>
              <w:top w:w="40" w:type="dxa"/>
              <w:bottom w:w="40" w:type="dxa"/>
              <w:left w:w="70" w:type="dxa"/>
              <w:right w:w="70" w:type="dxa"/>
            </w:tcMar>
            <w:shd w:fill="E8EDF3"/>
          </w:tcPr>
          <w:p>
            <w:pPr>
              <w:keepNext/>
              <w:spacing w:line="240" w:lineRule="auto" w:before="0" w:after="0"/>
              <w:ind w:firstLine="0"/>
              <w:jc w:val="left"/>
            </w:pPr>
            <w:r>
              <w:rPr>
                <w:b/>
                <w:sz w:val="19"/>
                <w:lang w:val="en-US"/>
              </w:rPr>
              <w:t xml:space="preserve">Contrast</w:t>
            </w:r>
          </w:p>
        </w:tc>
        <w:tc>
          <w:tcPr>
            <w:tcW w:type="dxa" w:w="3685"/>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Mean and simultaneous 95% CI, fixed 16 instances</w:t>
            </w:r>
          </w:p>
        </w:tc>
        <w:tc>
          <w:tcPr>
            <w:tcW w:type="dxa" w:w="3685"/>
            <w:vAlign w:val="center"/>
            <w:tcMar>
              <w:top w:w="40" w:type="dxa"/>
              <w:bottom w:w="40" w:type="dxa"/>
              <w:left w:w="70" w:type="dxa"/>
              <w:right w:w="70" w:type="dxa"/>
            </w:tcMar>
            <w:shd w:fill="E8EDF3"/>
          </w:tcPr>
          <w:p>
            <w:pPr>
              <w:keepNext/>
              <w:spacing w:line="240" w:lineRule="auto" w:before="0" w:after="0"/>
              <w:ind w:firstLine="0"/>
              <w:jc w:val="center"/>
            </w:pPr>
            <w:r>
              <w:rPr>
                <w:b/>
                <w:sz w:val="19"/>
                <w:lang w:val="en-US"/>
              </w:rPr>
              <w:t xml:space="preserve">Mean and simultaneous 95% CI, hierarchical scenario</w:t>
            </w:r>
          </w:p>
        </w:tc>
      </w:tr>
      <w:tr>
        <w:trPr>
          <w:cantSplit/>
        </w:trPr>
        <w:tc>
          <w:tcPr>
            <w:tcW w:type="dxa" w:w="2268"/>
            <w:vAlign w:val="center"/>
            <w:tcMar>
              <w:top w:w="40" w:type="dxa"/>
              <w:bottom w:w="40" w:type="dxa"/>
              <w:left w:w="70" w:type="dxa"/>
              <w:right w:w="70" w:type="dxa"/>
            </w:tcMar>
          </w:tcPr>
          <w:p>
            <w:pPr>
              <w:keepNext/>
              <w:spacing w:line="240" w:lineRule="auto" w:before="0" w:after="0"/>
              <w:ind w:firstLine="0"/>
              <w:jc w:val="left"/>
            </w:pPr>
            <w:r>
              <w:rPr>
                <w:b w:val="0"/>
                <w:sz w:val="19"/>
              </w:rPr>
              <w:t>OCBA - EA, G</w:t>
            </w:r>
          </w:p>
        </w:tc>
        <w:tc>
          <w:tcPr>
            <w:tcW w:type="dxa" w:w="368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0.131 [0.040, 0.222]</w:t>
            </w:r>
          </w:p>
        </w:tc>
        <w:tc>
          <w:tcPr>
            <w:tcW w:type="dxa" w:w="368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0.131 [-0.337, 0.599]</w:t>
            </w:r>
          </w:p>
        </w:tc>
      </w:tr>
      <w:tr>
        <w:trPr>
          <w:cantSplit/>
        </w:trPr>
        <w:tc>
          <w:tcPr>
            <w:tcW w:type="dxa" w:w="2268"/>
            <w:vAlign w:val="center"/>
            <w:tcMar>
              <w:top w:w="40" w:type="dxa"/>
              <w:bottom w:w="40" w:type="dxa"/>
              <w:left w:w="70" w:type="dxa"/>
              <w:right w:w="70" w:type="dxa"/>
            </w:tcMar>
          </w:tcPr>
          <w:p>
            <w:pPr>
              <w:keepNext/>
              <w:spacing w:line="240" w:lineRule="auto" w:before="0" w:after="0"/>
              <w:ind w:firstLine="0"/>
              <w:jc w:val="left"/>
            </w:pPr>
            <w:r>
              <w:rPr>
                <w:b w:val="0"/>
                <w:sz w:val="19"/>
              </w:rPr>
              <w:t>OCBA - EA, L</w:t>
            </w:r>
          </w:p>
        </w:tc>
        <w:tc>
          <w:tcPr>
            <w:tcW w:type="dxa" w:w="368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1.298 [1.108, 1.487]</w:t>
            </w:r>
          </w:p>
        </w:tc>
        <w:tc>
          <w:tcPr>
            <w:tcW w:type="dxa" w:w="368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1.298 [-3.107, 5.702]</w:t>
            </w:r>
          </w:p>
        </w:tc>
      </w:tr>
      <w:tr>
        <w:trPr>
          <w:cantSplit/>
        </w:trPr>
        <w:tc>
          <w:tcPr>
            <w:tcW w:type="dxa" w:w="2268"/>
            <w:vAlign w:val="center"/>
            <w:tcMar>
              <w:top w:w="40" w:type="dxa"/>
              <w:bottom w:w="40" w:type="dxa"/>
              <w:left w:w="70" w:type="dxa"/>
              <w:right w:w="70" w:type="dxa"/>
            </w:tcMar>
          </w:tcPr>
          <w:p>
            <w:pPr>
              <w:keepNext/>
              <w:spacing w:line="240" w:lineRule="auto" w:before="0" w:after="0"/>
              <w:ind w:firstLine="0"/>
              <w:jc w:val="left"/>
            </w:pPr>
            <w:r>
              <w:rPr>
                <w:b w:val="0"/>
                <w:sz w:val="19"/>
                <w:lang w:val="en-US"/>
              </w:rPr>
              <w:t xml:space="preserve">L-G of effects versus EA</w:t>
            </w:r>
          </w:p>
        </w:tc>
        <w:tc>
          <w:tcPr>
            <w:tcW w:type="dxa" w:w="368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1.167 [0.962, 1.371]</w:t>
            </w:r>
          </w:p>
        </w:tc>
        <w:tc>
          <w:tcPr>
            <w:tcW w:type="dxa" w:w="368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1.167 [-3.018, 5.351]</w:t>
            </w:r>
          </w:p>
        </w:tc>
      </w:tr>
      <w:tr>
        <w:trPr>
          <w:cantSplit/>
        </w:trPr>
        <w:tc>
          <w:tcPr>
            <w:tcW w:type="dxa" w:w="2268"/>
            <w:vAlign w:val="center"/>
            <w:tcMar>
              <w:top w:w="40" w:type="dxa"/>
              <w:bottom w:w="40" w:type="dxa"/>
              <w:left w:w="70" w:type="dxa"/>
              <w:right w:w="70" w:type="dxa"/>
            </w:tcMar>
          </w:tcPr>
          <w:p>
            <w:pPr>
              <w:keepNext/>
              <w:spacing w:line="240" w:lineRule="auto" w:before="0" w:after="0"/>
              <w:ind w:firstLine="0"/>
              <w:jc w:val="left"/>
            </w:pPr>
            <w:r>
              <w:rPr>
                <w:b w:val="0"/>
                <w:sz w:val="19"/>
              </w:rPr>
              <w:t>OCBA - RS, G</w:t>
            </w:r>
          </w:p>
        </w:tc>
        <w:tc>
          <w:tcPr>
            <w:tcW w:type="dxa" w:w="368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-0.122 [-0.222, -0.023]</w:t>
            </w:r>
          </w:p>
        </w:tc>
        <w:tc>
          <w:tcPr>
            <w:tcW w:type="dxa" w:w="3685"/>
            <w:vAlign w:val="center"/>
            <w:tcMar>
              <w:top w:w="40" w:type="dxa"/>
              <w:bottom w:w="40" w:type="dxa"/>
              <w:left w:w="70" w:type="dxa"/>
              <w:right w:w="70" w:type="dxa"/>
            </w:tcMar>
          </w:tcPr>
          <w:p>
            <w:pPr>
              <w:keepNext/>
              <w:spacing w:line="240" w:lineRule="auto" w:before="0" w:after="0"/>
              <w:ind w:firstLine="0"/>
              <w:jc w:val="center"/>
            </w:pPr>
            <w:r>
              <w:rPr>
                <w:b w:val="0"/>
                <w:sz w:val="19"/>
                <w:lang w:val="en-US"/>
              </w:rPr>
              <w:t xml:space="preserve">-0.122 [-0.649, 0.405]</w:t>
            </w:r>
          </w:p>
        </w:tc>
      </w:tr>
      <w:tr>
        <w:trPr>
          <w:cantSplit/>
        </w:trPr>
        <w:tc>
          <w:tcPr>
            <w:tcW w:type="dxa" w:w="2268"/>
            <w:vAlign w:val="center"/>
            <w:tcMar>
              <w:top w:w="40" w:type="dxa"/>
              <w:bottom w:w="40" w:type="dxa"/>
              <w:left w:w="70" w:type="dxa"/>
              <w:right w:w="70" w:type="dxa"/>
            </w:tcMar>
          </w:tcPr>
          <w:p>
            <w:pPr>
              <w:keepNext w:val="0"/>
              <w:spacing w:line="240" w:lineRule="auto" w:before="0" w:after="0"/>
              <w:ind w:firstLine="0"/>
              <w:jc w:val="left"/>
            </w:pPr>
            <w:r>
              <w:rPr>
                <w:b w:val="0"/>
                <w:sz w:val="19"/>
              </w:rPr>
              <w:t>OCBA - RS, L</w:t>
            </w:r>
          </w:p>
        </w:tc>
        <w:tc>
          <w:tcPr>
            <w:tcW w:type="dxa" w:w="3685"/>
            <w:vAlign w:val="center"/>
            <w:tcMar>
              <w:top w:w="40" w:type="dxa"/>
              <w:bottom w:w="40" w:type="dxa"/>
              <w:left w:w="70" w:type="dxa"/>
              <w:right w:w="70" w:type="dxa"/>
            </w:tcMar>
          </w:tcPr>
          <w:p>
            <w:pPr>
              <w:keepNext w:val="0"/>
              <w:spacing w:line="240" w:lineRule="auto" w:before="0" w:after="0"/>
              <w:ind w:firstLine="0"/>
              <w:jc w:val="center"/>
            </w:pPr>
            <w:r>
              <w:rPr>
                <w:b w:val="0"/>
                <w:sz w:val="19"/>
                <w:lang w:val="en-US"/>
              </w:rPr>
              <w:t xml:space="preserve">-0.220 [-0.306, -0.133]</w:t>
            </w:r>
          </w:p>
        </w:tc>
        <w:tc>
          <w:tcPr>
            <w:tcW w:type="dxa" w:w="3685"/>
            <w:vAlign w:val="center"/>
            <w:tcMar>
              <w:top w:w="40" w:type="dxa"/>
              <w:bottom w:w="40" w:type="dxa"/>
              <w:left w:w="70" w:type="dxa"/>
              <w:right w:w="70" w:type="dxa"/>
            </w:tcMar>
          </w:tcPr>
          <w:p>
            <w:pPr>
              <w:keepNext w:val="0"/>
              <w:spacing w:line="240" w:lineRule="auto" w:before="0" w:after="0"/>
              <w:ind w:firstLine="0"/>
              <w:jc w:val="center"/>
            </w:pPr>
            <w:r>
              <w:rPr>
                <w:b w:val="0"/>
                <w:sz w:val="19"/>
                <w:lang w:val="en-US"/>
              </w:rPr>
              <w:t xml:space="preserve">-0.220 [-0.973, 0.534]</w:t>
            </w:r>
          </w:p>
        </w:tc>
      </w:tr>
    </w:tbl>
    <w:p>
      <w:r>
        <w:rPr>
          <w:lang w:val="en-US"/>
        </w:rPr>
        <w:t xml:space="preserve">Resampling families gives a critical multiplier of 7.5014. Wide intervals reflect heterogeneity and the small number of families; all five include zero. They neither invalidate the conditional assessment on 16 fixed instances nor establish transfer to new function classes. Neither normality nor asymptotically accurate coverage is assumed to have been demonstrated for eight strata.</w:t>
      </w:r>
    </w:p>
    <w:p>
      <w:r>
        <w:rPr>
          <w:lang w:val="en-US"/>
        </w:rPr>
        <w:t xml:space="preserve">Interval-width diagnostics use the original outcomes without new objective calls. audit_ocba_hierarchy.py reproduces the original index order; 99 999 means, standard errors and maxima are saved in results/ocba_final_20261024/hierarchy_draw_diagnostics.csv.gz. The 2.5% and 97.5% quantiles of the L-G means themselves are 0.3086 and 2.3424; none of these resampled means is nonpositive. This is neither a probability of a positive effect nor a new simultaneous confidence region. The region used is centered at the original mean and has half-width c*SE_original; SE_original=0.5578 and c=7.5014. It can include zero despite positive bootstrap means because c is determined by centered studentized errors rather than quantiles of the means themselves.</w:t>
      </w:r>
    </w:p>
    <w:p>
      <w:r>
        <w:rPr>
          <w:lang w:val="en-US"/>
        </w:rPr>
        <w:t xml:space="preserve">Among the upper 5% of studentized errors specifically for the L-G contrast, 99.98% of resamples omit Griewank; their median mean is 0.3097 and their median standard error 0.1070. This family has the largest original effect. Omitting it lowers both the mean and the standard error, increasing the ratio of absolute centered error to the resample standard error. This is a numerical diagnostic of this procedure, not a causal explanation of optimizer performance. Without seed resampling but with the same family and instance indices, c=7.2009; resampling only families gives c=8.2327. The seed level is not the sole source of the large multiplier. Independent seed 14242026 gives c=7.4111 and the L-G interval [-2.9672, 5.3008]. No alternative interval method chosen after inspection was used to obtain a new positive conclusion. Full quantiles for all five coordinates and their contributions to the maximum are in hierarchy_diagnostic_summary.json.</w:t>
      </w:r>
    </w:p>
    <w:p>
      <w:r>
        <w:rPr>
          <w:lang w:val="en-US"/>
        </w:rPr>
        <w:t xml:space="preserve">For six noise-shape-by-swarm interactions, we calculate the conditional effect scale detected with probability 90% in an empirical shift model. The fixed functions, 30 complete seed vectors and critical multiplier of the original family of 23 are retained. Let E be the centered bootstrap error, S the recomputed standard error and c the fixed multiplier. For a positive shift δ, detection requires (E+δ)/S&gt;c; MDE90 (minimum detectable effect at 90% power) is the 0.90 quantile of cS-E. For a negative shift, the quantile of cS+E is used. The shift is artificially added to one target mean while retaining the empirical error distribution. This is post-hoc conditional sensitivity, not prespecified power or an established minimum effect on a new task.</w:t>
      </w:r>
    </w:p>
    <w:p>
      <w:pPr>
        <w:keepNext/>
        <w:spacing w:before="100"/>
        <w:ind w:firstLine="0"/>
      </w:pPr>
      <w:r>
        <w:rPr>
          <w:b/>
          <w:sz w:val="22"/>
          <w:lang w:val="en-US"/>
        </w:rPr>
        <w:t xml:space="preserve">Table G4 - Conditional detection scale for swarm-size interactions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08"/>
        <w:gridCol w:w="1247"/>
        <w:gridCol w:w="2154"/>
        <w:gridCol w:w="1814"/>
        <w:gridCol w:w="1814"/>
      </w:tblGrid>
      <w:tr>
        <w:trPr>
          <w:cantSplit/>
          <w:tblHeader/>
        </w:trPr>
        <w:tc>
          <w:tcPr>
            <w:tcW w:type="dxa" w:w="2608"/>
            <w:vAlign w:val="center"/>
            <w:tcMar>
              <w:top w:w="40" w:type="dxa"/>
              <w:bottom w:w="40" w:type="dxa"/>
              <w:left w:w="70" w:type="dxa"/>
              <w:right w:w="70" w:type="dxa"/>
            </w:tcMar>
            <w:shd w:fill="E8EDF3"/>
          </w:tcPr>
          <w:p>
            <w:pPr>
              <w:spacing w:line="240" w:lineRule="auto" w:before="0" w:after="0"/>
              <w:ind w:firstLine="0"/>
              <w:jc w:val="left"/>
            </w:pPr>
            <w:r>
              <w:rPr>
                <w:b/>
                <w:sz w:val="19"/>
                <w:lang w:val="en-US"/>
              </w:rPr>
              <w:t xml:space="preserve">Noise</w:t>
            </w:r>
          </w:p>
        </w:tc>
        <w:tc>
          <w:tcPr>
            <w:tcW w:type="dxa" w:w="1247"/>
            <w:vAlign w:val="center"/>
            <w:tcMar>
              <w:top w:w="40" w:type="dxa"/>
              <w:bottom w:w="40" w:type="dxa"/>
              <w:left w:w="70" w:type="dxa"/>
              <w:right w:w="70" w:type="dxa"/>
            </w:tcMar>
            <w:shd w:fill="E8EDF3"/>
          </w:tcPr>
          <w:p>
            <w:pPr>
              <w:spacing w:line="240" w:lineRule="auto" w:before="0" w:after="0"/>
              <w:ind w:firstLine="0"/>
              <w:jc w:val="center"/>
            </w:pPr>
            <w:r>
              <w:rPr>
                <w:b/>
                <w:sz w:val="19"/>
                <w:lang w:val="en-US"/>
              </w:rPr>
              <w:t xml:space="preserve">M versus 6</w:t>
            </w:r>
          </w:p>
        </w:tc>
        <w:tc>
          <w:tcPr>
            <w:tcW w:type="dxa" w:w="2154"/>
            <w:vAlign w:val="center"/>
            <w:tcMar>
              <w:top w:w="40" w:type="dxa"/>
              <w:bottom w:w="40" w:type="dxa"/>
              <w:left w:w="70" w:type="dxa"/>
              <w:right w:w="70" w:type="dxa"/>
            </w:tcMar>
            <w:shd w:fill="E8EDF3"/>
          </w:tcPr>
          <w:p>
            <w:pPr>
              <w:spacing w:line="240" w:lineRule="auto" w:before="0" w:after="0"/>
              <w:ind w:firstLine="0"/>
              <w:jc w:val="center"/>
            </w:pPr>
            <w:r>
              <w:rPr>
                <w:b/>
                <w:sz w:val="19"/>
                <w:lang w:val="en-US"/>
              </w:rPr>
              <w:t xml:space="preserve">Observed mean</w:t>
            </w:r>
          </w:p>
        </w:tc>
        <w:tc>
          <w:tcPr>
            <w:tcW w:type="dxa" w:w="1814"/>
            <w:vAlign w:val="center"/>
            <w:tcMar>
              <w:top w:w="40" w:type="dxa"/>
              <w:bottom w:w="40" w:type="dxa"/>
              <w:left w:w="70" w:type="dxa"/>
              <w:right w:w="70" w:type="dxa"/>
            </w:tcMar>
            <w:shd w:fill="E8EDF3"/>
          </w:tcPr>
          <w:p>
            <w:pPr>
              <w:spacing w:line="240" w:lineRule="auto" w:before="0" w:after="0"/>
              <w:ind w:firstLine="0"/>
              <w:jc w:val="center"/>
            </w:pPr>
            <w:r>
              <w:rPr>
                <w:b/>
                <w:sz w:val="19"/>
                <w:lang w:val="en-US"/>
              </w:rPr>
              <w:t xml:space="preserve">MDE90, positive</w:t>
            </w:r>
          </w:p>
        </w:tc>
        <w:tc>
          <w:tcPr>
            <w:tcW w:type="dxa" w:w="1814"/>
            <w:vAlign w:val="center"/>
            <w:tcMar>
              <w:top w:w="40" w:type="dxa"/>
              <w:bottom w:w="40" w:type="dxa"/>
              <w:left w:w="70" w:type="dxa"/>
              <w:right w:w="70" w:type="dxa"/>
            </w:tcMar>
            <w:shd w:fill="E8EDF3"/>
          </w:tcPr>
          <w:p>
            <w:pPr>
              <w:spacing w:line="240" w:lineRule="auto" w:before="0" w:after="0"/>
              <w:ind w:firstLine="0"/>
              <w:jc w:val="center"/>
            </w:pPr>
            <w:r>
              <w:rPr>
                <w:b/>
                <w:sz w:val="19"/>
                <w:lang w:val="en-US"/>
              </w:rPr>
              <w:t xml:space="preserve">MDE90, negative</w:t>
            </w:r>
          </w:p>
        </w:tc>
      </w:tr>
      <w:tr>
        <w:trPr>
          <w:cantSplit/>
        </w:trPr>
        <w:tc>
          <w:tcPr>
            <w:tcW w:type="dxa" w:w="2608"/>
            <w:vAlign w:val="center"/>
            <w:tcMar>
              <w:top w:w="40" w:type="dxa"/>
              <w:bottom w:w="40" w:type="dxa"/>
              <w:left w:w="70" w:type="dxa"/>
              <w:right w:w="70" w:type="dxa"/>
            </w:tcMar>
          </w:tcPr>
          <w:p>
            <w:pPr>
              <w:spacing w:line="240" w:lineRule="auto" w:before="0" w:after="0"/>
              <w:ind w:firstLine="0"/>
              <w:jc w:val="left"/>
            </w:pPr>
            <w:r>
              <w:rPr>
                <w:b w:val="0"/>
                <w:sz w:val="19"/>
              </w:rPr>
              <w:t>student_t3</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rPr>
              <w:t>12</w:t>
            </w:r>
          </w:p>
        </w:tc>
        <w:tc>
          <w:tcPr>
            <w:tcW w:type="dxa" w:w="2154"/>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0.136</w:t>
            </w:r>
          </w:p>
        </w:tc>
        <w:tc>
          <w:tcPr>
            <w:tcW w:type="dxa" w:w="1814"/>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0.280</w:t>
            </w:r>
          </w:p>
        </w:tc>
        <w:tc>
          <w:tcPr>
            <w:tcW w:type="dxa" w:w="1814"/>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0.278</w:t>
            </w:r>
          </w:p>
        </w:tc>
      </w:tr>
      <w:tr>
        <w:trPr>
          <w:cantSplit/>
        </w:trPr>
        <w:tc>
          <w:tcPr>
            <w:tcW w:type="dxa" w:w="2608"/>
            <w:vAlign w:val="center"/>
            <w:tcMar>
              <w:top w:w="40" w:type="dxa"/>
              <w:bottom w:w="40" w:type="dxa"/>
              <w:left w:w="70" w:type="dxa"/>
              <w:right w:w="70" w:type="dxa"/>
            </w:tcMar>
          </w:tcPr>
          <w:p>
            <w:pPr>
              <w:spacing w:line="240" w:lineRule="auto" w:before="0" w:after="0"/>
              <w:ind w:firstLine="0"/>
              <w:jc w:val="left"/>
            </w:pPr>
            <w:r>
              <w:rPr>
                <w:b w:val="0"/>
                <w:sz w:val="19"/>
              </w:rPr>
              <w:t>student_t3</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rPr>
              <w:t>24</w:t>
            </w:r>
          </w:p>
        </w:tc>
        <w:tc>
          <w:tcPr>
            <w:tcW w:type="dxa" w:w="2154"/>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0.077</w:t>
            </w:r>
          </w:p>
        </w:tc>
        <w:tc>
          <w:tcPr>
            <w:tcW w:type="dxa" w:w="1814"/>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0.292</w:t>
            </w:r>
          </w:p>
        </w:tc>
        <w:tc>
          <w:tcPr>
            <w:tcW w:type="dxa" w:w="1814"/>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0.304</w:t>
            </w:r>
          </w:p>
        </w:tc>
      </w:tr>
      <w:tr>
        <w:trPr>
          <w:cantSplit/>
        </w:trPr>
        <w:tc>
          <w:tcPr>
            <w:tcW w:type="dxa" w:w="2608"/>
            <w:vAlign w:val="center"/>
            <w:tcMar>
              <w:top w:w="40" w:type="dxa"/>
              <w:bottom w:w="40" w:type="dxa"/>
              <w:left w:w="70" w:type="dxa"/>
              <w:right w:w="70" w:type="dxa"/>
            </w:tcMar>
          </w:tcPr>
          <w:p>
            <w:pPr>
              <w:spacing w:line="240" w:lineRule="auto" w:before="0" w:after="0"/>
              <w:ind w:firstLine="0"/>
              <w:jc w:val="left"/>
            </w:pPr>
            <w:r>
              <w:rPr>
                <w:b w:val="0"/>
                <w:sz w:val="19"/>
              </w:rPr>
              <w:t>lognormal</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rPr>
              <w:t>12</w:t>
            </w:r>
          </w:p>
        </w:tc>
        <w:tc>
          <w:tcPr>
            <w:tcW w:type="dxa" w:w="2154"/>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0.040</w:t>
            </w:r>
          </w:p>
        </w:tc>
        <w:tc>
          <w:tcPr>
            <w:tcW w:type="dxa" w:w="1814"/>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0.355</w:t>
            </w:r>
          </w:p>
        </w:tc>
        <w:tc>
          <w:tcPr>
            <w:tcW w:type="dxa" w:w="1814"/>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0.345</w:t>
            </w:r>
          </w:p>
        </w:tc>
      </w:tr>
      <w:tr>
        <w:trPr>
          <w:cantSplit/>
        </w:trPr>
        <w:tc>
          <w:tcPr>
            <w:tcW w:type="dxa" w:w="2608"/>
            <w:vAlign w:val="center"/>
            <w:tcMar>
              <w:top w:w="40" w:type="dxa"/>
              <w:bottom w:w="40" w:type="dxa"/>
              <w:left w:w="70" w:type="dxa"/>
              <w:right w:w="70" w:type="dxa"/>
            </w:tcMar>
          </w:tcPr>
          <w:p>
            <w:pPr>
              <w:spacing w:line="240" w:lineRule="auto" w:before="0" w:after="0"/>
              <w:ind w:firstLine="0"/>
              <w:jc w:val="left"/>
            </w:pPr>
            <w:r>
              <w:rPr>
                <w:b w:val="0"/>
                <w:sz w:val="19"/>
              </w:rPr>
              <w:t>lognormal</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rPr>
              <w:t>24</w:t>
            </w:r>
          </w:p>
        </w:tc>
        <w:tc>
          <w:tcPr>
            <w:tcW w:type="dxa" w:w="2154"/>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0.007</w:t>
            </w:r>
          </w:p>
        </w:tc>
        <w:tc>
          <w:tcPr>
            <w:tcW w:type="dxa" w:w="1814"/>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0.334</w:t>
            </w:r>
          </w:p>
        </w:tc>
        <w:tc>
          <w:tcPr>
            <w:tcW w:type="dxa" w:w="1814"/>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0.337</w:t>
            </w:r>
          </w:p>
        </w:tc>
      </w:tr>
      <w:tr>
        <w:trPr>
          <w:cantSplit/>
        </w:trPr>
        <w:tc>
          <w:tcPr>
            <w:tcW w:type="dxa" w:w="2608"/>
            <w:vAlign w:val="center"/>
            <w:tcMar>
              <w:top w:w="40" w:type="dxa"/>
              <w:bottom w:w="40" w:type="dxa"/>
              <w:left w:w="70" w:type="dxa"/>
              <w:right w:w="70" w:type="dxa"/>
            </w:tcMar>
          </w:tcPr>
          <w:p>
            <w:pPr>
              <w:spacing w:line="240" w:lineRule="auto" w:before="0" w:after="0"/>
              <w:ind w:firstLine="0"/>
              <w:jc w:val="left"/>
            </w:pPr>
            <w:r>
              <w:rPr>
                <w:b w:val="0"/>
                <w:sz w:val="19"/>
              </w:rPr>
              <w:t>contaminated</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rPr>
              <w:t>12</w:t>
            </w:r>
          </w:p>
        </w:tc>
        <w:tc>
          <w:tcPr>
            <w:tcW w:type="dxa" w:w="2154"/>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0.012</w:t>
            </w:r>
          </w:p>
        </w:tc>
        <w:tc>
          <w:tcPr>
            <w:tcW w:type="dxa" w:w="1814"/>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0.331</w:t>
            </w:r>
          </w:p>
        </w:tc>
        <w:tc>
          <w:tcPr>
            <w:tcW w:type="dxa" w:w="1814"/>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0.308</w:t>
            </w:r>
          </w:p>
        </w:tc>
      </w:tr>
      <w:tr>
        <w:trPr>
          <w:cantSplit/>
        </w:trPr>
        <w:tc>
          <w:tcPr>
            <w:tcW w:type="dxa" w:w="2608"/>
            <w:vAlign w:val="center"/>
            <w:tcMar>
              <w:top w:w="40" w:type="dxa"/>
              <w:bottom w:w="40" w:type="dxa"/>
              <w:left w:w="70" w:type="dxa"/>
              <w:right w:w="70" w:type="dxa"/>
            </w:tcMar>
          </w:tcPr>
          <w:p>
            <w:pPr>
              <w:spacing w:line="240" w:lineRule="auto" w:before="0" w:after="0"/>
              <w:ind w:firstLine="0"/>
              <w:jc w:val="left"/>
            </w:pPr>
            <w:r>
              <w:rPr>
                <w:b w:val="0"/>
                <w:sz w:val="19"/>
              </w:rPr>
              <w:t>contaminated</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rPr>
              <w:t>24</w:t>
            </w:r>
          </w:p>
        </w:tc>
        <w:tc>
          <w:tcPr>
            <w:tcW w:type="dxa" w:w="2154"/>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-0.098</w:t>
            </w:r>
          </w:p>
        </w:tc>
        <w:tc>
          <w:tcPr>
            <w:tcW w:type="dxa" w:w="1814"/>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0.346</w:t>
            </w:r>
          </w:p>
        </w:tc>
        <w:tc>
          <w:tcPr>
            <w:tcW w:type="dxa" w:w="1814"/>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0.316</w:t>
            </w:r>
          </w:p>
        </w:tc>
      </w:tr>
    </w:tbl>
    <w:p>
      <w:r>
        <w:rPr>
          <w:lang w:val="en-US"/>
        </w:rPr>
        <w:t xml:space="preserve">For the original family of 23, comparing the nested first 9999 bootstrap resamples with all 99 999 gives multipliers of 3.1874 and 3.2021; the largest endpoint change is 0.001156. No conclusion about exclusion of zero by these 23 intervals changes. In both calculations, all five lower mean bounds remain above 0.02. This checks Monte Carlo error under the given empirical distribution, not frequentist coverage under repeated data collection. mean_threshold_bounds.csv uses the earlier simultaneous bounds: for five means, exceedance of 0.02 is assessed directly from the bound; descriptive individual-cell counts do not become threshold tests.</w:t>
      </w:r>
    </w:p>
    <w:p>
      <w:pPr>
        <w:pStyle w:val="Heading1"/>
      </w:pPr>
      <w:r>
        <w:rPr>
          <w:lang w:val="en-US"/>
        </w:rPr>
        <w:t xml:space="preserve">Appendix H Best-solution diagnostics from saved observations</w:t>
      </w:r>
    </w:p>
    <w:p>
      <w:r>
        <w:rPr>
          <w:lang w:val="en-US"/>
        </w:rPr>
        <w:t xml:space="preserve">All 24 883 200 saved observations from the new study are used to reconstruct cumulative Welford means, strict comparisons of current points with personal bests, and personal and global bests after every generation. The reconstruction yields 345 600 generation records for 2880 searches. Final identifiers, observed and true quality, and false-acceptance and false-rejection counts match the original runs.csv. No objective calls are repeated. Oracle quality is used only retrospectively.</w:t>
      </w:r>
    </w:p>
    <w:p>
      <w:r>
        <w:rPr>
          <w:lang w:val="en-US"/>
        </w:rPr>
        <w:t xml:space="preserve">For every particle i and generation t&gt;=1, the current new pool is compared with the personal best saved immediately before the update. Acceptance requires the current point's cumulative observed mean to strictly exceed that of the personal best. A tied new pool is not accepted. N_FA counts accepted points with true quality lower than the previous personal best by more than eps=1e-12; N_FR counts rejected points with true quality higher than the previous personal best by more than eps. True quality f is used only retrospectively. Error rates are:</w:t>
      </w:r>
    </w:p>
    <w:tbl>
      <w:tblPr>
        <w:tblW w:type="auto" w:w="0"/>
        <w:tblLayout w:type="fixed"/>
        <w:tblLook w:firstColumn="1" w:firstRow="1" w:lastColumn="0" w:lastRow="0" w:noHBand="0" w:noVBand="1" w:val="04A0"/>
      </w:tblPr>
      <w:tblGrid>
        <w:gridCol w:w="8787"/>
        <w:gridCol w:w="850"/>
      </w:tblGrid>
      <w:tr>
        <w:trPr>
          <w:cantSplit/>
        </w:trPr>
        <w:tc>
          <w:tcPr>
            <w:tcW w:type="dxa" w:w="8787"/>
          </w:tcPr>
          <w:p>
            <w:pPr>
              <w:spacing w:before="60" w:after="80"/>
              <w:ind w:firstLine="0"/>
              <w:jc w:val="center"/>
            </w:pPr>
            <m:oMathPara>
              <m:oMath>
                <m:sSub>
                  <m:e>
                    <m:r>
                      <m:t>E</m:t>
                    </m:r>
                  </m:e>
                  <m:sub>
                    <m:r>
                      <m:t>p</m:t>
                    </m:r>
                  </m:sub>
                </m:sSub>
                <m:r>
                  <m:t> = </m:t>
                </m:r>
                <m:f>
                  <m:num>
                    <m:sSub>
                      <m:e>
                        <m:r>
                          <m:t>N</m:t>
                        </m:r>
                      </m:e>
                      <m:sub>
                        <m:r>
                          <m:t>FA</m:t>
                        </m:r>
                      </m:sub>
                    </m:sSub>
                    <m:r>
                      <m:t>+</m:t>
                    </m:r>
                    <m:sSub>
                      <m:e>
                        <m:r>
                          <m:t>N</m:t>
                        </m:r>
                      </m:e>
                      <m:sub>
                        <m:r>
                          <m:t>FR</m:t>
                        </m:r>
                      </m:sub>
                    </m:sSub>
                  </m:num>
                  <m:den>
                    <m:r>
                      <m:t>12 × 119</m:t>
                    </m:r>
                  </m:den>
                </m:f>
              </m:oMath>
            </m:oMathPara>
          </w:p>
        </w:tc>
        <w:tc>
          <w:tcPr>
            <w:tcW w:type="dxa" w:w="850"/>
          </w:tcPr>
          <w:p>
            <w:pPr>
              <w:spacing w:before="60" w:after="80"/>
              <w:ind w:firstLine="0"/>
              <w:jc w:val="right"/>
            </w:pPr>
            <w:r>
              <w:rPr>
                <w:lang w:val="en-US"/>
              </w:rPr>
              <w:t xml:space="preserve">(H1)</w:t>
            </w:r>
          </w:p>
        </w:tc>
      </w:tr>
    </w:tbl>
    <w:tbl>
      <w:tblPr>
        <w:tblW w:type="auto" w:w="0"/>
        <w:tblLayout w:type="fixed"/>
        <w:tblLook w:firstColumn="1" w:firstRow="1" w:lastColumn="0" w:lastRow="0" w:noHBand="0" w:noVBand="1" w:val="04A0"/>
      </w:tblPr>
      <w:tblGrid>
        <w:gridCol w:w="8787"/>
        <w:gridCol w:w="850"/>
      </w:tblGrid>
      <w:tr>
        <w:trPr>
          <w:cantSplit/>
        </w:trPr>
        <w:tc>
          <w:tcPr>
            <w:tcW w:type="dxa" w:w="8787"/>
          </w:tcPr>
          <w:p>
            <w:pPr>
              <w:spacing w:before="60" w:after="80"/>
              <w:ind w:firstLine="0"/>
              <w:jc w:val="center"/>
            </w:pPr>
            <m:oMathPara>
              <m:oMath>
                <m:sSub>
                  <m:e>
                    <m:r>
                      <m:t>E</m:t>
                    </m:r>
                  </m:e>
                  <m:sub>
                    <m:r>
                      <m:t>g</m:t>
                    </m:r>
                  </m:sub>
                </m:sSub>
                <m:r>
                  <m:t> = </m:t>
                </m:r>
                <m:f>
                  <m:num>
                    <m:r>
                      <m:t>1</m:t>
                    </m:r>
                  </m:num>
                  <m:den>
                    <m:r>
                      <m:t>120</m:t>
                    </m:r>
                  </m:den>
                </m:f>
                <m:r>
                  <m:t> </m:t>
                </m:r>
                <m:sSup>
                  <m:e>
                    <m:sSub>
                      <m:e>
                        <m:r>
                          <m:t>Σ</m:t>
                        </m:r>
                      </m:e>
                      <m:sub>
                        <m:r>
                          <m:t>t=0</m:t>
                        </m:r>
                      </m:sub>
                    </m:sSub>
                  </m:e>
                  <m:sup>
                    <m:r>
                      <m:t>119</m:t>
                    </m:r>
                  </m:sup>
                </m:sSup>
                <m:r>
                  <m:t> I{f(</m:t>
                </m:r>
                <m:sSub>
                  <m:e>
                    <m:r>
                      <m:t>g</m:t>
                    </m:r>
                  </m:e>
                  <m:sub>
                    <m:r>
                      <m:t>t</m:t>
                    </m:r>
                  </m:sub>
                </m:sSub>
                <m:r>
                  <m:t>) &lt; </m:t>
                </m:r>
                <m:sSub>
                  <m:e>
                    <m:r>
                      <m:t>max</m:t>
                    </m:r>
                  </m:e>
                  <m:sub>
                    <m:r>
                      <m:t>i</m:t>
                    </m:r>
                  </m:sub>
                </m:sSub>
                <m:r>
                  <m:t> f(</m:t>
                </m:r>
                <m:sSub>
                  <m:e>
                    <m:r>
                      <m:t>p</m:t>
                    </m:r>
                  </m:e>
                  <m:sub>
                    <m:r>
                      <m:t>i,t</m:t>
                    </m:r>
                  </m:sub>
                </m:sSub>
                <m:r>
                  <m:t>) - ε}</m:t>
                </m:r>
              </m:oMath>
            </m:oMathPara>
          </w:p>
        </w:tc>
        <w:tc>
          <w:tcPr>
            <w:tcW w:type="dxa" w:w="850"/>
          </w:tcPr>
          <w:p>
            <w:pPr>
              <w:spacing w:before="60" w:after="80"/>
              <w:ind w:firstLine="0"/>
              <w:jc w:val="right"/>
            </w:pPr>
            <w:r>
              <w:rPr>
                <w:lang w:val="en-US"/>
              </w:rPr>
              <w:t xml:space="preserve">(H2)</w:t>
            </w:r>
          </w:p>
        </w:tc>
      </w:tr>
    </w:tbl>
    <w:p>
      <w:r>
        <w:rPr>
          <w:lang w:val="en-US"/>
        </w:rPr>
        <w:t xml:space="preserve">The first generation is excluded from denominator E_p because no previous personal bests exist. E_g includes all 120 generations. A gbest (global best) error compares the selected best with the best among retained personal bests after updating, not all points ever visited. Repeated observations of one pool_id update one Welford mean. Revisiting the same coordinates as a new point creates a new pool_id and a separate observation set: pools are not merged by coordinate equality. True-quality ties within eps are not errors; all eligible comparisons remain in the denominator. The allocation share assigned to the best candidate counts only reason='allocation' among current points and the previous global best; the first three observations at each new point are excluded.</w:t>
      </w:r>
    </w:p>
    <w:p>
      <w:pPr>
        <w:keepNext/>
        <w:spacing w:before="100"/>
        <w:ind w:firstLine="0"/>
      </w:pPr>
      <w:r>
        <w:rPr>
          <w:b/>
          <w:sz w:val="22"/>
          <w:lang w:val="en-US"/>
        </w:rPr>
        <w:t xml:space="preserve">Table H1 - Descriptive diagnostic means across 480 searches per method and noise distribution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1"/>
        <w:gridCol w:w="1417"/>
        <w:gridCol w:w="1474"/>
        <w:gridCol w:w="1474"/>
        <w:gridCol w:w="2041"/>
        <w:gridCol w:w="1701"/>
      </w:tblGrid>
      <w:tr>
        <w:trPr>
          <w:cantSplit/>
          <w:tblHeader/>
        </w:trPr>
        <w:tc>
          <w:tcPr>
            <w:tcW w:type="dxa" w:w="1531"/>
            <w:vAlign w:val="center"/>
            <w:tcMar>
              <w:top w:w="40" w:type="dxa"/>
              <w:bottom w:w="40" w:type="dxa"/>
              <w:left w:w="70" w:type="dxa"/>
              <w:right w:w="70" w:type="dxa"/>
            </w:tcMar>
            <w:shd w:fill="E8EDF3"/>
          </w:tcPr>
          <w:p>
            <w:pPr>
              <w:spacing w:line="240" w:lineRule="auto" w:before="0" w:after="0"/>
              <w:ind w:firstLine="0"/>
              <w:jc w:val="left"/>
            </w:pPr>
            <w:r>
              <w:rPr>
                <w:b/>
                <w:sz w:val="19"/>
                <w:lang w:val="en-US"/>
              </w:rPr>
              <w:t xml:space="preserve">Noise</w:t>
            </w:r>
          </w:p>
        </w:tc>
        <w:tc>
          <w:tcPr>
            <w:tcW w:type="dxa" w:w="1417"/>
            <w:vAlign w:val="center"/>
            <w:tcMar>
              <w:top w:w="40" w:type="dxa"/>
              <w:bottom w:w="40" w:type="dxa"/>
              <w:left w:w="70" w:type="dxa"/>
              <w:right w:w="70" w:type="dxa"/>
            </w:tcMar>
            <w:shd w:fill="E8EDF3"/>
          </w:tcPr>
          <w:p>
            <w:pPr>
              <w:spacing w:line="240" w:lineRule="auto" w:before="0" w:after="0"/>
              <w:ind w:firstLine="0"/>
              <w:jc w:val="center"/>
            </w:pPr>
            <w:r>
              <w:rPr>
                <w:b/>
                <w:sz w:val="19"/>
                <w:lang w:val="en-US"/>
              </w:rPr>
              <w:t xml:space="preserve">Method</w:t>
            </w:r>
          </w:p>
        </w:tc>
        <w:tc>
          <w:tcPr>
            <w:tcW w:type="dxa" w:w="1474"/>
            <w:vAlign w:val="center"/>
            <w:tcMar>
              <w:top w:w="40" w:type="dxa"/>
              <w:bottom w:w="40" w:type="dxa"/>
              <w:left w:w="70" w:type="dxa"/>
              <w:right w:w="70" w:type="dxa"/>
            </w:tcMar>
            <w:shd w:fill="E8EDF3"/>
          </w:tcPr>
          <w:p>
            <w:pPr>
              <w:spacing w:line="240" w:lineRule="auto" w:before="0" w:after="0"/>
              <w:ind w:firstLine="0"/>
              <w:jc w:val="center"/>
            </w:pPr>
            <w:r>
              <w:rPr>
                <w:b/>
                <w:sz w:val="19"/>
                <w:lang w:val="en-US"/>
              </w:rPr>
              <w:t xml:space="preserve">pbest (personal best) error, %</w:t>
            </w:r>
          </w:p>
        </w:tc>
        <w:tc>
          <w:tcPr>
            <w:tcW w:type="dxa" w:w="1474"/>
            <w:vAlign w:val="center"/>
            <w:tcMar>
              <w:top w:w="40" w:type="dxa"/>
              <w:bottom w:w="40" w:type="dxa"/>
              <w:left w:w="70" w:type="dxa"/>
              <w:right w:w="70" w:type="dxa"/>
            </w:tcMar>
            <w:shd w:fill="E8EDF3"/>
          </w:tcPr>
          <w:p>
            <w:pPr>
              <w:spacing w:line="240" w:lineRule="auto" w:before="0" w:after="0"/>
              <w:ind w:firstLine="0"/>
              <w:jc w:val="center"/>
            </w:pPr>
            <w:r>
              <w:rPr>
                <w:b/>
                <w:sz w:val="19"/>
                <w:lang w:val="en-US"/>
              </w:rPr>
              <w:t xml:space="preserve">gbest error, %</w:t>
            </w:r>
          </w:p>
        </w:tc>
        <w:tc>
          <w:tcPr>
            <w:tcW w:type="dxa" w:w="2041"/>
            <w:vAlign w:val="center"/>
            <w:tcMar>
              <w:top w:w="40" w:type="dxa"/>
              <w:bottom w:w="40" w:type="dxa"/>
              <w:left w:w="70" w:type="dxa"/>
              <w:right w:w="70" w:type="dxa"/>
            </w:tcMar>
            <w:shd w:fill="E8EDF3"/>
          </w:tcPr>
          <w:p>
            <w:pPr>
              <w:spacing w:line="240" w:lineRule="auto" w:before="0" w:after="0"/>
              <w:ind w:firstLine="0"/>
              <w:jc w:val="center"/>
            </w:pPr>
            <w:r>
              <w:rPr>
                <w:b/>
                <w:sz w:val="19"/>
                <w:lang w:val="en-US"/>
              </w:rPr>
              <w:t xml:space="preserve">Best candidate's allocation share, %</w:t>
            </w:r>
          </w:p>
        </w:tc>
        <w:tc>
          <w:tcPr>
            <w:tcW w:type="dxa" w:w="1701"/>
            <w:vAlign w:val="center"/>
            <w:tcMar>
              <w:top w:w="40" w:type="dxa"/>
              <w:bottom w:w="40" w:type="dxa"/>
              <w:left w:w="70" w:type="dxa"/>
              <w:right w:w="70" w:type="dxa"/>
            </w:tcMar>
            <w:shd w:fill="E8EDF3"/>
          </w:tcPr>
          <w:p>
            <w:pPr>
              <w:spacing w:line="240" w:lineRule="auto" w:before="0" w:after="0"/>
              <w:ind w:firstLine="0"/>
              <w:jc w:val="center"/>
            </w:pPr>
            <w:r>
              <w:rPr>
                <w:b/>
                <w:sz w:val="19"/>
              </w:rPr>
              <w:t>Regret</w:t>
            </w:r>
          </w:p>
        </w:tc>
      </w:tr>
      <w:tr>
        <w:trPr>
          <w:cantSplit/>
        </w:trPr>
        <w:tc>
          <w:tcPr>
            <w:tcW w:type="dxa" w:w="1531"/>
            <w:vAlign w:val="center"/>
            <w:tcMar>
              <w:top w:w="40" w:type="dxa"/>
              <w:bottom w:w="40" w:type="dxa"/>
              <w:left w:w="70" w:type="dxa"/>
              <w:right w:w="70" w:type="dxa"/>
            </w:tcMar>
          </w:tcPr>
          <w:p>
            <w:pPr>
              <w:spacing w:line="240" w:lineRule="auto" w:before="0" w:after="0"/>
              <w:ind w:firstLine="0"/>
              <w:jc w:val="left"/>
            </w:pPr>
            <w:r>
              <w:rPr>
                <w:b w:val="0"/>
                <w:sz w:val="19"/>
              </w:rPr>
              <w:t>gaussian</w:t>
            </w:r>
          </w:p>
        </w:tc>
        <w:tc>
          <w:tcPr>
            <w:tcW w:type="dxa" w:w="1417"/>
            <w:vAlign w:val="center"/>
            <w:tcMar>
              <w:top w:w="40" w:type="dxa"/>
              <w:bottom w:w="40" w:type="dxa"/>
              <w:left w:w="70" w:type="dxa"/>
              <w:right w:w="70" w:type="dxa"/>
            </w:tcMar>
          </w:tcPr>
          <w:p>
            <w:pPr>
              <w:spacing w:line="240" w:lineRule="auto" w:before="0" w:after="0"/>
              <w:ind w:firstLine="0"/>
              <w:jc w:val="center"/>
            </w:pPr>
            <w:r>
              <w:rPr>
                <w:b w:val="0"/>
                <w:sz w:val="19"/>
              </w:rPr>
              <w:t>EA</w:t>
            </w:r>
          </w:p>
        </w:tc>
        <w:tc>
          <w:tcPr>
            <w:tcW w:type="dxa" w:w="1474"/>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40.98</w:t>
            </w:r>
          </w:p>
        </w:tc>
        <w:tc>
          <w:tcPr>
            <w:tcW w:type="dxa" w:w="1474"/>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89.61</w:t>
            </w:r>
          </w:p>
        </w:tc>
        <w:tc>
          <w:tcPr>
            <w:tcW w:type="dxa" w:w="204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7.56</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1.096</w:t>
            </w:r>
          </w:p>
        </w:tc>
      </w:tr>
      <w:tr>
        <w:trPr>
          <w:cantSplit/>
        </w:trPr>
        <w:tc>
          <w:tcPr>
            <w:tcW w:type="dxa" w:w="1531"/>
            <w:vAlign w:val="center"/>
            <w:tcMar>
              <w:top w:w="40" w:type="dxa"/>
              <w:bottom w:w="40" w:type="dxa"/>
              <w:left w:w="70" w:type="dxa"/>
              <w:right w:w="70" w:type="dxa"/>
            </w:tcMar>
          </w:tcPr>
          <w:p>
            <w:pPr>
              <w:spacing w:line="240" w:lineRule="auto" w:before="0" w:after="0"/>
              <w:ind w:firstLine="0"/>
              <w:jc w:val="left"/>
            </w:pPr>
            <w:r>
              <w:rPr>
                <w:b w:val="0"/>
                <w:sz w:val="19"/>
              </w:rPr>
              <w:t>gaussian</w:t>
            </w:r>
          </w:p>
        </w:tc>
        <w:tc>
          <w:tcPr>
            <w:tcW w:type="dxa" w:w="1417"/>
            <w:vAlign w:val="center"/>
            <w:tcMar>
              <w:top w:w="40" w:type="dxa"/>
              <w:bottom w:w="40" w:type="dxa"/>
              <w:left w:w="70" w:type="dxa"/>
              <w:right w:w="70" w:type="dxa"/>
            </w:tcMar>
          </w:tcPr>
          <w:p>
            <w:pPr>
              <w:spacing w:line="240" w:lineRule="auto" w:before="0" w:after="0"/>
              <w:ind w:firstLine="0"/>
              <w:jc w:val="center"/>
            </w:pPr>
            <w:r>
              <w:rPr>
                <w:b w:val="0"/>
                <w:sz w:val="19"/>
              </w:rPr>
              <w:t>OCBA</w:t>
            </w:r>
          </w:p>
        </w:tc>
        <w:tc>
          <w:tcPr>
            <w:tcW w:type="dxa" w:w="1474"/>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38.23</w:t>
            </w:r>
          </w:p>
        </w:tc>
        <w:tc>
          <w:tcPr>
            <w:tcW w:type="dxa" w:w="1474"/>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86.35</w:t>
            </w:r>
          </w:p>
        </w:tc>
        <w:tc>
          <w:tcPr>
            <w:tcW w:type="dxa" w:w="204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11.52</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0.965</w:t>
            </w:r>
          </w:p>
        </w:tc>
      </w:tr>
      <w:tr>
        <w:trPr>
          <w:cantSplit/>
        </w:trPr>
        <w:tc>
          <w:tcPr>
            <w:tcW w:type="dxa" w:w="1531"/>
            <w:vAlign w:val="center"/>
            <w:tcMar>
              <w:top w:w="40" w:type="dxa"/>
              <w:bottom w:w="40" w:type="dxa"/>
              <w:left w:w="70" w:type="dxa"/>
              <w:right w:w="70" w:type="dxa"/>
            </w:tcMar>
          </w:tcPr>
          <w:p>
            <w:pPr>
              <w:spacing w:line="240" w:lineRule="auto" w:before="0" w:after="0"/>
              <w:ind w:firstLine="0"/>
              <w:jc w:val="left"/>
            </w:pPr>
            <w:r>
              <w:rPr>
                <w:b w:val="0"/>
                <w:sz w:val="19"/>
              </w:rPr>
              <w:t>gaussian</w:t>
            </w:r>
          </w:p>
        </w:tc>
        <w:tc>
          <w:tcPr>
            <w:tcW w:type="dxa" w:w="1417"/>
            <w:vAlign w:val="center"/>
            <w:tcMar>
              <w:top w:w="40" w:type="dxa"/>
              <w:bottom w:w="40" w:type="dxa"/>
              <w:left w:w="70" w:type="dxa"/>
              <w:right w:w="70" w:type="dxa"/>
            </w:tcMar>
          </w:tcPr>
          <w:p>
            <w:pPr>
              <w:spacing w:line="240" w:lineRule="auto" w:before="0" w:after="0"/>
              <w:ind w:firstLine="0"/>
              <w:jc w:val="center"/>
            </w:pPr>
            <w:r>
              <w:rPr>
                <w:b w:val="0"/>
                <w:sz w:val="19"/>
              </w:rPr>
              <w:t>OCBA_RS</w:t>
            </w:r>
          </w:p>
        </w:tc>
        <w:tc>
          <w:tcPr>
            <w:tcW w:type="dxa" w:w="1474"/>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37.89</w:t>
            </w:r>
          </w:p>
        </w:tc>
        <w:tc>
          <w:tcPr>
            <w:tcW w:type="dxa" w:w="1474"/>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84.92</w:t>
            </w:r>
          </w:p>
        </w:tc>
        <w:tc>
          <w:tcPr>
            <w:tcW w:type="dxa" w:w="204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12.10</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0.843</w:t>
            </w:r>
          </w:p>
        </w:tc>
      </w:tr>
      <w:tr>
        <w:trPr>
          <w:cantSplit/>
        </w:trPr>
        <w:tc>
          <w:tcPr>
            <w:tcW w:type="dxa" w:w="1531"/>
            <w:vAlign w:val="center"/>
            <w:tcMar>
              <w:top w:w="40" w:type="dxa"/>
              <w:bottom w:w="40" w:type="dxa"/>
              <w:left w:w="70" w:type="dxa"/>
              <w:right w:w="70" w:type="dxa"/>
            </w:tcMar>
          </w:tcPr>
          <w:p>
            <w:pPr>
              <w:spacing w:line="240" w:lineRule="auto" w:before="0" w:after="0"/>
              <w:ind w:firstLine="0"/>
              <w:jc w:val="left"/>
            </w:pPr>
            <w:r>
              <w:rPr>
                <w:b w:val="0"/>
                <w:sz w:val="19"/>
              </w:rPr>
              <w:t>lognormal</w:t>
            </w:r>
          </w:p>
        </w:tc>
        <w:tc>
          <w:tcPr>
            <w:tcW w:type="dxa" w:w="1417"/>
            <w:vAlign w:val="center"/>
            <w:tcMar>
              <w:top w:w="40" w:type="dxa"/>
              <w:bottom w:w="40" w:type="dxa"/>
              <w:left w:w="70" w:type="dxa"/>
              <w:right w:w="70" w:type="dxa"/>
            </w:tcMar>
          </w:tcPr>
          <w:p>
            <w:pPr>
              <w:spacing w:line="240" w:lineRule="auto" w:before="0" w:after="0"/>
              <w:ind w:firstLine="0"/>
              <w:jc w:val="center"/>
            </w:pPr>
            <w:r>
              <w:rPr>
                <w:b w:val="0"/>
                <w:sz w:val="19"/>
              </w:rPr>
              <w:t>EA</w:t>
            </w:r>
          </w:p>
        </w:tc>
        <w:tc>
          <w:tcPr>
            <w:tcW w:type="dxa" w:w="1474"/>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42.28</w:t>
            </w:r>
          </w:p>
        </w:tc>
        <w:tc>
          <w:tcPr>
            <w:tcW w:type="dxa" w:w="1474"/>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94.80</w:t>
            </w:r>
          </w:p>
        </w:tc>
        <w:tc>
          <w:tcPr>
            <w:tcW w:type="dxa" w:w="204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7.99</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2.113</w:t>
            </w:r>
          </w:p>
        </w:tc>
      </w:tr>
      <w:tr>
        <w:trPr>
          <w:cantSplit/>
        </w:trPr>
        <w:tc>
          <w:tcPr>
            <w:tcW w:type="dxa" w:w="1531"/>
            <w:vAlign w:val="center"/>
            <w:tcMar>
              <w:top w:w="40" w:type="dxa"/>
              <w:bottom w:w="40" w:type="dxa"/>
              <w:left w:w="70" w:type="dxa"/>
              <w:right w:w="70" w:type="dxa"/>
            </w:tcMar>
          </w:tcPr>
          <w:p>
            <w:pPr>
              <w:spacing w:line="240" w:lineRule="auto" w:before="0" w:after="0"/>
              <w:ind w:firstLine="0"/>
              <w:jc w:val="left"/>
            </w:pPr>
            <w:r>
              <w:rPr>
                <w:b w:val="0"/>
                <w:sz w:val="19"/>
              </w:rPr>
              <w:t>lognormal</w:t>
            </w:r>
          </w:p>
        </w:tc>
        <w:tc>
          <w:tcPr>
            <w:tcW w:type="dxa" w:w="1417"/>
            <w:vAlign w:val="center"/>
            <w:tcMar>
              <w:top w:w="40" w:type="dxa"/>
              <w:bottom w:w="40" w:type="dxa"/>
              <w:left w:w="70" w:type="dxa"/>
              <w:right w:w="70" w:type="dxa"/>
            </w:tcMar>
          </w:tcPr>
          <w:p>
            <w:pPr>
              <w:spacing w:line="240" w:lineRule="auto" w:before="0" w:after="0"/>
              <w:ind w:firstLine="0"/>
              <w:jc w:val="center"/>
            </w:pPr>
            <w:r>
              <w:rPr>
                <w:b w:val="0"/>
                <w:sz w:val="19"/>
              </w:rPr>
              <w:t>OCBA</w:t>
            </w:r>
          </w:p>
        </w:tc>
        <w:tc>
          <w:tcPr>
            <w:tcW w:type="dxa" w:w="1474"/>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35.37</w:t>
            </w:r>
          </w:p>
        </w:tc>
        <w:tc>
          <w:tcPr>
            <w:tcW w:type="dxa" w:w="1474"/>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83.34</w:t>
            </w:r>
          </w:p>
        </w:tc>
        <w:tc>
          <w:tcPr>
            <w:tcW w:type="dxa" w:w="204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9.88</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0.815</w:t>
            </w:r>
          </w:p>
        </w:tc>
      </w:tr>
      <w:tr>
        <w:trPr>
          <w:cantSplit/>
        </w:trPr>
        <w:tc>
          <w:tcPr>
            <w:tcW w:type="dxa" w:w="1531"/>
            <w:vAlign w:val="center"/>
            <w:tcMar>
              <w:top w:w="40" w:type="dxa"/>
              <w:bottom w:w="40" w:type="dxa"/>
              <w:left w:w="70" w:type="dxa"/>
              <w:right w:w="70" w:type="dxa"/>
            </w:tcMar>
          </w:tcPr>
          <w:p>
            <w:pPr>
              <w:spacing w:line="240" w:lineRule="auto" w:before="0" w:after="0"/>
              <w:ind w:firstLine="0"/>
              <w:jc w:val="left"/>
            </w:pPr>
            <w:r>
              <w:rPr>
                <w:b w:val="0"/>
                <w:sz w:val="19"/>
              </w:rPr>
              <w:t>lognormal</w:t>
            </w:r>
          </w:p>
        </w:tc>
        <w:tc>
          <w:tcPr>
            <w:tcW w:type="dxa" w:w="1417"/>
            <w:vAlign w:val="center"/>
            <w:tcMar>
              <w:top w:w="40" w:type="dxa"/>
              <w:bottom w:w="40" w:type="dxa"/>
              <w:left w:w="70" w:type="dxa"/>
              <w:right w:w="70" w:type="dxa"/>
            </w:tcMar>
          </w:tcPr>
          <w:p>
            <w:pPr>
              <w:spacing w:line="240" w:lineRule="auto" w:before="0" w:after="0"/>
              <w:ind w:firstLine="0"/>
              <w:jc w:val="center"/>
            </w:pPr>
            <w:r>
              <w:rPr>
                <w:b w:val="0"/>
                <w:sz w:val="19"/>
              </w:rPr>
              <w:t>OCBA_RS</w:t>
            </w:r>
          </w:p>
        </w:tc>
        <w:tc>
          <w:tcPr>
            <w:tcW w:type="dxa" w:w="1474"/>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36.20</w:t>
            </w:r>
          </w:p>
        </w:tc>
        <w:tc>
          <w:tcPr>
            <w:tcW w:type="dxa" w:w="1474"/>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81.06</w:t>
            </w:r>
          </w:p>
        </w:tc>
        <w:tc>
          <w:tcPr>
            <w:tcW w:type="dxa" w:w="204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10.62</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lang w:val="en-US"/>
              </w:rPr>
              <w:t xml:space="preserve">0.596</w:t>
            </w:r>
          </w:p>
        </w:tc>
      </w:tr>
    </w:tbl>
    <w:p>
      <w:r>
        <w:rPr>
          <w:lang w:val="en-US"/>
        </w:rPr>
        <w:t xml:space="preserve">Means are equally weighted across 16 fixed instances and 30 seeds. Under lognormal noise, OCBA has a lower pbest error rate than RS but higher final regret. Thus, one update-error frequency does not explain the final-quality ranking. Methods visit different points and retain different sets of best solutions; relationships among errors, allocation and outcomes do not identify a causal mechanism. diagnostic_associations.csv retains descriptive Spearman correlations within each instance, noise and method across 30 seeds, without a new significance family or causal interpretation.</w:t>
      </w:r>
    </w:p>
    <w:p>
      <w:pPr>
        <w:keepNext/>
        <w:ind w:firstLine="0"/>
        <w:jc w:val="center"/>
      </w:pPr>
      <w:r>
        <w:drawing>
          <wp:inline xmlns:a="http://schemas.openxmlformats.org/drawingml/2006/main" xmlns:pic="http://schemas.openxmlformats.org/drawingml/2006/picture">
            <wp:extent cx="5940000" cy="2598750"/>
            <wp:docPr id="9" name="Picture 9"/>
            <wp:cNvGraphicFramePr>
              <a:graphicFrameLocks noChangeAspect="1"/>
            </wp:cNvGraphicFramePr>
            <a:graphic>
              <a:graphicData uri="http://schemas.openxmlformats.org/drawingml/2006/picture">
                <pic:pic>
                  <pic:nvPicPr>
                    <pic:cNvPr id="0" name="record_convergence.png"/>
                    <pic:cNvPicPr/>
                  </pic:nvPicPr>
                  <pic:blipFill>
                    <a:blip r:embed="rId18"/>
                    <a:stretch>
                      <a:fillRect/>
                    </a:stretch>
                  </pic:blipFill>
                  <pic:spPr>
                    <a:xfrm>
                      <a:off x="0" y="0"/>
                      <a:ext cx="5940000" cy="2598750"/>
                    </a:xfrm>
                    <a:prstGeom prst="rect"/>
                  </pic:spPr>
                </pic:pic>
              </a:graphicData>
            </a:graphic>
          </wp:inline>
        </w:drawing>
      </w:r>
    </w:p>
    <w:p>
      <w:pPr>
        <w:keepNext w:val="0"/>
        <w:spacing w:line="240" w:lineRule="auto"/>
        <w:ind w:firstLine="0"/>
        <w:jc w:val="center"/>
      </w:pPr>
      <w:r>
        <w:rPr>
          <w:sz w:val="21"/>
          <w:lang w:val="en-US"/>
        </w:rPr>
        <w:t xml:space="preserve">Figure 9 - Mean regret of the selected global best after each generation across 16 fixed instances and 30 seeds. d=8, M=12, eta=2, B=8640. Curves are reconstructed from observations; they are descriptive means without simultaneous bands or additional tests. Because selection is noisy, the selected-best trajectory need not be monotonic.</w:t>
      </w:r>
    </w:p>
    <w:sectPr w:rsidR="00FC693F" w:rsidRPr="0006063C" w:rsidSect="00034616">
      <w:footerReference w:type="default" r:id="rId9"/>
      <w:pgSz w:w="11906" w:h="16838"/>
      <w:pgMar w:top="1020" w:right="1020" w:bottom="1020" w:left="1247"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80"/>
      <w:ind w:firstLine="397"/>
      <w:jc w:val="both"/>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eastAsia="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eastAsia="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line="252" w:lineRule="auto"/>
      <w:ind w:firstLine="0"/>
      <w:jc w:val="left"/>
      <w:outlineLvl w:val="0"/>
    </w:pPr>
    <w:rPr>
      <w:rFonts w:cstheme="majorBidi" w:ascii="Times New Roman" w:hAnsi="Times New Roman" w:cs="Times New Roman" w:eastAsia="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100" w:line="252" w:lineRule="auto"/>
      <w:ind w:firstLine="0"/>
      <w:jc w:val="left"/>
      <w:outlineLvl w:val="1"/>
    </w:pPr>
    <w:rPr>
      <w:rFonts w:cstheme="majorBidi" w:ascii="Times New Roman" w:hAnsi="Times New Roman" w:cs="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cs="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cs="Times New Roman" w:eastAsia="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s="Times New Roman" w:eastAsia="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cs="Times New Roman" w:eastAsia="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cs="Times New Roman" w:eastAsia="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s="Times New Roman" w:eastAsia="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cs="Times New Roman" w:eastAsia="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s="Times New Roman" w:eastAsia="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52" w:lineRule="auto" w:before="0"/>
      <w:ind w:firstLine="0"/>
      <w:contextualSpacing/>
      <w:jc w:val="left"/>
    </w:pPr>
    <w:rPr>
      <w:rFonts w:cstheme="majorBidi" w:ascii="Times New Roman" w:hAnsi="Times New Roman" w:cs="Times New Roman" w:eastAsia="Times New Roman"/>
      <w:b/>
      <w:i w:val="0"/>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line="252" w:lineRule="auto"/>
      <w:ind w:firstLine="0"/>
      <w:jc w:val="left"/>
    </w:pPr>
    <w:rPr>
      <w:rFonts w:cstheme="majorBidi" w:ascii="Times New Roman" w:hAnsi="Times New Roman" w:cs="Times New Roman" w:eastAsia="Times New Roman"/>
      <w:b/>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s="Times New Roman" w:eastAsia="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s="Times New Roman" w:eastAsia="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eastAsia="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s="Times New Roman" w:eastAsia="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s="Times New Roman" w:eastAsia="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s="Times New Roman" w:eastAsia="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eastAsia="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eastAsia="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eastAsia="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eastAsia="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eastAsia="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eastAsia="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eastAsia="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cs="Times New Roman" w:eastAsia="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cs="Times New Roman" w:eastAsia="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5" Type="http://schemas.openxmlformats.org/officeDocument/2006/relationships/image" Target="media/image6.png"/><Relationship Id="rId14"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5.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dc:title>
  <dc:subject>Парные эффекты распределений шума и бюджета и сфокусированная абляция n0</dc:subject>
  <dc:creator>А. А. Инкижеков</dc:creator>
  <cp:keywords/>
  <dc:description>generated by python-docx</dc:description>
  <cp:lastModifiedBy/>
  <cp:revision>1</cp:revision>
  <dcterms:created xsi:type="dcterms:W3CDTF">2013-12-23T23:15:00Z</dcterms:created>
  <dcterms:modified xsi:type="dcterms:W3CDTF">2013-12-23T23:15:00Z</dcterms:modified>
  <cp:category/>
</cp:coreProperties>
</file>