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4B4C" w14:textId="3DF41C25" w:rsidR="00590128" w:rsidRDefault="002A4CD7" w:rsidP="00387A3B">
      <w:pPr>
        <w:pStyle w:val="Heading1"/>
        <w:numPr>
          <w:ilvl w:val="0"/>
          <w:numId w:val="0"/>
        </w:numPr>
        <w:spacing w:before="240"/>
        <w:ind w:left="360"/>
      </w:pPr>
      <w:bookmarkStart w:id="0" w:name="_Hlk523829266"/>
      <w:r w:rsidRPr="25529B9A">
        <w:rPr>
          <w:sz w:val="32"/>
          <w:szCs w:val="32"/>
        </w:rPr>
        <w:t>Test Report</w:t>
      </w:r>
      <w:bookmarkEnd w:id="0"/>
      <w:r w:rsidRPr="25529B9A">
        <w:rPr>
          <w:sz w:val="32"/>
          <w:szCs w:val="32"/>
        </w:rPr>
        <w:t xml:space="preserve"> </w:t>
      </w:r>
      <w:r>
        <w:t xml:space="preserve">    </w:t>
      </w:r>
      <w:r w:rsidR="00A64430">
        <w:t>Notifications</w:t>
      </w:r>
      <w:r w:rsidR="006F0E29">
        <w:t xml:space="preserve"> Service</w:t>
      </w:r>
    </w:p>
    <w:p w14:paraId="2DCFC384" w14:textId="0AACBD10" w:rsidR="00590128" w:rsidRDefault="002A4CD7" w:rsidP="00715B15">
      <w:pPr>
        <w:pStyle w:val="Heading1"/>
        <w:numPr>
          <w:ilvl w:val="0"/>
          <w:numId w:val="0"/>
        </w:numPr>
        <w:spacing w:before="240"/>
        <w:ind w:left="357"/>
      </w:pPr>
      <w:r>
        <w:br/>
      </w:r>
      <w:r w:rsidR="069AA884">
        <w:t>Notifications 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013"/>
        <w:gridCol w:w="6358"/>
        <w:gridCol w:w="994"/>
        <w:gridCol w:w="1129"/>
        <w:gridCol w:w="2416"/>
        <w:gridCol w:w="822"/>
        <w:gridCol w:w="1668"/>
      </w:tblGrid>
      <w:tr w:rsidR="00A033BD" w:rsidRPr="00AD11DC" w14:paraId="3328E9DA" w14:textId="77777777" w:rsidTr="36A23EB7">
        <w:trPr>
          <w:trHeight w:val="334"/>
          <w:jc w:val="center"/>
        </w:trPr>
        <w:tc>
          <w:tcPr>
            <w:tcW w:w="271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2DF5DC27" w:rsidR="00A033BD" w:rsidRPr="00AD11DC" w:rsidRDefault="00FE528D" w:rsidP="00EB47F1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List of </w:t>
            </w:r>
            <w:r w:rsidR="002D31D6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Notification Scenarios</w:t>
            </w:r>
          </w:p>
        </w:tc>
        <w:tc>
          <w:tcPr>
            <w:tcW w:w="3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EB47F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5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EB47F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EB47F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36A23EB7">
        <w:trPr>
          <w:trHeight w:val="859"/>
          <w:jc w:val="center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EB47F1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EB47F1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EB47F1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EB47F1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3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EB47F1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EB47F1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EB47F1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EB47F1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EB47F1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36A23EB7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1CD7FECE" w:rsidR="00FF3B7D" w:rsidRPr="00377A5E" w:rsidRDefault="00DA221E" w:rsidP="008C476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All </w:t>
            </w:r>
            <w:r w:rsidR="00994BF9" w:rsidRPr="00377A5E">
              <w:rPr>
                <w:rFonts w:cstheme="minorHAnsi"/>
                <w:b/>
                <w:sz w:val="16"/>
                <w:szCs w:val="16"/>
              </w:rPr>
              <w:t>Notification</w:t>
            </w:r>
            <w:r>
              <w:rPr>
                <w:rFonts w:cstheme="minorHAnsi"/>
                <w:b/>
                <w:sz w:val="16"/>
                <w:szCs w:val="16"/>
              </w:rPr>
              <w:t xml:space="preserve"> types</w:t>
            </w:r>
            <w:r w:rsidR="00994BF9" w:rsidRPr="00377A5E"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="00377A5E" w:rsidRPr="00377A5E">
              <w:rPr>
                <w:rFonts w:cstheme="minorHAnsi"/>
                <w:b/>
                <w:sz w:val="16"/>
                <w:szCs w:val="16"/>
              </w:rPr>
              <w:t>request and response</w:t>
            </w:r>
            <w:r>
              <w:rPr>
                <w:rFonts w:cstheme="minorHAnsi"/>
                <w:b/>
                <w:sz w:val="16"/>
                <w:szCs w:val="16"/>
              </w:rPr>
              <w:t>s</w:t>
            </w:r>
          </w:p>
        </w:tc>
      </w:tr>
      <w:tr w:rsidR="00A033BD" w:rsidRPr="008C476C" w14:paraId="66155F0F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406797F4" w:rsidR="00A033BD" w:rsidRPr="008C476C" w:rsidRDefault="000904E3" w:rsidP="00B023AF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</w:t>
            </w:r>
            <w:r w:rsidR="00F52886">
              <w:rPr>
                <w:rFonts w:cs="Calibri"/>
                <w:color w:val="000000"/>
                <w:sz w:val="16"/>
                <w:szCs w:val="16"/>
              </w:rPr>
              <w:t>01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682394AA" w:rsidR="00A033BD" w:rsidRPr="008C476C" w:rsidRDefault="00A64430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46689" w14:textId="0912DFB2" w:rsidR="003C2172" w:rsidRDefault="00A64430" w:rsidP="003009A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 w:rsidR="00400675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086B4357" w14:textId="77777777" w:rsidR="003C2172" w:rsidRDefault="00F00D57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>c</w:t>
            </w:r>
            <w:r w:rsidR="006F6A29" w:rsidRPr="003C2172">
              <w:rPr>
                <w:rFonts w:cs="Calibri"/>
                <w:color w:val="000000"/>
                <w:sz w:val="16"/>
                <w:szCs w:val="16"/>
              </w:rPr>
              <w:t>an submit a request for all</w:t>
            </w:r>
            <w:r w:rsidR="00A64430" w:rsidRPr="003C2172">
              <w:rPr>
                <w:rFonts w:cs="Calibri"/>
                <w:color w:val="000000"/>
                <w:sz w:val="16"/>
                <w:szCs w:val="16"/>
              </w:rPr>
              <w:t xml:space="preserve"> notificatio</w:t>
            </w:r>
            <w:r w:rsidR="006F6A29" w:rsidRPr="003C2172">
              <w:rPr>
                <w:rFonts w:cs="Calibri"/>
                <w:color w:val="000000"/>
                <w:sz w:val="16"/>
                <w:szCs w:val="16"/>
              </w:rPr>
              <w:t xml:space="preserve">ns </w:t>
            </w:r>
            <w:r w:rsidR="009C0FF0" w:rsidRPr="003C2172">
              <w:rPr>
                <w:rFonts w:cs="Calibri"/>
                <w:color w:val="000000"/>
                <w:sz w:val="16"/>
                <w:szCs w:val="16"/>
              </w:rPr>
              <w:t xml:space="preserve">published from the </w:t>
            </w:r>
            <w:proofErr w:type="spellStart"/>
            <w:r w:rsidR="006F6A29" w:rsidRPr="003C2172">
              <w:rPr>
                <w:rFonts w:cs="Calibri"/>
                <w:color w:val="000000"/>
                <w:sz w:val="16"/>
                <w:szCs w:val="16"/>
              </w:rPr>
              <w:t>FromDate</w:t>
            </w:r>
            <w:r w:rsidR="00A01DD3" w:rsidRPr="003C2172">
              <w:rPr>
                <w:rFonts w:cs="Calibri"/>
                <w:color w:val="000000"/>
                <w:sz w:val="16"/>
                <w:szCs w:val="16"/>
              </w:rPr>
              <w:t>Time</w:t>
            </w:r>
            <w:proofErr w:type="spellEnd"/>
            <w:r w:rsidR="009C0FF0"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4797D18F" w14:textId="5D4DC9EF" w:rsidR="003009AC" w:rsidRPr="003C2172" w:rsidRDefault="009C0FF0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receive a response </w:t>
            </w:r>
            <w:r w:rsidR="002B6EAA">
              <w:rPr>
                <w:rFonts w:cs="Calibri"/>
                <w:color w:val="000000"/>
                <w:sz w:val="16"/>
                <w:szCs w:val="16"/>
              </w:rPr>
              <w:t xml:space="preserve">of 200 and a list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 w:rsidR="00B94BA0" w:rsidRPr="003C2172">
              <w:rPr>
                <w:rFonts w:cs="Calibri"/>
                <w:color w:val="000000"/>
                <w:sz w:val="16"/>
                <w:szCs w:val="16"/>
              </w:rPr>
              <w:t xml:space="preserve">zero,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>one or more notifications</w:t>
            </w:r>
            <w:r w:rsidR="005A388B" w:rsidRPr="003C2172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6B1E3642" w14:textId="3B99E05C" w:rsidR="009C7F69" w:rsidRPr="008C476C" w:rsidRDefault="004506FE" w:rsidP="003009A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If </w:t>
            </w:r>
            <w:r w:rsidR="003F4984">
              <w:rPr>
                <w:rFonts w:cstheme="minorHAnsi"/>
                <w:color w:val="000000"/>
                <w:sz w:val="16"/>
                <w:szCs w:val="16"/>
              </w:rPr>
              <w:t>notification</w:t>
            </w:r>
            <w:r w:rsidR="002D6A9A">
              <w:rPr>
                <w:rFonts w:cstheme="minorHAnsi"/>
                <w:color w:val="000000"/>
                <w:sz w:val="16"/>
                <w:szCs w:val="16"/>
              </w:rPr>
              <w:t>s</w:t>
            </w:r>
            <w:r w:rsidR="003F4984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are </w:t>
            </w:r>
            <w:r w:rsidR="003F4984">
              <w:rPr>
                <w:rFonts w:cstheme="minorHAnsi"/>
                <w:color w:val="000000"/>
                <w:sz w:val="16"/>
                <w:szCs w:val="16"/>
              </w:rPr>
              <w:t>received</w:t>
            </w:r>
            <w:r>
              <w:rPr>
                <w:rFonts w:cstheme="minorHAnsi"/>
                <w:color w:val="000000"/>
                <w:sz w:val="16"/>
                <w:szCs w:val="16"/>
              </w:rPr>
              <w:t>,</w:t>
            </w:r>
            <w:r w:rsidR="003F4984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they </w:t>
            </w:r>
            <w:r w:rsidR="003F4984">
              <w:rPr>
                <w:rFonts w:cstheme="minorHAnsi"/>
                <w:color w:val="000000"/>
                <w:sz w:val="16"/>
                <w:szCs w:val="16"/>
              </w:rPr>
              <w:t xml:space="preserve">can be </w:t>
            </w:r>
            <w:r w:rsidR="00073D03">
              <w:rPr>
                <w:rFonts w:cstheme="minorHAnsi"/>
                <w:color w:val="000000"/>
                <w:sz w:val="16"/>
                <w:szCs w:val="16"/>
              </w:rPr>
              <w:t>from any of the following</w:t>
            </w:r>
            <w:r w:rsidR="00EB1E64">
              <w:t xml:space="preserve"> </w:t>
            </w:r>
            <w:r w:rsidR="00EB1E64" w:rsidRPr="00EB1E64">
              <w:rPr>
                <w:rFonts w:cstheme="minorHAnsi"/>
                <w:color w:val="000000"/>
                <w:sz w:val="16"/>
                <w:szCs w:val="16"/>
              </w:rPr>
              <w:t>Notifications categories</w:t>
            </w:r>
            <w:r w:rsidR="00EB1E64">
              <w:rPr>
                <w:rFonts w:cstheme="minorHAnsi"/>
                <w:color w:val="000000"/>
                <w:sz w:val="16"/>
                <w:szCs w:val="16"/>
              </w:rPr>
              <w:t xml:space="preserve">: </w:t>
            </w:r>
            <w:r w:rsidR="00F847B0">
              <w:rPr>
                <w:rFonts w:cstheme="minorHAnsi"/>
                <w:color w:val="000000"/>
                <w:sz w:val="16"/>
                <w:szCs w:val="16"/>
              </w:rPr>
              <w:t>‘</w:t>
            </w:r>
            <w:r w:rsidR="00EB1E64">
              <w:rPr>
                <w:rFonts w:cstheme="minorHAnsi"/>
                <w:color w:val="000000"/>
                <w:sz w:val="16"/>
                <w:szCs w:val="16"/>
              </w:rPr>
              <w:t>Event’</w:t>
            </w:r>
            <w:r w:rsidR="00F847B0">
              <w:rPr>
                <w:rFonts w:cstheme="minorHAnsi"/>
                <w:color w:val="000000"/>
                <w:sz w:val="16"/>
                <w:szCs w:val="16"/>
              </w:rPr>
              <w:t xml:space="preserve">, </w:t>
            </w:r>
            <w:r w:rsidR="00630EB3">
              <w:rPr>
                <w:rFonts w:cstheme="minorHAnsi"/>
                <w:color w:val="000000"/>
                <w:sz w:val="16"/>
                <w:szCs w:val="16"/>
              </w:rPr>
              <w:t>‘Reminder’, ‘</w:t>
            </w:r>
            <w:r w:rsidR="00EB1E64">
              <w:rPr>
                <w:rFonts w:cstheme="minorHAnsi"/>
                <w:color w:val="000000"/>
                <w:sz w:val="16"/>
                <w:szCs w:val="16"/>
              </w:rPr>
              <w:t>Request for Information</w:t>
            </w:r>
            <w:r w:rsidR="00630EB3">
              <w:rPr>
                <w:rFonts w:cstheme="minorHAnsi"/>
                <w:color w:val="000000"/>
                <w:sz w:val="16"/>
                <w:szCs w:val="16"/>
              </w:rPr>
              <w:t>’</w:t>
            </w:r>
            <w:r w:rsidR="00EB1E64">
              <w:rPr>
                <w:rFonts w:cstheme="minorHAnsi"/>
                <w:color w:val="000000"/>
                <w:sz w:val="16"/>
                <w:szCs w:val="16"/>
              </w:rPr>
              <w:t>,</w:t>
            </w:r>
            <w:r w:rsidR="001D0B60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2D6A9A">
              <w:rPr>
                <w:rFonts w:cstheme="minorHAnsi"/>
                <w:color w:val="000000"/>
                <w:sz w:val="16"/>
                <w:szCs w:val="16"/>
              </w:rPr>
              <w:t>‘Error</w:t>
            </w:r>
            <w:r w:rsidR="001D0B60">
              <w:rPr>
                <w:rFonts w:cstheme="minorHAnsi"/>
                <w:color w:val="000000"/>
                <w:sz w:val="16"/>
                <w:szCs w:val="16"/>
              </w:rPr>
              <w:t>’</w:t>
            </w:r>
            <w:r w:rsidR="002D6A9A">
              <w:rPr>
                <w:rFonts w:cstheme="minorHAnsi"/>
                <w:color w:val="000000"/>
                <w:sz w:val="16"/>
                <w:szCs w:val="16"/>
              </w:rPr>
              <w:t xml:space="preserve"> or </w:t>
            </w:r>
            <w:r w:rsidR="00630EB3">
              <w:rPr>
                <w:rFonts w:cstheme="minorHAnsi"/>
                <w:color w:val="000000"/>
                <w:sz w:val="16"/>
                <w:szCs w:val="16"/>
              </w:rPr>
              <w:t>‘</w:t>
            </w:r>
            <w:r w:rsidR="00EB1E64">
              <w:rPr>
                <w:rFonts w:cstheme="minorHAnsi"/>
                <w:color w:val="000000"/>
                <w:sz w:val="16"/>
                <w:szCs w:val="16"/>
              </w:rPr>
              <w:t>Action Required</w:t>
            </w:r>
            <w:r w:rsidR="00500452">
              <w:rPr>
                <w:rFonts w:cstheme="minorHAnsi"/>
                <w:color w:val="000000"/>
                <w:sz w:val="16"/>
                <w:szCs w:val="16"/>
              </w:rPr>
              <w:t>’</w:t>
            </w:r>
            <w:r w:rsidR="00EB1E64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140D7D5B" w:rsidR="00A033BD" w:rsidRPr="008C476C" w:rsidRDefault="00EE4C91" w:rsidP="00B023A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8C476C" w:rsidRDefault="00A033BD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4C0B9132" w:rsidR="00A033BD" w:rsidRPr="008C476C" w:rsidRDefault="00A033BD" w:rsidP="002D31D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3019C" w:rsidRPr="008C476C" w14:paraId="2B9412EB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6B546" w14:textId="4D374CBA" w:rsidR="0033019C" w:rsidRDefault="0033019C" w:rsidP="0033019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Not002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51F62" w14:textId="5D875B1A" w:rsidR="0033019C" w:rsidRDefault="0033019C" w:rsidP="0033019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CF24A" w14:textId="61ABDCF7" w:rsidR="003C2172" w:rsidRDefault="0033019C" w:rsidP="0033019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 w:rsidR="00FA659C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7E3FCCB3" w14:textId="59CE6EC9" w:rsidR="003C2172" w:rsidRDefault="0033019C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all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notifications with</w:t>
            </w:r>
            <w:r w:rsidR="003C2172">
              <w:rPr>
                <w:rFonts w:cs="Calibri"/>
                <w:color w:val="000000"/>
                <w:sz w:val="16"/>
                <w:szCs w:val="16"/>
              </w:rPr>
              <w:t>in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a date range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submitting a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ToDateTime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5CC95BCB" w14:textId="0A21FEEB" w:rsidR="004506FE" w:rsidRDefault="0033019C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</w:t>
            </w:r>
            <w:r w:rsidR="002B6EAA">
              <w:rPr>
                <w:rFonts w:cs="Calibri"/>
                <w:color w:val="000000"/>
                <w:sz w:val="16"/>
                <w:szCs w:val="16"/>
              </w:rPr>
              <w:t xml:space="preserve">of 200 and a list </w:t>
            </w:r>
            <w:r w:rsidR="002B6EAA" w:rsidRPr="003C2172"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>
              <w:rPr>
                <w:rFonts w:cs="Calibri"/>
                <w:color w:val="000000"/>
                <w:sz w:val="16"/>
                <w:szCs w:val="16"/>
              </w:rPr>
              <w:t>one or more notifications.</w:t>
            </w:r>
          </w:p>
          <w:p w14:paraId="0311F475" w14:textId="19410E34" w:rsidR="004506FE" w:rsidRDefault="004506FE" w:rsidP="0033019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If notifications are received, they can be from any of the following</w:t>
            </w:r>
            <w:r>
              <w:t xml:space="preserve"> </w:t>
            </w:r>
            <w:r w:rsidRPr="00EB1E64">
              <w:rPr>
                <w:rFonts w:cstheme="minorHAnsi"/>
                <w:color w:val="000000"/>
                <w:sz w:val="16"/>
                <w:szCs w:val="16"/>
              </w:rPr>
              <w:t>Notifications categories</w:t>
            </w:r>
            <w:r>
              <w:rPr>
                <w:rFonts w:cstheme="minorHAnsi"/>
                <w:color w:val="000000"/>
                <w:sz w:val="16"/>
                <w:szCs w:val="16"/>
              </w:rPr>
              <w:t>: ‘Event’, ‘Reminder’, ‘Request for Information’, ‘Error’ or ‘Action Required’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BD7BC" w14:textId="10CEBF36" w:rsidR="0033019C" w:rsidRDefault="0033019C" w:rsidP="0033019C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4016" w14:textId="77777777" w:rsidR="0033019C" w:rsidRPr="008C476C" w:rsidRDefault="0033019C" w:rsidP="0033019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D74EFA" w14:textId="77777777" w:rsidR="0033019C" w:rsidRPr="008C476C" w:rsidRDefault="0033019C" w:rsidP="0033019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DB580" w14:textId="77777777" w:rsidR="0033019C" w:rsidRPr="008C476C" w:rsidRDefault="0033019C" w:rsidP="0033019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89976" w14:textId="77777777" w:rsidR="0033019C" w:rsidRPr="008C476C" w:rsidRDefault="0033019C" w:rsidP="0033019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723FF" w:rsidRPr="008C476C" w14:paraId="67C59107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A545B" w14:textId="68C93F01" w:rsidR="005723FF" w:rsidRDefault="005723FF" w:rsidP="005723F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Not00</w:t>
            </w:r>
            <w:r w:rsidR="0040224E"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DC1C" w14:textId="406B16F2" w:rsidR="005723FF" w:rsidRDefault="005723FF" w:rsidP="005723FF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EB5C4" w14:textId="1AF63A5B" w:rsidR="003C2172" w:rsidRDefault="005723FF" w:rsidP="005723FF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 w:rsidR="00FA659C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3AADC45A" w14:textId="055A8C71" w:rsidR="003C2172" w:rsidRDefault="005723FF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submit a request for </w:t>
            </w:r>
            <w:r w:rsidR="0033019C">
              <w:rPr>
                <w:rFonts w:cs="Calibri"/>
                <w:color w:val="000000"/>
                <w:sz w:val="16"/>
                <w:szCs w:val="16"/>
              </w:rPr>
              <w:t>all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notification</w:t>
            </w:r>
            <w:r w:rsidR="00595C93" w:rsidRPr="003C2172">
              <w:rPr>
                <w:rFonts w:cs="Calibri"/>
                <w:color w:val="000000"/>
                <w:sz w:val="16"/>
                <w:szCs w:val="16"/>
              </w:rPr>
              <w:t xml:space="preserve">s for an IRD </w:t>
            </w:r>
            <w:r w:rsidR="00640553">
              <w:rPr>
                <w:rFonts w:cs="Calibri"/>
                <w:color w:val="000000"/>
                <w:sz w:val="16"/>
                <w:szCs w:val="16"/>
              </w:rPr>
              <w:t>c</w:t>
            </w:r>
            <w:r w:rsidR="00354C91" w:rsidRPr="003C2172">
              <w:rPr>
                <w:rFonts w:cs="Calibri"/>
                <w:color w:val="000000"/>
                <w:sz w:val="16"/>
                <w:szCs w:val="16"/>
              </w:rPr>
              <w:t xml:space="preserve">ustomer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submitting the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="00D85421" w:rsidRPr="003C2172"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="00354C91"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QueryID</w:t>
            </w:r>
            <w:r w:rsidR="00354C91" w:rsidRPr="003C2172">
              <w:rPr>
                <w:rFonts w:cs="Calibri"/>
                <w:color w:val="000000"/>
                <w:sz w:val="16"/>
                <w:szCs w:val="16"/>
              </w:rPr>
              <w:t>Type</w:t>
            </w:r>
            <w:proofErr w:type="spellEnd"/>
            <w:r w:rsidR="00354C91"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D85421" w:rsidRPr="003C2172">
              <w:rPr>
                <w:rFonts w:cs="Calibri"/>
                <w:color w:val="000000"/>
                <w:sz w:val="16"/>
                <w:szCs w:val="16"/>
              </w:rPr>
              <w:t xml:space="preserve">of “IRD” and </w:t>
            </w:r>
            <w:r w:rsidR="00183220"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proofErr w:type="spellStart"/>
            <w:r w:rsidR="00183220" w:rsidRPr="003C2172">
              <w:rPr>
                <w:rFonts w:cs="Calibri"/>
                <w:color w:val="000000"/>
                <w:sz w:val="16"/>
                <w:szCs w:val="16"/>
              </w:rPr>
              <w:t>QueryID</w:t>
            </w:r>
            <w:proofErr w:type="spellEnd"/>
            <w:r w:rsidR="00183220"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183220" w:rsidRPr="00B94BA0">
              <w:rPr>
                <w:rFonts w:cs="Calibri"/>
                <w:color w:val="000000"/>
                <w:sz w:val="16"/>
                <w:szCs w:val="16"/>
              </w:rPr>
              <w:t>of the customer</w:t>
            </w:r>
            <w:r w:rsidR="003C2172">
              <w:rPr>
                <w:rFonts w:cs="Calibri"/>
                <w:color w:val="000000"/>
                <w:sz w:val="16"/>
                <w:szCs w:val="16"/>
              </w:rPr>
              <w:t>’s</w:t>
            </w:r>
            <w:r w:rsidR="00183220" w:rsidRPr="00B94BA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B94BA0">
              <w:rPr>
                <w:rFonts w:cs="Calibri"/>
                <w:color w:val="000000"/>
                <w:sz w:val="16"/>
                <w:szCs w:val="16"/>
              </w:rPr>
              <w:t xml:space="preserve">IRD number </w:t>
            </w:r>
          </w:p>
          <w:p w14:paraId="6E644B75" w14:textId="55B7E03A" w:rsidR="005723FF" w:rsidRDefault="005723FF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</w:t>
            </w:r>
            <w:r w:rsidR="002B6EAA">
              <w:rPr>
                <w:rFonts w:cs="Calibri"/>
                <w:color w:val="000000"/>
                <w:sz w:val="16"/>
                <w:szCs w:val="16"/>
              </w:rPr>
              <w:t xml:space="preserve">of 200 and a list </w:t>
            </w:r>
            <w:r w:rsidR="002B6EAA" w:rsidRPr="003C2172"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>
              <w:rPr>
                <w:rFonts w:cs="Calibri"/>
                <w:color w:val="000000"/>
                <w:sz w:val="16"/>
                <w:szCs w:val="16"/>
              </w:rPr>
              <w:t>one or more notifications</w:t>
            </w:r>
            <w:r w:rsidR="009C7F69">
              <w:rPr>
                <w:rFonts w:cs="Calibri"/>
                <w:color w:val="000000"/>
                <w:sz w:val="16"/>
                <w:szCs w:val="16"/>
              </w:rPr>
              <w:t xml:space="preserve"> relating just to that customer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1622E8BA" w14:textId="6FCAA021" w:rsidR="003C2172" w:rsidRPr="003009AC" w:rsidRDefault="003C2172" w:rsidP="005723F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If notifications are received, they can be from any of the following</w:t>
            </w:r>
            <w:r>
              <w:t xml:space="preserve"> </w:t>
            </w:r>
            <w:r w:rsidRPr="00EB1E64">
              <w:rPr>
                <w:rFonts w:cstheme="minorHAnsi"/>
                <w:color w:val="000000"/>
                <w:sz w:val="16"/>
                <w:szCs w:val="16"/>
              </w:rPr>
              <w:t>Notifications categories</w:t>
            </w:r>
            <w:r>
              <w:rPr>
                <w:rFonts w:cstheme="minorHAnsi"/>
                <w:color w:val="000000"/>
                <w:sz w:val="16"/>
                <w:szCs w:val="16"/>
              </w:rPr>
              <w:t>: ‘Event’, ‘Reminder’, ‘Request for Information’, ‘Error’ or ‘Action Required’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F725" w14:textId="1957E12C" w:rsidR="005723FF" w:rsidRDefault="005723FF" w:rsidP="005723FF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5723FF" w:rsidRPr="008C476C" w:rsidRDefault="005723FF" w:rsidP="005723F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5723FF" w:rsidRPr="008C476C" w:rsidRDefault="005723FF" w:rsidP="005723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5723FF" w:rsidRPr="008C476C" w:rsidRDefault="005723FF" w:rsidP="005723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5723FF" w:rsidRPr="008C476C" w:rsidRDefault="005723FF" w:rsidP="005723F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F5294" w:rsidRPr="008C476C" w14:paraId="648E0969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BE77C" w14:textId="155F7581" w:rsidR="005F5294" w:rsidRDefault="008F4E6A" w:rsidP="005F529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Not004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528C" w14:textId="7955FA31" w:rsidR="005F5294" w:rsidRPr="008F4E6A" w:rsidRDefault="008F4E6A" w:rsidP="005F5294">
            <w:pPr>
              <w:rPr>
                <w:rFonts w:cs="Calibri"/>
                <w:color w:val="000000"/>
                <w:sz w:val="16"/>
                <w:szCs w:val="16"/>
              </w:rPr>
            </w:pPr>
            <w:r w:rsidRPr="008F4E6A">
              <w:rPr>
                <w:rFonts w:cs="Calibr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9745D" w14:textId="77777777" w:rsidR="00640553" w:rsidRDefault="00640553" w:rsidP="006405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>rovider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</w:p>
          <w:p w14:paraId="5601D340" w14:textId="303CD773" w:rsidR="00640553" w:rsidRDefault="00640553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all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notifications for an IRD </w:t>
            </w:r>
            <w:r w:rsidR="008F4E6A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ustomer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submitting the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, a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QueryIDType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of “</w:t>
            </w:r>
            <w:r w:rsidR="00C3033C" w:rsidRPr="00F00D57">
              <w:rPr>
                <w:rFonts w:cs="Calibri"/>
                <w:color w:val="000000"/>
                <w:sz w:val="16"/>
                <w:szCs w:val="16"/>
              </w:rPr>
              <w:t>CST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” and a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QueryID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B94BA0">
              <w:rPr>
                <w:rFonts w:cs="Calibri"/>
                <w:color w:val="000000"/>
                <w:sz w:val="16"/>
                <w:szCs w:val="16"/>
              </w:rPr>
              <w:t>of the customer</w:t>
            </w:r>
            <w:r>
              <w:rPr>
                <w:rFonts w:cs="Calibri"/>
                <w:color w:val="000000"/>
                <w:sz w:val="16"/>
                <w:szCs w:val="16"/>
              </w:rPr>
              <w:t>’s</w:t>
            </w:r>
            <w:r w:rsidRPr="00B94BA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8F4E6A">
              <w:rPr>
                <w:rFonts w:cs="Calibri"/>
                <w:color w:val="000000"/>
                <w:sz w:val="16"/>
                <w:szCs w:val="16"/>
              </w:rPr>
              <w:t>non-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IRD number </w:t>
            </w:r>
            <w:r w:rsidR="008F4E6A">
              <w:rPr>
                <w:rFonts w:cs="Calibri"/>
                <w:color w:val="000000"/>
                <w:sz w:val="16"/>
                <w:szCs w:val="16"/>
              </w:rPr>
              <w:t>(</w:t>
            </w:r>
            <w:proofErr w:type="spellStart"/>
            <w:r w:rsidR="008F4E6A">
              <w:rPr>
                <w:rFonts w:cs="Calibri"/>
                <w:color w:val="000000"/>
                <w:sz w:val="16"/>
                <w:szCs w:val="16"/>
              </w:rPr>
              <w:t>eg</w:t>
            </w:r>
            <w:proofErr w:type="spellEnd"/>
            <w:r w:rsidR="008F4E6A">
              <w:rPr>
                <w:rFonts w:cs="Calibri"/>
                <w:color w:val="000000"/>
                <w:sz w:val="16"/>
                <w:szCs w:val="16"/>
              </w:rPr>
              <w:t xml:space="preserve"> if they are a non-resident of NZ)</w:t>
            </w:r>
          </w:p>
          <w:p w14:paraId="1F121252" w14:textId="07F6B9E2" w:rsidR="00640553" w:rsidRDefault="00640553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</w:t>
            </w:r>
            <w:r w:rsidR="001665FB"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 w:rsidR="001665FB" w:rsidRPr="001665FB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 w:rsidR="001665FB">
              <w:rPr>
                <w:rFonts w:cs="Calibri"/>
                <w:color w:val="000000"/>
                <w:sz w:val="16"/>
                <w:szCs w:val="16"/>
              </w:rPr>
              <w:t xml:space="preserve"> and a list </w:t>
            </w:r>
            <w:r w:rsidR="001665FB" w:rsidRPr="003C2172"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>
              <w:rPr>
                <w:rFonts w:cs="Calibri"/>
                <w:color w:val="000000"/>
                <w:sz w:val="16"/>
                <w:szCs w:val="16"/>
              </w:rPr>
              <w:t>zero, one or more notifications relating just to that customer.</w:t>
            </w:r>
          </w:p>
          <w:p w14:paraId="224777D0" w14:textId="4B6DF784" w:rsidR="005F5294" w:rsidRDefault="00640553" w:rsidP="006405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If notifications are received, they can be from any of the following</w:t>
            </w:r>
            <w:r>
              <w:t xml:space="preserve"> </w:t>
            </w:r>
            <w:r w:rsidRPr="00EB1E64">
              <w:rPr>
                <w:rFonts w:cstheme="minorHAnsi"/>
                <w:color w:val="000000"/>
                <w:sz w:val="16"/>
                <w:szCs w:val="16"/>
              </w:rPr>
              <w:t>Notifications categories</w:t>
            </w:r>
            <w:r>
              <w:rPr>
                <w:rFonts w:cstheme="minorHAnsi"/>
                <w:color w:val="000000"/>
                <w:sz w:val="16"/>
                <w:szCs w:val="16"/>
              </w:rPr>
              <w:t>: ‘Event’, ‘Reminder’, ‘Request for Information’, ‘Error’ or ‘Action Required’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C2DD2" w14:textId="6119B964" w:rsidR="005F5294" w:rsidRDefault="008F4E6A" w:rsidP="005F52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ACA9" w14:textId="77777777" w:rsidR="005F5294" w:rsidRPr="008C476C" w:rsidRDefault="005F5294" w:rsidP="005F529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AD001" w14:textId="77777777" w:rsidR="005F5294" w:rsidRPr="008C476C" w:rsidRDefault="005F5294" w:rsidP="005F529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AAC1A8" w14:textId="77777777" w:rsidR="005F5294" w:rsidRPr="008C476C" w:rsidRDefault="005F5294" w:rsidP="005F529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D41748" w14:textId="77777777" w:rsidR="005F5294" w:rsidRPr="008C476C" w:rsidRDefault="005F5294" w:rsidP="005F529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4189E" w:rsidRPr="008C476C" w14:paraId="1174C069" w14:textId="77777777" w:rsidTr="36A23EB7">
        <w:trPr>
          <w:trHeight w:val="1428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2B21" w14:textId="173D2109" w:rsidR="0074189E" w:rsidRDefault="0074189E" w:rsidP="0074189E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Not00</w:t>
            </w:r>
            <w:r w:rsidR="00C711C4"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7D42" w14:textId="0AAD2DD9" w:rsidR="0074189E" w:rsidRDefault="0074189E" w:rsidP="0074189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F7484" w14:textId="7FB1FCCC" w:rsidR="0074189E" w:rsidRDefault="0074189E" w:rsidP="0074189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 w:rsidR="00FA659C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69C5D7FF" w14:textId="77777777" w:rsidR="0074189E" w:rsidRDefault="0074189E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can submit a request for all notifications published from the </w:t>
            </w:r>
            <w:proofErr w:type="spellStart"/>
            <w:r w:rsidRPr="00F561FA">
              <w:rPr>
                <w:rFonts w:cs="Calibri"/>
                <w:i/>
                <w:iCs/>
                <w:color w:val="000000"/>
                <w:sz w:val="16"/>
                <w:szCs w:val="16"/>
              </w:rPr>
              <w:t>FromDateTime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47C738F3" w14:textId="655700BA" w:rsidR="0074189E" w:rsidRPr="00B80CA4" w:rsidRDefault="0074189E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receive a response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 w:rsidRPr="009465B2">
              <w:rPr>
                <w:rFonts w:cs="Calibri"/>
                <w:i/>
                <w:iCs/>
                <w:color w:val="000000"/>
                <w:sz w:val="16"/>
                <w:szCs w:val="16"/>
              </w:rPr>
              <w:t>400</w:t>
            </w:r>
            <w:r>
              <w:rPr>
                <w:rFonts w:cs="Calibri"/>
                <w:i/>
                <w:iCs/>
                <w:color w:val="000000"/>
                <w:sz w:val="16"/>
                <w:szCs w:val="16"/>
              </w:rPr>
              <w:t xml:space="preserve">, </w:t>
            </w:r>
            <w:r>
              <w:rPr>
                <w:rFonts w:cs="Calibri"/>
                <w:color w:val="000000"/>
                <w:sz w:val="16"/>
                <w:szCs w:val="16"/>
              </w:rPr>
              <w:t>an error code of</w:t>
            </w:r>
            <w:r>
              <w:t xml:space="preserve"> </w:t>
            </w:r>
            <w:r w:rsidRPr="009465B2">
              <w:rPr>
                <w:rFonts w:cs="Calibri"/>
                <w:i/>
                <w:iCs/>
                <w:color w:val="000000"/>
                <w:sz w:val="16"/>
                <w:szCs w:val="16"/>
              </w:rPr>
              <w:t>EV1100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an error type of </w:t>
            </w:r>
            <w:r w:rsidRPr="009465B2">
              <w:rPr>
                <w:rFonts w:cs="Calibri"/>
                <w:i/>
                <w:iCs/>
                <w:color w:val="000000"/>
                <w:sz w:val="16"/>
                <w:szCs w:val="16"/>
              </w:rPr>
              <w:t>validation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(if the date was incorrectly formatted)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0924D" w14:textId="4BCACCF1" w:rsidR="0074189E" w:rsidRDefault="0074189E" w:rsidP="0074189E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6D84" w14:textId="77777777" w:rsidR="0074189E" w:rsidRPr="008C476C" w:rsidRDefault="0074189E" w:rsidP="0074189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B16C1" w14:textId="292233B1" w:rsidR="0074189E" w:rsidRPr="008C476C" w:rsidRDefault="0074189E" w:rsidP="0074189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4AD9F" w14:textId="77777777" w:rsidR="0074189E" w:rsidRPr="008C476C" w:rsidRDefault="0074189E" w:rsidP="0074189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5B6DA" w14:textId="77777777" w:rsidR="0074189E" w:rsidRPr="008C476C" w:rsidRDefault="0074189E" w:rsidP="0074189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4189E" w:rsidRPr="008C476C" w14:paraId="7A9877F9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AE1DE" w14:textId="08476972" w:rsidR="0074189E" w:rsidRDefault="0074189E" w:rsidP="0074189E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Not00</w:t>
            </w:r>
            <w:r w:rsidR="00C711C4"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7F4AA" w14:textId="6F9F3986" w:rsidR="0074189E" w:rsidRDefault="0074189E" w:rsidP="0074189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EC5C3" w14:textId="204F6A35" w:rsidR="0074189E" w:rsidRDefault="0074189E" w:rsidP="0074189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 w:rsidR="00FA659C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7D326E76" w14:textId="12A6D810" w:rsidR="0074189E" w:rsidRDefault="0074189E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can submit a request for all notifications published </w:t>
            </w:r>
            <w:r>
              <w:rPr>
                <w:rFonts w:cs="Calibri"/>
                <w:color w:val="000000"/>
                <w:sz w:val="16"/>
                <w:szCs w:val="16"/>
              </w:rPr>
              <w:t>to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the </w:t>
            </w:r>
            <w:proofErr w:type="spellStart"/>
            <w:r>
              <w:rPr>
                <w:rFonts w:cs="Calibri"/>
                <w:i/>
                <w:iCs/>
                <w:color w:val="000000"/>
                <w:sz w:val="16"/>
                <w:szCs w:val="16"/>
              </w:rPr>
              <w:t>To</w:t>
            </w:r>
            <w:r w:rsidRPr="00F561FA">
              <w:rPr>
                <w:rFonts w:cs="Calibri"/>
                <w:i/>
                <w:iCs/>
                <w:color w:val="000000"/>
                <w:sz w:val="16"/>
                <w:szCs w:val="16"/>
              </w:rPr>
              <w:t>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only</w:t>
            </w:r>
          </w:p>
          <w:p w14:paraId="4161F0B4" w14:textId="30F7D6DC" w:rsidR="0074189E" w:rsidRPr="007320B3" w:rsidRDefault="0074189E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7320B3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 w:rsidRPr="007320B3">
              <w:rPr>
                <w:rFonts w:cs="Calibri"/>
                <w:i/>
                <w:iCs/>
                <w:color w:val="000000"/>
                <w:sz w:val="16"/>
                <w:szCs w:val="16"/>
              </w:rPr>
              <w:t xml:space="preserve">400, </w:t>
            </w:r>
            <w:r w:rsidRPr="007320B3">
              <w:rPr>
                <w:rFonts w:cs="Calibri"/>
                <w:color w:val="000000"/>
                <w:sz w:val="16"/>
                <w:szCs w:val="16"/>
              </w:rPr>
              <w:t>an error code of</w:t>
            </w:r>
            <w:r>
              <w:t xml:space="preserve"> </w:t>
            </w:r>
            <w:r w:rsidRPr="007320B3">
              <w:rPr>
                <w:rFonts w:cs="Calibri"/>
                <w:i/>
                <w:iCs/>
                <w:color w:val="000000"/>
                <w:sz w:val="16"/>
                <w:szCs w:val="16"/>
              </w:rPr>
              <w:t>EV1100</w:t>
            </w:r>
            <w:r w:rsidRPr="007320B3">
              <w:rPr>
                <w:rFonts w:cs="Calibri"/>
                <w:color w:val="000000"/>
                <w:sz w:val="16"/>
                <w:szCs w:val="16"/>
              </w:rPr>
              <w:t xml:space="preserve"> and an error type of </w:t>
            </w:r>
            <w:r w:rsidRPr="007320B3">
              <w:rPr>
                <w:rFonts w:cs="Calibri"/>
                <w:i/>
                <w:iCs/>
                <w:color w:val="000000"/>
                <w:sz w:val="16"/>
                <w:szCs w:val="16"/>
              </w:rPr>
              <w:t>validation</w:t>
            </w:r>
            <w:r w:rsidRPr="007320B3">
              <w:rPr>
                <w:rFonts w:cs="Calibri"/>
                <w:color w:val="000000"/>
                <w:sz w:val="16"/>
                <w:szCs w:val="16"/>
              </w:rPr>
              <w:t xml:space="preserve"> (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The From </w:t>
            </w:r>
            <w:r w:rsidRPr="007320B3">
              <w:rPr>
                <w:rFonts w:cs="Calibri"/>
                <w:color w:val="000000"/>
                <w:sz w:val="16"/>
                <w:szCs w:val="16"/>
              </w:rPr>
              <w:t xml:space="preserve">date </w:t>
            </w:r>
            <w:r>
              <w:rPr>
                <w:rFonts w:cs="Calibri"/>
                <w:color w:val="000000"/>
                <w:sz w:val="16"/>
                <w:szCs w:val="16"/>
              </w:rPr>
              <w:t>must be provided</w:t>
            </w:r>
            <w:r w:rsidRPr="007320B3">
              <w:rPr>
                <w:rFonts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C0626" w14:textId="1FF081DD" w:rsidR="0074189E" w:rsidRDefault="0074189E" w:rsidP="0074189E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DB11" w14:textId="77777777" w:rsidR="0074189E" w:rsidRPr="008C476C" w:rsidRDefault="0074189E" w:rsidP="0074189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34C6EF" w14:textId="77777777" w:rsidR="0074189E" w:rsidRPr="008C476C" w:rsidRDefault="0074189E" w:rsidP="0074189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C09BAA" w14:textId="77777777" w:rsidR="0074189E" w:rsidRPr="008C476C" w:rsidRDefault="0074189E" w:rsidP="0074189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07E41" w14:textId="77777777" w:rsidR="0074189E" w:rsidRPr="008C476C" w:rsidRDefault="0074189E" w:rsidP="0074189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4189E" w:rsidRPr="008C476C" w14:paraId="1A79FDFD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CB8CE" w14:textId="6FDCBA48" w:rsidR="0074189E" w:rsidRDefault="0074189E" w:rsidP="0074189E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Not00</w:t>
            </w:r>
            <w:r w:rsidR="00C711C4">
              <w:rPr>
                <w:rFonts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A9DF0" w14:textId="0845F25D" w:rsidR="0074189E" w:rsidRDefault="0074189E" w:rsidP="0074189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F7E1F" w14:textId="1C537DD2" w:rsidR="0074189E" w:rsidRDefault="0074189E" w:rsidP="0074189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 w:rsidR="00FA659C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2D654FA4" w14:textId="77777777" w:rsidR="0074189E" w:rsidRDefault="0074189E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can submit a request for all notifications published from the </w:t>
            </w:r>
            <w:proofErr w:type="spellStart"/>
            <w:r w:rsidRPr="00F561FA">
              <w:rPr>
                <w:rFonts w:cs="Calibri"/>
                <w:i/>
                <w:iCs/>
                <w:color w:val="000000"/>
                <w:sz w:val="16"/>
                <w:szCs w:val="16"/>
              </w:rPr>
              <w:t>FromDateTime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5189D7A1" w14:textId="568A301C" w:rsidR="0074189E" w:rsidRPr="00B80CA4" w:rsidRDefault="0074189E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B80CA4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 w:rsidRPr="009465B2">
              <w:rPr>
                <w:rFonts w:cs="Calibri"/>
                <w:i/>
                <w:iCs/>
                <w:color w:val="000000"/>
                <w:sz w:val="16"/>
                <w:szCs w:val="16"/>
              </w:rPr>
              <w:t>400</w:t>
            </w:r>
            <w:r>
              <w:rPr>
                <w:rFonts w:cs="Calibri"/>
                <w:color w:val="000000"/>
                <w:sz w:val="16"/>
                <w:szCs w:val="16"/>
              </w:rPr>
              <w:t>,</w:t>
            </w:r>
            <w:r w:rsidRPr="00B80CA4">
              <w:rPr>
                <w:rFonts w:cs="Calibri"/>
                <w:color w:val="000000"/>
                <w:sz w:val="16"/>
                <w:szCs w:val="16"/>
              </w:rPr>
              <w:t xml:space="preserve"> and an error code of</w:t>
            </w:r>
            <w:r>
              <w:t xml:space="preserve"> </w:t>
            </w:r>
            <w:r w:rsidRPr="009465B2">
              <w:rPr>
                <w:rFonts w:cs="Calibri"/>
                <w:i/>
                <w:iCs/>
                <w:color w:val="000000"/>
                <w:sz w:val="16"/>
                <w:szCs w:val="16"/>
              </w:rPr>
              <w:t>NOT001</w:t>
            </w:r>
            <w:r w:rsidRPr="0048721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an error type of </w:t>
            </w:r>
            <w:r w:rsidRPr="00784E6B">
              <w:rPr>
                <w:rFonts w:cs="Calibri"/>
                <w:i/>
                <w:iCs/>
                <w:color w:val="000000"/>
                <w:sz w:val="16"/>
                <w:szCs w:val="16"/>
              </w:rPr>
              <w:t xml:space="preserve">result </w:t>
            </w:r>
            <w:r w:rsidRPr="00B80CA4">
              <w:rPr>
                <w:rFonts w:cs="Calibri"/>
                <w:color w:val="000000"/>
                <w:sz w:val="16"/>
                <w:szCs w:val="16"/>
              </w:rPr>
              <w:t>(</w:t>
            </w:r>
            <w:r w:rsidRPr="006B621C">
              <w:rPr>
                <w:rFonts w:cs="Calibri"/>
                <w:color w:val="000000"/>
                <w:sz w:val="16"/>
                <w:szCs w:val="16"/>
              </w:rPr>
              <w:t>The number of notifications retrieved exceeds the maximum limit of notifications</w:t>
            </w:r>
            <w:r w:rsidRPr="00B80CA4">
              <w:rPr>
                <w:rFonts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2145B" w14:textId="6CB90CF3" w:rsidR="0074189E" w:rsidRDefault="0074189E" w:rsidP="0074189E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AADF" w14:textId="77777777" w:rsidR="0074189E" w:rsidRPr="008C476C" w:rsidRDefault="0074189E" w:rsidP="0074189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EEF40" w14:textId="77777777" w:rsidR="0074189E" w:rsidRPr="008C476C" w:rsidRDefault="0074189E" w:rsidP="0074189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DD339B" w14:textId="77777777" w:rsidR="0074189E" w:rsidRPr="008C476C" w:rsidRDefault="0074189E" w:rsidP="0074189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1947C" w14:textId="77777777" w:rsidR="0074189E" w:rsidRPr="008C476C" w:rsidRDefault="0074189E" w:rsidP="0074189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4189E" w:rsidRPr="008C476C" w14:paraId="1FAF72B7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D7831" w14:textId="30F00C8A" w:rsidR="0074189E" w:rsidRDefault="0074189E" w:rsidP="0074189E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Not00</w:t>
            </w:r>
            <w:r w:rsidR="00C711C4">
              <w:rPr>
                <w:rFonts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8E42A" w14:textId="6A38A2BC" w:rsidR="0074189E" w:rsidRDefault="0074189E" w:rsidP="0074189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8083A" w14:textId="2DAD0685" w:rsidR="0074189E" w:rsidRDefault="0074189E" w:rsidP="0074189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 w:rsidR="00FA659C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29F04B33" w14:textId="77777777" w:rsidR="0074189E" w:rsidRDefault="0074189E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all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notifications with</w:t>
            </w:r>
            <w:r>
              <w:rPr>
                <w:rFonts w:cs="Calibri"/>
                <w:color w:val="000000"/>
                <w:sz w:val="16"/>
                <w:szCs w:val="16"/>
              </w:rPr>
              <w:t>in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a date range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submitting a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ToDateTime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2A45FC78" w14:textId="6727CAE8" w:rsidR="0074189E" w:rsidRPr="006B621C" w:rsidRDefault="0074189E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</w:t>
            </w:r>
            <w:r w:rsidRPr="001665FB">
              <w:rPr>
                <w:rFonts w:cs="Calibri"/>
                <w:i/>
                <w:iCs/>
                <w:color w:val="000000"/>
                <w:sz w:val="16"/>
                <w:szCs w:val="16"/>
              </w:rPr>
              <w:t>400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Pr="00B80CA4">
              <w:rPr>
                <w:rFonts w:cs="Calibri"/>
                <w:color w:val="000000"/>
                <w:sz w:val="16"/>
                <w:szCs w:val="16"/>
              </w:rPr>
              <w:t>an error code of</w:t>
            </w:r>
            <w:r>
              <w:t xml:space="preserve"> </w:t>
            </w:r>
            <w:r w:rsidRPr="00CB01B6">
              <w:rPr>
                <w:rFonts w:cs="Calibri"/>
                <w:color w:val="000000"/>
                <w:sz w:val="16"/>
                <w:szCs w:val="16"/>
              </w:rPr>
              <w:t xml:space="preserve">EV2302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an error type of </w:t>
            </w:r>
            <w:r w:rsidRPr="00784E6B">
              <w:rPr>
                <w:rFonts w:cs="Calibri"/>
                <w:i/>
                <w:iCs/>
                <w:color w:val="000000"/>
                <w:sz w:val="16"/>
                <w:szCs w:val="16"/>
              </w:rPr>
              <w:t>result</w:t>
            </w:r>
            <w:r w:rsidRPr="00B80CA4">
              <w:rPr>
                <w:rFonts w:cs="Calibri"/>
                <w:color w:val="000000"/>
                <w:sz w:val="16"/>
                <w:szCs w:val="16"/>
              </w:rPr>
              <w:t xml:space="preserve"> (</w:t>
            </w:r>
            <w:r w:rsidRPr="00CB01B6">
              <w:rPr>
                <w:rFonts w:cs="Calibri"/>
                <w:color w:val="000000"/>
                <w:sz w:val="16"/>
                <w:szCs w:val="16"/>
              </w:rPr>
              <w:t xml:space="preserve">The To date field cannot be before the </w:t>
            </w:r>
            <w:proofErr w:type="gramStart"/>
            <w:r w:rsidRPr="00CB01B6">
              <w:rPr>
                <w:rFonts w:cs="Calibri"/>
                <w:color w:val="000000"/>
                <w:sz w:val="16"/>
                <w:szCs w:val="16"/>
              </w:rPr>
              <w:t>From</w:t>
            </w:r>
            <w:proofErr w:type="gramEnd"/>
            <w:r w:rsidRPr="00CB01B6">
              <w:rPr>
                <w:rFonts w:cs="Calibri"/>
                <w:color w:val="000000"/>
                <w:sz w:val="16"/>
                <w:szCs w:val="16"/>
              </w:rPr>
              <w:t xml:space="preserve"> date field</w:t>
            </w:r>
            <w:r>
              <w:rPr>
                <w:rFonts w:cs="Calibri"/>
                <w:color w:val="000000"/>
                <w:sz w:val="16"/>
                <w:szCs w:val="16"/>
              </w:rPr>
              <w:t>.)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35FEF" w14:textId="23467C57" w:rsidR="0074189E" w:rsidRDefault="0074189E" w:rsidP="0074189E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3395" w14:textId="77777777" w:rsidR="0074189E" w:rsidRPr="008C476C" w:rsidRDefault="0074189E" w:rsidP="0074189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BBA36" w14:textId="77777777" w:rsidR="0074189E" w:rsidRPr="008C476C" w:rsidRDefault="0074189E" w:rsidP="0074189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396B6" w14:textId="77777777" w:rsidR="0074189E" w:rsidRPr="008C476C" w:rsidRDefault="0074189E" w:rsidP="0074189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09AFF0" w14:textId="77777777" w:rsidR="0074189E" w:rsidRPr="008C476C" w:rsidRDefault="0074189E" w:rsidP="0074189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B01B6" w:rsidRPr="008C476C" w14:paraId="003D8DC1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3BF53" w14:textId="7136FBC1" w:rsidR="00CB01B6" w:rsidRDefault="00CB01B6" w:rsidP="00CB01B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</w:t>
            </w:r>
            <w:r w:rsidR="00C711C4">
              <w:rPr>
                <w:rFonts w:cs="Calibri"/>
                <w:color w:val="000000"/>
                <w:sz w:val="16"/>
                <w:szCs w:val="16"/>
              </w:rPr>
              <w:t>09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F87D4" w14:textId="326998F3" w:rsidR="00CB01B6" w:rsidRDefault="00CB01B6" w:rsidP="00CB01B6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D6B8F" w14:textId="685209EF" w:rsidR="00CB01B6" w:rsidRDefault="00CB01B6" w:rsidP="00CB01B6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 w:rsidR="00FA659C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4F981CDC" w14:textId="77777777" w:rsidR="00CB01B6" w:rsidRDefault="00CB01B6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3C2172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all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notifications with</w:t>
            </w:r>
            <w:r>
              <w:rPr>
                <w:rFonts w:cs="Calibri"/>
                <w:color w:val="000000"/>
                <w:sz w:val="16"/>
                <w:szCs w:val="16"/>
              </w:rPr>
              <w:t>in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a date range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submitting a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3C2172">
              <w:rPr>
                <w:rFonts w:cs="Calibri"/>
                <w:color w:val="000000"/>
                <w:sz w:val="16"/>
                <w:szCs w:val="16"/>
              </w:rPr>
              <w:t>ToDateTime</w:t>
            </w:r>
            <w:proofErr w:type="spellEnd"/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6F3A9E17" w14:textId="3CF0E0F2" w:rsidR="00CB01B6" w:rsidRPr="00CB01B6" w:rsidRDefault="00CB01B6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CB01B6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 w:rsidRPr="001665FB">
              <w:rPr>
                <w:rFonts w:cs="Calibri"/>
                <w:i/>
                <w:iCs/>
                <w:color w:val="000000"/>
                <w:sz w:val="16"/>
                <w:szCs w:val="16"/>
              </w:rPr>
              <w:t>400</w:t>
            </w:r>
            <w:r w:rsidRPr="00CB01B6">
              <w:rPr>
                <w:rFonts w:cs="Calibri"/>
                <w:color w:val="000000"/>
                <w:sz w:val="16"/>
                <w:szCs w:val="16"/>
              </w:rPr>
              <w:t xml:space="preserve"> and an error code of</w:t>
            </w:r>
            <w:r>
              <w:t xml:space="preserve"> </w:t>
            </w:r>
            <w:r w:rsidR="00933072" w:rsidRPr="00933072">
              <w:rPr>
                <w:rFonts w:cs="Calibri"/>
                <w:i/>
                <w:iCs/>
                <w:color w:val="000000"/>
                <w:sz w:val="16"/>
                <w:szCs w:val="16"/>
              </w:rPr>
              <w:t xml:space="preserve">KS0113 </w:t>
            </w:r>
            <w:r w:rsidR="00DD14BB">
              <w:rPr>
                <w:rFonts w:cs="Calibri"/>
                <w:color w:val="000000"/>
                <w:sz w:val="16"/>
                <w:szCs w:val="16"/>
              </w:rPr>
              <w:t xml:space="preserve">and an error type of </w:t>
            </w:r>
            <w:r w:rsidR="00DD14BB" w:rsidRPr="00784E6B">
              <w:rPr>
                <w:rFonts w:cs="Calibri"/>
                <w:i/>
                <w:iCs/>
                <w:color w:val="000000"/>
                <w:sz w:val="16"/>
                <w:szCs w:val="16"/>
              </w:rPr>
              <w:t>result</w:t>
            </w:r>
            <w:r w:rsidR="00DD14BB" w:rsidRPr="00CB01B6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CB01B6">
              <w:rPr>
                <w:rFonts w:cs="Calibri"/>
                <w:color w:val="000000"/>
                <w:sz w:val="16"/>
                <w:szCs w:val="16"/>
              </w:rPr>
              <w:t xml:space="preserve">(The </w:t>
            </w:r>
            <w:r w:rsidR="003D3F5A">
              <w:rPr>
                <w:rFonts w:cs="Calibri"/>
                <w:color w:val="000000"/>
                <w:sz w:val="16"/>
                <w:szCs w:val="16"/>
              </w:rPr>
              <w:t>From</w:t>
            </w:r>
            <w:r w:rsidR="003D3F5A" w:rsidRPr="00CB01B6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CB01B6">
              <w:rPr>
                <w:rFonts w:cs="Calibri"/>
                <w:color w:val="000000"/>
                <w:sz w:val="16"/>
                <w:szCs w:val="16"/>
              </w:rPr>
              <w:t xml:space="preserve">date field </w:t>
            </w:r>
            <w:r w:rsidR="00DD14BB" w:rsidRPr="00DD14BB">
              <w:rPr>
                <w:rFonts w:cs="Calibri"/>
                <w:color w:val="000000"/>
                <w:sz w:val="16"/>
                <w:szCs w:val="16"/>
              </w:rPr>
              <w:t>must be today or in the past</w:t>
            </w:r>
            <w:r w:rsidRPr="00CB01B6">
              <w:rPr>
                <w:rFonts w:cs="Calibri"/>
                <w:color w:val="000000"/>
                <w:sz w:val="16"/>
                <w:szCs w:val="16"/>
              </w:rPr>
              <w:t>.)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BC89" w14:textId="3390DB60" w:rsidR="00CB01B6" w:rsidRDefault="00CB01B6" w:rsidP="00CB01B6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A810" w14:textId="77777777" w:rsidR="00CB01B6" w:rsidRPr="008C476C" w:rsidRDefault="00CB01B6" w:rsidP="00CB01B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C54EB" w14:textId="77777777" w:rsidR="00CB01B6" w:rsidRPr="008C476C" w:rsidRDefault="00CB01B6" w:rsidP="00CB01B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126C74" w14:textId="77777777" w:rsidR="00CB01B6" w:rsidRPr="008C476C" w:rsidRDefault="00CB01B6" w:rsidP="00CB01B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750A5" w14:textId="77777777" w:rsidR="00CB01B6" w:rsidRPr="008C476C" w:rsidRDefault="00CB01B6" w:rsidP="00CB01B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B52EE" w:rsidRPr="008C476C" w14:paraId="06F59AA3" w14:textId="77777777" w:rsidTr="36A23EB7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B21C53" w14:textId="0EB002E6" w:rsidR="009B52EE" w:rsidRPr="00377A5E" w:rsidRDefault="00BD4738" w:rsidP="086598C9">
            <w:pPr>
              <w:jc w:val="center"/>
              <w:rPr>
                <w:b/>
                <w:bCs/>
                <w:sz w:val="16"/>
                <w:szCs w:val="16"/>
              </w:rPr>
            </w:pPr>
            <w:r w:rsidRPr="086598C9">
              <w:rPr>
                <w:b/>
                <w:bCs/>
                <w:sz w:val="16"/>
                <w:szCs w:val="16"/>
              </w:rPr>
              <w:lastRenderedPageBreak/>
              <w:t xml:space="preserve">Customer </w:t>
            </w:r>
            <w:r w:rsidR="003E226E" w:rsidRPr="086598C9">
              <w:rPr>
                <w:b/>
                <w:bCs/>
                <w:sz w:val="16"/>
                <w:szCs w:val="16"/>
              </w:rPr>
              <w:t xml:space="preserve">notification </w:t>
            </w:r>
            <w:r w:rsidR="009B52EE" w:rsidRPr="086598C9">
              <w:rPr>
                <w:b/>
                <w:bCs/>
                <w:sz w:val="16"/>
                <w:szCs w:val="16"/>
              </w:rPr>
              <w:t xml:space="preserve">requests and responses </w:t>
            </w:r>
          </w:p>
        </w:tc>
      </w:tr>
      <w:tr w:rsidR="009B52EE" w:rsidRPr="008C476C" w14:paraId="032D6F5C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A03B5" w14:textId="15AA6136" w:rsidR="009B52EE" w:rsidRDefault="009B52EE" w:rsidP="00EB47F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Not01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CFBD7" w14:textId="77777777" w:rsidR="009B52EE" w:rsidRPr="00C852DB" w:rsidRDefault="009B52EE" w:rsidP="00EB47F1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62CB7" w14:textId="618AA882" w:rsidR="009B52EE" w:rsidRPr="00294620" w:rsidRDefault="009B52EE" w:rsidP="00EB47F1">
            <w:pPr>
              <w:rPr>
                <w:rFonts w:cs="Calibri"/>
                <w:color w:val="000000"/>
                <w:sz w:val="16"/>
                <w:szCs w:val="16"/>
              </w:rPr>
            </w:pPr>
            <w:r w:rsidRPr="00294620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="00940DD7">
              <w:rPr>
                <w:rFonts w:cs="Calibri"/>
                <w:color w:val="000000"/>
                <w:sz w:val="16"/>
                <w:szCs w:val="16"/>
              </w:rPr>
              <w:t>customer</w:t>
            </w:r>
            <w:r w:rsidRPr="0029462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using service provider software</w:t>
            </w:r>
            <w:r w:rsidRPr="0029462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887AF1">
              <w:rPr>
                <w:rFonts w:cs="Calibri"/>
                <w:color w:val="000000"/>
                <w:sz w:val="16"/>
                <w:szCs w:val="16"/>
              </w:rPr>
              <w:t xml:space="preserve">with Owner rights </w:t>
            </w:r>
            <w:r w:rsidR="008D09D9">
              <w:rPr>
                <w:rFonts w:cs="Calibri"/>
                <w:color w:val="000000"/>
                <w:sz w:val="16"/>
                <w:szCs w:val="16"/>
              </w:rPr>
              <w:t>(</w:t>
            </w:r>
            <w:r w:rsidR="005A2223">
              <w:rPr>
                <w:rFonts w:cs="Calibri"/>
                <w:color w:val="000000"/>
                <w:sz w:val="16"/>
                <w:szCs w:val="16"/>
              </w:rPr>
              <w:t>f</w:t>
            </w:r>
            <w:r w:rsidR="008D09D9">
              <w:rPr>
                <w:rFonts w:cs="Calibri"/>
                <w:color w:val="000000"/>
                <w:sz w:val="16"/>
                <w:szCs w:val="16"/>
              </w:rPr>
              <w:t>irst-party</w:t>
            </w:r>
            <w:r w:rsidR="00E957AB">
              <w:rPr>
                <w:rFonts w:cs="Calibri"/>
                <w:color w:val="000000"/>
                <w:sz w:val="16"/>
                <w:szCs w:val="16"/>
              </w:rPr>
              <w:t xml:space="preserve"> access) </w:t>
            </w:r>
            <w:r w:rsidR="00887AF1">
              <w:rPr>
                <w:rFonts w:cs="Calibri"/>
                <w:color w:val="000000"/>
                <w:sz w:val="16"/>
                <w:szCs w:val="16"/>
              </w:rPr>
              <w:t xml:space="preserve">to </w:t>
            </w:r>
            <w:r w:rsidR="00970E8F">
              <w:rPr>
                <w:rFonts w:cs="Calibri"/>
                <w:color w:val="000000"/>
                <w:sz w:val="16"/>
                <w:szCs w:val="16"/>
              </w:rPr>
              <w:t>their own</w:t>
            </w:r>
            <w:r w:rsidR="00887AF1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887AF1">
              <w:rPr>
                <w:rFonts w:cs="Calibri"/>
                <w:color w:val="000000"/>
                <w:sz w:val="16"/>
                <w:szCs w:val="16"/>
              </w:rPr>
              <w:t>myIR</w:t>
            </w:r>
            <w:proofErr w:type="spellEnd"/>
            <w:r w:rsidR="00887AF1">
              <w:rPr>
                <w:rFonts w:cs="Calibri"/>
                <w:color w:val="000000"/>
                <w:sz w:val="16"/>
                <w:szCs w:val="16"/>
              </w:rPr>
              <w:t xml:space="preserve"> account</w:t>
            </w:r>
          </w:p>
          <w:p w14:paraId="609200FD" w14:textId="3A8C6A96" w:rsidR="0025386A" w:rsidRDefault="0025386A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F67248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all</w:t>
            </w:r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notifications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submitting a </w:t>
            </w:r>
            <w:proofErr w:type="spellStart"/>
            <w:r w:rsidRPr="00F67248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, a </w:t>
            </w:r>
            <w:proofErr w:type="spellStart"/>
            <w:r w:rsidRPr="00F67248">
              <w:rPr>
                <w:rFonts w:cs="Calibri"/>
                <w:color w:val="000000"/>
                <w:sz w:val="16"/>
                <w:szCs w:val="16"/>
              </w:rPr>
              <w:t>QueryIDType</w:t>
            </w:r>
            <w:proofErr w:type="spellEnd"/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of “</w:t>
            </w:r>
            <w:r w:rsidR="00887AF1">
              <w:rPr>
                <w:rFonts w:cs="Calibri"/>
                <w:color w:val="000000"/>
                <w:sz w:val="16"/>
                <w:szCs w:val="16"/>
              </w:rPr>
              <w:t>IRD</w:t>
            </w:r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” and a </w:t>
            </w:r>
            <w:proofErr w:type="spellStart"/>
            <w:r w:rsidRPr="00F67248">
              <w:rPr>
                <w:rFonts w:cs="Calibri"/>
                <w:color w:val="000000"/>
                <w:sz w:val="16"/>
                <w:szCs w:val="16"/>
              </w:rPr>
              <w:t>QueryID</w:t>
            </w:r>
            <w:proofErr w:type="spellEnd"/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B94BA0">
              <w:rPr>
                <w:rFonts w:cs="Calibri"/>
                <w:color w:val="000000"/>
                <w:sz w:val="16"/>
                <w:szCs w:val="16"/>
              </w:rPr>
              <w:t>of the</w:t>
            </w:r>
            <w:r w:rsidR="00887AF1">
              <w:rPr>
                <w:rFonts w:cs="Calibri"/>
                <w:color w:val="000000"/>
                <w:sz w:val="16"/>
                <w:szCs w:val="16"/>
              </w:rPr>
              <w:t>ir own</w:t>
            </w:r>
            <w:r w:rsidRPr="00B94BA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7C2755">
              <w:rPr>
                <w:rFonts w:cs="Calibri"/>
                <w:color w:val="000000"/>
                <w:sz w:val="16"/>
                <w:szCs w:val="16"/>
              </w:rPr>
              <w:t>IRD number</w:t>
            </w:r>
            <w:r w:rsidR="0063180E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0D3A8668" w14:textId="74C0BB76" w:rsidR="009B52EE" w:rsidRPr="0025386A" w:rsidRDefault="0025386A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</w:t>
            </w:r>
            <w:r w:rsidRPr="001665FB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a list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zero, one or more 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>notifications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that </w:t>
            </w:r>
            <w:r w:rsidR="00C8536C">
              <w:rPr>
                <w:rFonts w:cs="Calibri"/>
                <w:color w:val="000000"/>
                <w:sz w:val="16"/>
                <w:szCs w:val="16"/>
              </w:rPr>
              <w:t xml:space="preserve">the </w:t>
            </w:r>
            <w:r>
              <w:rPr>
                <w:rFonts w:cs="Calibri"/>
                <w:color w:val="000000"/>
                <w:sz w:val="16"/>
                <w:szCs w:val="16"/>
              </w:rPr>
              <w:t>customer has auth</w:t>
            </w:r>
            <w:r w:rsidR="00887AF1">
              <w:rPr>
                <w:rFonts w:cs="Calibri"/>
                <w:color w:val="000000"/>
                <w:sz w:val="16"/>
                <w:szCs w:val="16"/>
              </w:rPr>
              <w:t>ority to access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2F995" w14:textId="77777777" w:rsidR="009B52EE" w:rsidRPr="007C2ECA" w:rsidRDefault="009B52EE" w:rsidP="00EB47F1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8CA4" w14:textId="77777777" w:rsidR="009B52EE" w:rsidRPr="008C476C" w:rsidRDefault="009B52EE" w:rsidP="00EB47F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93C4E" w14:textId="77777777" w:rsidR="009B52EE" w:rsidRPr="008C476C" w:rsidRDefault="009B52EE" w:rsidP="00EB47F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B562C" w14:textId="77777777" w:rsidR="009B52EE" w:rsidRPr="008C476C" w:rsidRDefault="009B52EE" w:rsidP="00EB47F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5CE05" w14:textId="77777777" w:rsidR="009B52EE" w:rsidRPr="008C476C" w:rsidRDefault="009B52EE" w:rsidP="00EB47F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B52EE" w:rsidRPr="008C476C" w14:paraId="5F7F107D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5D239" w14:textId="35651866" w:rsidR="009B52EE" w:rsidRDefault="009B52EE" w:rsidP="00EB47F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Not01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E9838" w14:textId="77777777" w:rsidR="009B52EE" w:rsidRPr="00C852DB" w:rsidRDefault="009B52EE" w:rsidP="00EB47F1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0247E" w14:textId="53E320E4" w:rsidR="000F79CE" w:rsidRPr="00294620" w:rsidRDefault="000F79CE" w:rsidP="000F79CE">
            <w:pPr>
              <w:rPr>
                <w:rFonts w:cs="Calibri"/>
                <w:color w:val="000000"/>
                <w:sz w:val="16"/>
                <w:szCs w:val="16"/>
              </w:rPr>
            </w:pPr>
            <w:r w:rsidRPr="00294620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customer</w:t>
            </w:r>
            <w:r w:rsidRPr="0029462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using service provider software</w:t>
            </w:r>
            <w:r w:rsidRPr="0029462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with Nominated Person restricted user rights</w:t>
            </w:r>
            <w:r w:rsidR="005A2223">
              <w:rPr>
                <w:rFonts w:cs="Calibri"/>
                <w:color w:val="000000"/>
                <w:sz w:val="16"/>
                <w:szCs w:val="16"/>
              </w:rPr>
              <w:t xml:space="preserve"> (third-party access)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to a</w:t>
            </w:r>
            <w:r w:rsidR="00B0577C">
              <w:rPr>
                <w:rFonts w:cs="Calibri"/>
                <w:color w:val="000000"/>
                <w:sz w:val="16"/>
                <w:szCs w:val="16"/>
              </w:rPr>
              <w:t>t least one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individual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myIR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 account</w:t>
            </w:r>
          </w:p>
          <w:p w14:paraId="7034C319" w14:textId="77777777" w:rsidR="000F79CE" w:rsidRDefault="000F79CE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F67248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all</w:t>
            </w:r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notifications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submitting a </w:t>
            </w:r>
            <w:proofErr w:type="spellStart"/>
            <w:r w:rsidRPr="00F67248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, a </w:t>
            </w:r>
            <w:proofErr w:type="spellStart"/>
            <w:r w:rsidRPr="00F67248">
              <w:rPr>
                <w:rFonts w:cs="Calibri"/>
                <w:color w:val="000000"/>
                <w:sz w:val="16"/>
                <w:szCs w:val="16"/>
              </w:rPr>
              <w:t>QueryIDType</w:t>
            </w:r>
            <w:proofErr w:type="spellEnd"/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of “</w:t>
            </w:r>
            <w:r>
              <w:rPr>
                <w:rFonts w:cs="Calibri"/>
                <w:color w:val="000000"/>
                <w:sz w:val="16"/>
                <w:szCs w:val="16"/>
              </w:rPr>
              <w:t>IRD</w:t>
            </w:r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” and a </w:t>
            </w:r>
            <w:proofErr w:type="spellStart"/>
            <w:r w:rsidRPr="00F67248">
              <w:rPr>
                <w:rFonts w:cs="Calibri"/>
                <w:color w:val="000000"/>
                <w:sz w:val="16"/>
                <w:szCs w:val="16"/>
              </w:rPr>
              <w:t>QueryID</w:t>
            </w:r>
            <w:proofErr w:type="spellEnd"/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B94BA0">
              <w:rPr>
                <w:rFonts w:cs="Calibri"/>
                <w:color w:val="000000"/>
                <w:sz w:val="16"/>
                <w:szCs w:val="16"/>
              </w:rPr>
              <w:t>of the</w:t>
            </w:r>
            <w:r>
              <w:rPr>
                <w:rFonts w:cs="Calibri"/>
                <w:color w:val="000000"/>
                <w:sz w:val="16"/>
                <w:szCs w:val="16"/>
              </w:rPr>
              <w:t>ir own</w:t>
            </w:r>
            <w:r w:rsidRPr="00B94BA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7C2755">
              <w:rPr>
                <w:rFonts w:cs="Calibri"/>
                <w:color w:val="000000"/>
                <w:sz w:val="16"/>
                <w:szCs w:val="16"/>
              </w:rPr>
              <w:t>IRD number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6B7D5B4B" w14:textId="47014065" w:rsidR="009B52EE" w:rsidRPr="007C2755" w:rsidRDefault="000F79CE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76405C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 w:rsidRPr="0076405C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 w:rsidRPr="0076405C">
              <w:rPr>
                <w:rFonts w:cs="Calibri"/>
                <w:color w:val="000000"/>
                <w:sz w:val="16"/>
                <w:szCs w:val="16"/>
              </w:rPr>
              <w:t xml:space="preserve"> and a list of zero, one or more notifications that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the </w:t>
            </w:r>
            <w:r w:rsidRPr="0076405C">
              <w:rPr>
                <w:rFonts w:cs="Calibri"/>
                <w:color w:val="000000"/>
                <w:sz w:val="16"/>
                <w:szCs w:val="16"/>
              </w:rPr>
              <w:t>customer has authority to access.</w:t>
            </w:r>
            <w:r w:rsidR="00B0577C">
              <w:rPr>
                <w:rFonts w:cs="Calibri"/>
                <w:color w:val="000000"/>
                <w:sz w:val="16"/>
                <w:szCs w:val="16"/>
              </w:rPr>
              <w:t xml:space="preserve"> Notifications</w:t>
            </w:r>
            <w:r w:rsidR="006100A1">
              <w:rPr>
                <w:rFonts w:cs="Calibri"/>
                <w:color w:val="000000"/>
                <w:sz w:val="16"/>
                <w:szCs w:val="16"/>
              </w:rPr>
              <w:t xml:space="preserve"> will be received</w:t>
            </w:r>
            <w:r w:rsidR="00B0577C">
              <w:rPr>
                <w:rFonts w:cs="Calibri"/>
                <w:color w:val="000000"/>
                <w:sz w:val="16"/>
                <w:szCs w:val="16"/>
              </w:rPr>
              <w:t xml:space="preserve"> from all</w:t>
            </w:r>
            <w:r w:rsidR="006100A1">
              <w:rPr>
                <w:rFonts w:cs="Calibri"/>
                <w:color w:val="000000"/>
                <w:sz w:val="16"/>
                <w:szCs w:val="16"/>
              </w:rPr>
              <w:t xml:space="preserve"> accounts the customer has Nominated Person access for.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434FF" w14:textId="77777777" w:rsidR="009B52EE" w:rsidRPr="007C2ECA" w:rsidRDefault="009B52EE" w:rsidP="00EB47F1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F214" w14:textId="77777777" w:rsidR="009B52EE" w:rsidRPr="008C476C" w:rsidRDefault="009B52EE" w:rsidP="00EB47F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80C221" w14:textId="58BF06AE" w:rsidR="009B52EE" w:rsidRPr="008C476C" w:rsidRDefault="009B52EE" w:rsidP="000F79C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A4562A" w14:textId="77777777" w:rsidR="009B52EE" w:rsidRPr="008C476C" w:rsidRDefault="009B52EE" w:rsidP="00EB47F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8A4B80" w14:textId="77777777" w:rsidR="009B52EE" w:rsidRPr="008C476C" w:rsidRDefault="009B52EE" w:rsidP="00EB47F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8216F" w:rsidRPr="008C476C" w14:paraId="767A4846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15465" w14:textId="15131CD4" w:rsidR="00C8216F" w:rsidRDefault="00C8216F" w:rsidP="00C8216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Not01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F555F" w14:textId="762841C7" w:rsidR="00C8216F" w:rsidRDefault="00C8216F" w:rsidP="00C8216F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9D1DA6" w14:textId="2EA64609" w:rsidR="000F79CE" w:rsidRPr="00294620" w:rsidRDefault="000F79CE" w:rsidP="000F79CE">
            <w:pPr>
              <w:rPr>
                <w:rFonts w:cs="Calibri"/>
                <w:color w:val="000000"/>
                <w:sz w:val="16"/>
                <w:szCs w:val="16"/>
              </w:rPr>
            </w:pPr>
            <w:r w:rsidRPr="00294620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customer</w:t>
            </w:r>
            <w:r w:rsidRPr="0029462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using service provider software</w:t>
            </w:r>
            <w:r w:rsidRPr="0029462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with Administration rights to a</w:t>
            </w:r>
            <w:r w:rsidR="003567B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myIR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 account</w:t>
            </w:r>
          </w:p>
          <w:p w14:paraId="648754C1" w14:textId="71398D6F" w:rsidR="000F79CE" w:rsidRDefault="000F79CE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F67248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all</w:t>
            </w:r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notifications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submitting a </w:t>
            </w:r>
            <w:proofErr w:type="spellStart"/>
            <w:r w:rsidRPr="00F67248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, a </w:t>
            </w:r>
            <w:proofErr w:type="spellStart"/>
            <w:r w:rsidRPr="00F67248">
              <w:rPr>
                <w:rFonts w:cs="Calibri"/>
                <w:color w:val="000000"/>
                <w:sz w:val="16"/>
                <w:szCs w:val="16"/>
              </w:rPr>
              <w:t>QueryIDType</w:t>
            </w:r>
            <w:proofErr w:type="spellEnd"/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of “</w:t>
            </w:r>
            <w:r>
              <w:rPr>
                <w:rFonts w:cs="Calibri"/>
                <w:color w:val="000000"/>
                <w:sz w:val="16"/>
                <w:szCs w:val="16"/>
              </w:rPr>
              <w:t>IRD</w:t>
            </w:r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” and a </w:t>
            </w:r>
            <w:proofErr w:type="spellStart"/>
            <w:r w:rsidRPr="00F67248">
              <w:rPr>
                <w:rFonts w:cs="Calibri"/>
                <w:color w:val="000000"/>
                <w:sz w:val="16"/>
                <w:szCs w:val="16"/>
              </w:rPr>
              <w:t>QueryID</w:t>
            </w:r>
            <w:proofErr w:type="spellEnd"/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B94BA0"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 w:rsidRPr="00E10D0C">
              <w:rPr>
                <w:rFonts w:cs="Calibri"/>
                <w:color w:val="000000"/>
                <w:sz w:val="16"/>
                <w:szCs w:val="16"/>
              </w:rPr>
              <w:t xml:space="preserve">the </w:t>
            </w:r>
            <w:r w:rsidR="00695821" w:rsidRPr="00E10D0C">
              <w:rPr>
                <w:rFonts w:cs="Calibri"/>
                <w:color w:val="000000"/>
                <w:sz w:val="16"/>
                <w:szCs w:val="16"/>
              </w:rPr>
              <w:t xml:space="preserve">non-individual </w:t>
            </w:r>
            <w:r w:rsidRPr="00E10D0C">
              <w:rPr>
                <w:rFonts w:cs="Calibri"/>
                <w:color w:val="000000"/>
                <w:sz w:val="16"/>
                <w:szCs w:val="16"/>
              </w:rPr>
              <w:t>IRD number</w:t>
            </w:r>
            <w:r w:rsidR="00E10D0C" w:rsidRPr="00E10D0C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6ACAFD92" w14:textId="0CA45C0A" w:rsidR="00C8216F" w:rsidRPr="0076405C" w:rsidRDefault="000F79CE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7C2755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 w:rsidRPr="007C2755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 w:rsidRPr="007C2755">
              <w:rPr>
                <w:rFonts w:cs="Calibri"/>
                <w:color w:val="000000"/>
                <w:sz w:val="16"/>
                <w:szCs w:val="16"/>
              </w:rPr>
              <w:t xml:space="preserve"> and a list of zero, one or more notifications that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the </w:t>
            </w:r>
            <w:r w:rsidRPr="007C2755">
              <w:rPr>
                <w:rFonts w:cs="Calibri"/>
                <w:color w:val="000000"/>
                <w:sz w:val="16"/>
                <w:szCs w:val="16"/>
              </w:rPr>
              <w:t>customer has authority to access.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EAA1A" w14:textId="7500F0B8" w:rsidR="00C8216F" w:rsidRDefault="00C8216F" w:rsidP="00C8216F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55D4" w14:textId="77777777" w:rsidR="00C8216F" w:rsidRPr="008C476C" w:rsidRDefault="00C8216F" w:rsidP="00C8216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96A34" w14:textId="77777777" w:rsidR="00C8216F" w:rsidRPr="008C476C" w:rsidRDefault="00C8216F" w:rsidP="00C821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C0B9A" w14:textId="77777777" w:rsidR="00C8216F" w:rsidRPr="008C476C" w:rsidRDefault="00C8216F" w:rsidP="00C821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F6146C" w14:textId="77777777" w:rsidR="00C8216F" w:rsidRPr="008C476C" w:rsidRDefault="00C8216F" w:rsidP="00C8216F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3612D" w:rsidRPr="008C476C" w14:paraId="2E9CDB04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6021" w14:textId="20CFB26C" w:rsidR="0023612D" w:rsidRDefault="0023612D" w:rsidP="0023612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Not01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E82B2" w14:textId="0A26D15E" w:rsidR="0023612D" w:rsidRDefault="0023612D" w:rsidP="0023612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EBA66" w14:textId="4A5BE7CF" w:rsidR="000F79CE" w:rsidRPr="00294620" w:rsidRDefault="000F79CE" w:rsidP="000F79CE">
            <w:pPr>
              <w:rPr>
                <w:rFonts w:cs="Calibri"/>
                <w:color w:val="000000"/>
                <w:sz w:val="16"/>
                <w:szCs w:val="16"/>
              </w:rPr>
            </w:pPr>
            <w:r w:rsidRPr="00294620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customer</w:t>
            </w:r>
            <w:r w:rsidRPr="0029462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using service provider software</w:t>
            </w:r>
            <w:r w:rsidRPr="0029462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with Administration rights to a</w:t>
            </w:r>
            <w:r w:rsidR="003567B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myIR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 account</w:t>
            </w:r>
          </w:p>
          <w:p w14:paraId="7ECB72AE" w14:textId="47F3C80C" w:rsidR="000F79CE" w:rsidRDefault="000F79CE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F67248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 for all</w:t>
            </w:r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notifications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submitting a </w:t>
            </w:r>
            <w:proofErr w:type="spellStart"/>
            <w:r w:rsidRPr="00F67248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="00D25323" w:rsidRPr="00F67248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proofErr w:type="spellStart"/>
            <w:r w:rsidR="00D25323" w:rsidRPr="00F67248">
              <w:rPr>
                <w:rFonts w:cs="Calibri"/>
                <w:color w:val="000000"/>
                <w:sz w:val="16"/>
                <w:szCs w:val="16"/>
              </w:rPr>
              <w:t>QueryIDType</w:t>
            </w:r>
            <w:proofErr w:type="spellEnd"/>
            <w:r w:rsidR="00D25323" w:rsidRPr="00F67248">
              <w:rPr>
                <w:rFonts w:cs="Calibri"/>
                <w:color w:val="000000"/>
                <w:sz w:val="16"/>
                <w:szCs w:val="16"/>
              </w:rPr>
              <w:t xml:space="preserve"> of “</w:t>
            </w:r>
            <w:r w:rsidR="007F48CB">
              <w:rPr>
                <w:rFonts w:cs="Calibri"/>
                <w:color w:val="000000"/>
                <w:sz w:val="16"/>
                <w:szCs w:val="16"/>
              </w:rPr>
              <w:t>CST</w:t>
            </w:r>
            <w:r w:rsidR="00D25323" w:rsidRPr="00F67248">
              <w:rPr>
                <w:rFonts w:cs="Calibri"/>
                <w:color w:val="000000"/>
                <w:sz w:val="16"/>
                <w:szCs w:val="16"/>
              </w:rPr>
              <w:t xml:space="preserve">” and a </w:t>
            </w:r>
            <w:proofErr w:type="spellStart"/>
            <w:r w:rsidR="00D25323" w:rsidRPr="00F67248">
              <w:rPr>
                <w:rFonts w:cs="Calibri"/>
                <w:color w:val="000000"/>
                <w:sz w:val="16"/>
                <w:szCs w:val="16"/>
              </w:rPr>
              <w:t>QueryID</w:t>
            </w:r>
            <w:proofErr w:type="spellEnd"/>
            <w:r w:rsidR="00D25323" w:rsidRPr="00F67248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D25323" w:rsidRPr="00B94BA0">
              <w:rPr>
                <w:rFonts w:cs="Calibri"/>
                <w:color w:val="000000"/>
                <w:sz w:val="16"/>
                <w:szCs w:val="16"/>
              </w:rPr>
              <w:t xml:space="preserve">of the </w:t>
            </w:r>
            <w:r w:rsidR="00D25323" w:rsidRPr="00E10D0C">
              <w:rPr>
                <w:rFonts w:cs="Calibri"/>
                <w:color w:val="000000"/>
                <w:sz w:val="16"/>
                <w:szCs w:val="16"/>
              </w:rPr>
              <w:t>non-individual customer number</w:t>
            </w:r>
          </w:p>
          <w:p w14:paraId="09489CB1" w14:textId="349D2BC1" w:rsidR="0023612D" w:rsidRPr="000F79CE" w:rsidRDefault="000F79CE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0F79CE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 w:rsidRPr="000F79CE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 w:rsidRPr="000F79CE">
              <w:rPr>
                <w:rFonts w:cs="Calibri"/>
                <w:color w:val="000000"/>
                <w:sz w:val="16"/>
                <w:szCs w:val="16"/>
              </w:rPr>
              <w:t xml:space="preserve"> and a list of zero, one or more notifications that the customer has authority to access.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FE45A" w14:textId="28331F6B" w:rsidR="0023612D" w:rsidRDefault="0023612D" w:rsidP="0023612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376D" w14:textId="77777777" w:rsidR="0023612D" w:rsidRPr="008C476C" w:rsidRDefault="0023612D" w:rsidP="0023612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D30532" w14:textId="4FC31496" w:rsidR="0023612D" w:rsidRPr="008C476C" w:rsidRDefault="0023612D" w:rsidP="0023612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7B3CA3" w14:textId="77777777" w:rsidR="0023612D" w:rsidRPr="008C476C" w:rsidRDefault="0023612D" w:rsidP="0023612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D1FB27" w14:textId="77777777" w:rsidR="0023612D" w:rsidRPr="008C476C" w:rsidRDefault="0023612D" w:rsidP="0023612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400E4" w:rsidRPr="008C476C" w14:paraId="7F124A25" w14:textId="77777777" w:rsidTr="36A23EB7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AD729A" w14:textId="77777777" w:rsidR="005400E4" w:rsidRPr="00377A5E" w:rsidRDefault="005400E4" w:rsidP="00EB47F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Employer specific n</w:t>
            </w:r>
            <w:r w:rsidRPr="00377A5E">
              <w:rPr>
                <w:rFonts w:cstheme="minorHAnsi"/>
                <w:b/>
                <w:sz w:val="16"/>
                <w:szCs w:val="16"/>
              </w:rPr>
              <w:t>otification request</w:t>
            </w:r>
            <w:r>
              <w:rPr>
                <w:rFonts w:cstheme="minorHAnsi"/>
                <w:b/>
                <w:sz w:val="16"/>
                <w:szCs w:val="16"/>
              </w:rPr>
              <w:t>s</w:t>
            </w:r>
            <w:r w:rsidRPr="00377A5E">
              <w:rPr>
                <w:rFonts w:cstheme="minorHAnsi"/>
                <w:b/>
                <w:sz w:val="16"/>
                <w:szCs w:val="16"/>
              </w:rPr>
              <w:t xml:space="preserve"> and response</w:t>
            </w:r>
            <w:r>
              <w:rPr>
                <w:rFonts w:cstheme="minorHAnsi"/>
                <w:b/>
                <w:sz w:val="16"/>
                <w:szCs w:val="16"/>
              </w:rPr>
              <w:t>s</w:t>
            </w:r>
          </w:p>
        </w:tc>
      </w:tr>
      <w:tr w:rsidR="005400E4" w:rsidRPr="008C476C" w14:paraId="46C27475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3633A" w14:textId="2A10015B" w:rsidR="005400E4" w:rsidRDefault="005400E4" w:rsidP="00EB47F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Not01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29697" w14:textId="77777777" w:rsidR="005400E4" w:rsidRPr="00C852DB" w:rsidRDefault="005400E4" w:rsidP="00EB47F1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7F5B3" w14:textId="2BAEA1E6" w:rsidR="005400E4" w:rsidRPr="00294620" w:rsidRDefault="000342A8" w:rsidP="00EB47F1">
            <w:pPr>
              <w:rPr>
                <w:rFonts w:cs="Calibri"/>
                <w:color w:val="000000"/>
                <w:sz w:val="16"/>
                <w:szCs w:val="16"/>
              </w:rPr>
            </w:pPr>
            <w:r w:rsidRPr="00294620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e</w:t>
            </w:r>
            <w:r w:rsidRPr="00294620">
              <w:rPr>
                <w:rFonts w:cs="Calibri"/>
                <w:color w:val="000000"/>
                <w:sz w:val="16"/>
                <w:szCs w:val="16"/>
              </w:rPr>
              <w:t xml:space="preserve">mployer </w:t>
            </w:r>
            <w:r w:rsidR="00FA659C">
              <w:rPr>
                <w:rFonts w:cs="Calibri"/>
                <w:color w:val="000000"/>
                <w:sz w:val="16"/>
                <w:szCs w:val="16"/>
              </w:rPr>
              <w:t>using</w:t>
            </w:r>
            <w:r w:rsidR="00207C25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FB4B14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  <w:r w:rsidR="005400E4" w:rsidRPr="0029462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0E4464E7" w14:textId="260F4829" w:rsidR="00207C25" w:rsidRDefault="00FA659C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can </w:t>
            </w:r>
            <w:r w:rsidR="005400E4" w:rsidRPr="00294620">
              <w:rPr>
                <w:rFonts w:cs="Calibri"/>
                <w:color w:val="000000"/>
                <w:sz w:val="16"/>
                <w:szCs w:val="16"/>
              </w:rPr>
              <w:t>submit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5400E4" w:rsidRPr="00294620">
              <w:rPr>
                <w:rFonts w:cs="Calibri"/>
                <w:color w:val="000000"/>
                <w:sz w:val="16"/>
                <w:szCs w:val="16"/>
              </w:rPr>
              <w:t xml:space="preserve">a request for </w:t>
            </w:r>
            <w:r w:rsidR="00A4319C">
              <w:rPr>
                <w:rFonts w:cs="Calibri"/>
                <w:color w:val="000000"/>
                <w:sz w:val="16"/>
                <w:szCs w:val="16"/>
              </w:rPr>
              <w:t xml:space="preserve">all </w:t>
            </w:r>
            <w:r w:rsidR="005400E4" w:rsidRPr="00294620">
              <w:rPr>
                <w:rFonts w:cs="Calibri"/>
                <w:i/>
                <w:iCs/>
                <w:color w:val="000000"/>
                <w:sz w:val="16"/>
                <w:szCs w:val="16"/>
              </w:rPr>
              <w:t>Employe</w:t>
            </w:r>
            <w:r w:rsidR="00F63605">
              <w:rPr>
                <w:rFonts w:cs="Calibri"/>
                <w:i/>
                <w:iCs/>
                <w:color w:val="000000"/>
                <w:sz w:val="16"/>
                <w:szCs w:val="16"/>
              </w:rPr>
              <w:t>r</w:t>
            </w:r>
            <w:r w:rsidR="005400E4" w:rsidRPr="00294620">
              <w:rPr>
                <w:rFonts w:cs="Calibri"/>
                <w:color w:val="000000"/>
                <w:sz w:val="16"/>
                <w:szCs w:val="16"/>
              </w:rPr>
              <w:t xml:space="preserve"> notifications by submitting a </w:t>
            </w:r>
            <w:proofErr w:type="spellStart"/>
            <w:r w:rsidR="005400E4" w:rsidRPr="00294620">
              <w:rPr>
                <w:rFonts w:cs="Calibri"/>
                <w:i/>
                <w:iCs/>
                <w:color w:val="000000"/>
                <w:sz w:val="16"/>
                <w:szCs w:val="16"/>
              </w:rPr>
              <w:t>FromDateTime</w:t>
            </w:r>
            <w:proofErr w:type="spellEnd"/>
          </w:p>
          <w:p w14:paraId="22FFAF02" w14:textId="7A44525F" w:rsidR="005400E4" w:rsidRPr="00294620" w:rsidRDefault="005400E4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</w:t>
            </w:r>
            <w:r w:rsidRPr="001665FB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a list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 w:rsidRPr="00294620">
              <w:rPr>
                <w:rFonts w:cs="Calibri"/>
                <w:color w:val="000000"/>
                <w:sz w:val="16"/>
                <w:szCs w:val="16"/>
              </w:rPr>
              <w:t>zero, one or more notifications that only contain the “</w:t>
            </w:r>
            <w:r w:rsidRPr="00F333BE">
              <w:rPr>
                <w:rFonts w:cs="Calibri"/>
                <w:i/>
                <w:iCs/>
                <w:color w:val="000000"/>
                <w:sz w:val="16"/>
                <w:szCs w:val="16"/>
              </w:rPr>
              <w:t>Employer</w:t>
            </w:r>
            <w:r w:rsidRPr="00294620">
              <w:rPr>
                <w:rFonts w:cs="Calibri"/>
                <w:color w:val="000000"/>
                <w:sz w:val="16"/>
                <w:szCs w:val="16"/>
              </w:rPr>
              <w:t>” notification subcategory</w:t>
            </w:r>
            <w:r w:rsidR="00F25313">
              <w:rPr>
                <w:rFonts w:cs="Calibri"/>
                <w:color w:val="000000"/>
                <w:sz w:val="16"/>
                <w:szCs w:val="16"/>
              </w:rPr>
              <w:t xml:space="preserve">. For each </w:t>
            </w:r>
            <w:r w:rsidR="00F25313">
              <w:rPr>
                <w:rFonts w:cs="Calibri"/>
                <w:color w:val="000000"/>
                <w:sz w:val="16"/>
                <w:szCs w:val="16"/>
              </w:rPr>
              <w:lastRenderedPageBreak/>
              <w:t>notification they will receive confirmation of the employer and employee IRD numbers.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99EF7" w14:textId="77777777" w:rsidR="005400E4" w:rsidRPr="007C2ECA" w:rsidRDefault="005400E4" w:rsidP="00EB47F1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4F42" w14:textId="77777777" w:rsidR="005400E4" w:rsidRPr="008C476C" w:rsidRDefault="005400E4" w:rsidP="00EB47F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1758A" w14:textId="77777777" w:rsidR="005400E4" w:rsidRPr="008C476C" w:rsidRDefault="005400E4" w:rsidP="00EB47F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6EB72" w14:textId="77777777" w:rsidR="005400E4" w:rsidRPr="008C476C" w:rsidRDefault="005400E4" w:rsidP="00EB47F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37D16" w14:textId="77777777" w:rsidR="005400E4" w:rsidRPr="008C476C" w:rsidRDefault="005400E4" w:rsidP="00EB47F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400E4" w:rsidRPr="008C476C" w14:paraId="7EB82774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A8093" w14:textId="734E5A3B" w:rsidR="005400E4" w:rsidRDefault="005400E4" w:rsidP="00EB47F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Not01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3599A" w14:textId="77777777" w:rsidR="005400E4" w:rsidRPr="00C852DB" w:rsidRDefault="005400E4" w:rsidP="00EB47F1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61DE4" w14:textId="25581351" w:rsidR="006F2D7C" w:rsidRDefault="00FB4B14" w:rsidP="00EB47F1">
            <w:pPr>
              <w:rPr>
                <w:rFonts w:cs="Calibri"/>
                <w:color w:val="000000"/>
                <w:sz w:val="16"/>
                <w:szCs w:val="16"/>
              </w:rPr>
            </w:pPr>
            <w:r w:rsidRPr="00294620">
              <w:rPr>
                <w:rFonts w:cs="Calibri"/>
                <w:color w:val="000000"/>
                <w:sz w:val="16"/>
                <w:szCs w:val="16"/>
              </w:rPr>
              <w:t>A</w:t>
            </w:r>
            <w:r w:rsidR="004263A1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29462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2C162A">
              <w:rPr>
                <w:rFonts w:cs="Calibri"/>
                <w:color w:val="000000"/>
                <w:sz w:val="16"/>
                <w:szCs w:val="16"/>
              </w:rPr>
              <w:t xml:space="preserve">employer who has been notified that they should be making </w:t>
            </w:r>
            <w:r w:rsidR="0070331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proofErr w:type="spellStart"/>
            <w:r w:rsidR="002C162A">
              <w:rPr>
                <w:rFonts w:cs="Calibri"/>
                <w:color w:val="000000"/>
                <w:sz w:val="16"/>
                <w:szCs w:val="16"/>
              </w:rPr>
              <w:t>KiwiSaver</w:t>
            </w:r>
            <w:proofErr w:type="spellEnd"/>
            <w:r w:rsidR="002C162A">
              <w:rPr>
                <w:rFonts w:cs="Calibri"/>
                <w:color w:val="000000"/>
                <w:sz w:val="16"/>
                <w:szCs w:val="16"/>
              </w:rPr>
              <w:t xml:space="preserve"> employee deduction </w:t>
            </w:r>
            <w:r w:rsidR="00A90FCF"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 w:rsidR="002C162A">
              <w:rPr>
                <w:rFonts w:cs="Calibri"/>
                <w:color w:val="000000"/>
                <w:sz w:val="16"/>
                <w:szCs w:val="16"/>
              </w:rPr>
              <w:t>have not done so yet</w:t>
            </w:r>
          </w:p>
          <w:p w14:paraId="4C9A7BB5" w14:textId="116BDEBD" w:rsidR="005400E4" w:rsidRDefault="005400E4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/>
              <w:rPr>
                <w:rFonts w:cs="Calibri"/>
                <w:color w:val="000000"/>
                <w:sz w:val="16"/>
                <w:szCs w:val="16"/>
              </w:rPr>
            </w:pP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can submit a request for </w:t>
            </w:r>
            <w:r w:rsidR="00816F09" w:rsidRPr="0894824B">
              <w:rPr>
                <w:rFonts w:cs="Calibri"/>
                <w:color w:val="000000" w:themeColor="text1"/>
                <w:sz w:val="16"/>
                <w:szCs w:val="16"/>
              </w:rPr>
              <w:t>a</w:t>
            </w:r>
            <w:r w:rsidR="005C4F89"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ll </w:t>
            </w:r>
            <w:r w:rsidR="00816F09" w:rsidRPr="0894824B">
              <w:rPr>
                <w:rFonts w:cs="Calibri"/>
                <w:color w:val="000000" w:themeColor="text1"/>
                <w:sz w:val="16"/>
                <w:szCs w:val="16"/>
              </w:rPr>
              <w:t>e</w:t>
            </w: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mployee notifications by submitting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FromDateTime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, a “</w:t>
            </w:r>
            <w:r w:rsidR="000342A8" w:rsidRPr="0894824B">
              <w:rPr>
                <w:rFonts w:cs="Calibri"/>
                <w:color w:val="000000" w:themeColor="text1"/>
                <w:sz w:val="16"/>
                <w:szCs w:val="16"/>
              </w:rPr>
              <w:t>IRD</w:t>
            </w: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”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QueryIDType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and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of the </w:t>
            </w:r>
            <w:r w:rsidR="005C4F89" w:rsidRPr="004D0A8D">
              <w:rPr>
                <w:rFonts w:cs="Calibri"/>
                <w:color w:val="000000" w:themeColor="text1"/>
                <w:sz w:val="16"/>
                <w:szCs w:val="16"/>
              </w:rPr>
              <w:t>employer’s</w:t>
            </w:r>
            <w:r w:rsidRPr="004D0A8D">
              <w:rPr>
                <w:rFonts w:cs="Calibri"/>
                <w:color w:val="000000" w:themeColor="text1"/>
                <w:sz w:val="16"/>
                <w:szCs w:val="16"/>
              </w:rPr>
              <w:t xml:space="preserve"> IRD number</w:t>
            </w: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</w:p>
          <w:p w14:paraId="263E5754" w14:textId="65B45E64" w:rsidR="005400E4" w:rsidRDefault="005400E4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</w:t>
            </w:r>
            <w:r w:rsidRPr="001665FB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a </w:t>
            </w:r>
            <w:r w:rsidR="00A0659C">
              <w:rPr>
                <w:rFonts w:cs="Calibri"/>
                <w:color w:val="000000"/>
                <w:sz w:val="16"/>
                <w:szCs w:val="16"/>
              </w:rPr>
              <w:t xml:space="preserve">list of </w:t>
            </w:r>
            <w:r>
              <w:rPr>
                <w:rFonts w:cs="Calibri"/>
                <w:color w:val="000000"/>
                <w:sz w:val="16"/>
                <w:szCs w:val="16"/>
              </w:rPr>
              <w:t>notification</w:t>
            </w:r>
            <w:r w:rsidR="00A0659C">
              <w:rPr>
                <w:rFonts w:cs="Calibri"/>
                <w:color w:val="000000"/>
                <w:sz w:val="16"/>
                <w:szCs w:val="16"/>
              </w:rPr>
              <w:t>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that </w:t>
            </w:r>
            <w:r w:rsidR="00A0659C">
              <w:rPr>
                <w:rFonts w:cs="Calibri"/>
                <w:color w:val="000000"/>
                <w:sz w:val="16"/>
                <w:szCs w:val="16"/>
              </w:rPr>
              <w:t>include notifi</w:t>
            </w:r>
            <w:r w:rsidR="00A26F10">
              <w:rPr>
                <w:rFonts w:cs="Calibri"/>
                <w:color w:val="000000"/>
                <w:sz w:val="16"/>
                <w:szCs w:val="16"/>
              </w:rPr>
              <w:t xml:space="preserve">cations that </w:t>
            </w:r>
            <w:r>
              <w:rPr>
                <w:rFonts w:cs="Calibri"/>
                <w:color w:val="000000"/>
                <w:sz w:val="16"/>
                <w:szCs w:val="16"/>
              </w:rPr>
              <w:t>contain the “</w:t>
            </w:r>
            <w:r w:rsidRPr="00F333BE">
              <w:rPr>
                <w:rFonts w:cs="Calibri"/>
                <w:color w:val="000000"/>
                <w:sz w:val="16"/>
                <w:szCs w:val="16"/>
              </w:rPr>
              <w:t>KSSS1</w:t>
            </w:r>
            <w:r>
              <w:rPr>
                <w:rFonts w:cs="Calibri"/>
                <w:color w:val="000000"/>
                <w:sz w:val="16"/>
                <w:szCs w:val="16"/>
              </w:rPr>
              <w:t>” notification type</w:t>
            </w:r>
            <w:r w:rsidR="00411829">
              <w:rPr>
                <w:rFonts w:cs="Calibri"/>
                <w:color w:val="000000"/>
                <w:sz w:val="16"/>
                <w:szCs w:val="16"/>
              </w:rPr>
              <w:t xml:space="preserve"> (</w:t>
            </w:r>
            <w:r w:rsidR="00411829" w:rsidRPr="00411829">
              <w:rPr>
                <w:rFonts w:cs="Calibri"/>
                <w:color w:val="000000"/>
                <w:sz w:val="16"/>
                <w:szCs w:val="16"/>
              </w:rPr>
              <w:t xml:space="preserve">Employee has started </w:t>
            </w:r>
            <w:proofErr w:type="spellStart"/>
            <w:r w:rsidR="00411829" w:rsidRPr="00411829">
              <w:rPr>
                <w:rFonts w:cs="Calibri"/>
                <w:color w:val="000000"/>
                <w:sz w:val="16"/>
                <w:szCs w:val="16"/>
              </w:rPr>
              <w:t>KiwiSaver</w:t>
            </w:r>
            <w:proofErr w:type="spellEnd"/>
            <w:r w:rsidR="00411829">
              <w:rPr>
                <w:rFonts w:cs="Calibri"/>
                <w:color w:val="000000"/>
                <w:sz w:val="16"/>
                <w:szCs w:val="16"/>
              </w:rPr>
              <w:t>)</w:t>
            </w:r>
            <w:r w:rsidR="00282220">
              <w:rPr>
                <w:rFonts w:cs="Calibri"/>
                <w:color w:val="000000"/>
                <w:sz w:val="16"/>
                <w:szCs w:val="16"/>
              </w:rPr>
              <w:t>, and confirmation of the Employer and Employe</w:t>
            </w:r>
            <w:r w:rsidR="00812F84">
              <w:rPr>
                <w:rFonts w:cs="Calibri"/>
                <w:color w:val="000000"/>
                <w:sz w:val="16"/>
                <w:szCs w:val="16"/>
              </w:rPr>
              <w:t>e</w:t>
            </w:r>
            <w:r w:rsidR="00282220">
              <w:rPr>
                <w:rFonts w:cs="Calibri"/>
                <w:color w:val="000000"/>
                <w:sz w:val="16"/>
                <w:szCs w:val="16"/>
              </w:rPr>
              <w:t xml:space="preserve"> IRD numbers</w:t>
            </w:r>
            <w:r w:rsidR="00435BCF">
              <w:rPr>
                <w:rFonts w:cs="Calibri"/>
                <w:color w:val="000000"/>
                <w:sz w:val="16"/>
                <w:szCs w:val="16"/>
              </w:rPr>
              <w:t>. There may be “KSSS1” notifications for multiple employees liste</w:t>
            </w:r>
            <w:r w:rsidR="009A50A2">
              <w:rPr>
                <w:rFonts w:cs="Calibri"/>
                <w:color w:val="000000"/>
                <w:sz w:val="16"/>
                <w:szCs w:val="16"/>
              </w:rPr>
              <w:t>d.</w:t>
            </w:r>
            <w:r w:rsidR="0010055F">
              <w:rPr>
                <w:rFonts w:cs="Calibri"/>
                <w:color w:val="000000"/>
                <w:sz w:val="16"/>
                <w:szCs w:val="16"/>
              </w:rPr>
              <w:t xml:space="preserve"> OR</w:t>
            </w:r>
          </w:p>
          <w:p w14:paraId="3DC58EA8" w14:textId="53962201" w:rsidR="00497A2D" w:rsidRDefault="00411829" w:rsidP="00497A2D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</w:t>
            </w:r>
            <w:r w:rsidRPr="001665FB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a </w:t>
            </w:r>
            <w:r w:rsidR="009A50A2">
              <w:rPr>
                <w:rFonts w:cs="Calibri"/>
                <w:color w:val="000000"/>
                <w:sz w:val="16"/>
                <w:szCs w:val="16"/>
              </w:rPr>
              <w:t xml:space="preserve">list of </w:t>
            </w:r>
            <w:r>
              <w:rPr>
                <w:rFonts w:cs="Calibri"/>
                <w:color w:val="000000"/>
                <w:sz w:val="16"/>
                <w:szCs w:val="16"/>
              </w:rPr>
              <w:t>notification</w:t>
            </w:r>
            <w:r w:rsidR="009A50A2">
              <w:rPr>
                <w:rFonts w:cs="Calibri"/>
                <w:color w:val="000000"/>
                <w:sz w:val="16"/>
                <w:szCs w:val="16"/>
              </w:rPr>
              <w:t>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that </w:t>
            </w:r>
            <w:r w:rsidR="009A50A2">
              <w:rPr>
                <w:rFonts w:cs="Calibri"/>
                <w:color w:val="000000"/>
                <w:sz w:val="16"/>
                <w:szCs w:val="16"/>
              </w:rPr>
              <w:t xml:space="preserve">include notifications that </w:t>
            </w:r>
            <w:r>
              <w:rPr>
                <w:rFonts w:cs="Calibri"/>
                <w:color w:val="000000"/>
                <w:sz w:val="16"/>
                <w:szCs w:val="16"/>
              </w:rPr>
              <w:t>contain the “</w:t>
            </w:r>
            <w:r w:rsidRPr="00F333BE">
              <w:rPr>
                <w:rFonts w:cs="Calibri"/>
                <w:color w:val="000000"/>
                <w:sz w:val="16"/>
                <w:szCs w:val="16"/>
              </w:rPr>
              <w:t>KSSS</w:t>
            </w:r>
            <w:r>
              <w:rPr>
                <w:rFonts w:cs="Calibri"/>
                <w:color w:val="000000"/>
                <w:sz w:val="16"/>
                <w:szCs w:val="16"/>
              </w:rPr>
              <w:t>2” notification type (</w:t>
            </w:r>
            <w:r w:rsidR="00593A8B" w:rsidRPr="00593A8B">
              <w:rPr>
                <w:rFonts w:cs="Calibri"/>
                <w:color w:val="000000"/>
                <w:sz w:val="16"/>
                <w:szCs w:val="16"/>
              </w:rPr>
              <w:t xml:space="preserve">Employer has not started the employee on </w:t>
            </w:r>
            <w:proofErr w:type="spellStart"/>
            <w:r w:rsidR="00593A8B" w:rsidRPr="00593A8B">
              <w:rPr>
                <w:rFonts w:cs="Calibri"/>
                <w:color w:val="000000"/>
                <w:sz w:val="16"/>
                <w:szCs w:val="16"/>
              </w:rPr>
              <w:t>KiwiSaver</w:t>
            </w:r>
            <w:proofErr w:type="spellEnd"/>
            <w:r w:rsidR="00593A8B" w:rsidRPr="00593A8B">
              <w:rPr>
                <w:rFonts w:cs="Calibri"/>
                <w:color w:val="000000"/>
                <w:sz w:val="16"/>
                <w:szCs w:val="16"/>
              </w:rPr>
              <w:t xml:space="preserve"> since receiving the first request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), and confirmation of the </w:t>
            </w:r>
            <w:r w:rsidR="00816F09">
              <w:rPr>
                <w:rFonts w:cs="Calibri"/>
                <w:color w:val="000000"/>
                <w:sz w:val="16"/>
                <w:szCs w:val="16"/>
              </w:rPr>
              <w:t xml:space="preserve">employer and employee </w:t>
            </w:r>
            <w:r>
              <w:rPr>
                <w:rFonts w:cs="Calibri"/>
                <w:color w:val="000000"/>
                <w:sz w:val="16"/>
                <w:szCs w:val="16"/>
              </w:rPr>
              <w:t>IRD numbers</w:t>
            </w:r>
            <w:r w:rsidR="00835845">
              <w:rPr>
                <w:rFonts w:cs="Calibri"/>
                <w:color w:val="000000"/>
                <w:sz w:val="16"/>
                <w:szCs w:val="16"/>
              </w:rPr>
              <w:t>. There may be “KSSS2” notifications for multiple employees listed.</w:t>
            </w:r>
          </w:p>
          <w:p w14:paraId="58CE1758" w14:textId="663C8A31" w:rsidR="00497A2D" w:rsidRDefault="00497A2D" w:rsidP="006A226E">
            <w:pPr>
              <w:rPr>
                <w:rFonts w:cstheme="minorHAnsi"/>
                <w:sz w:val="16"/>
                <w:szCs w:val="16"/>
              </w:rPr>
            </w:pPr>
            <w:r w:rsidRPr="006A226E">
              <w:rPr>
                <w:rFonts w:cstheme="minorHAnsi"/>
                <w:sz w:val="16"/>
                <w:szCs w:val="16"/>
              </w:rPr>
              <w:t>It is not possible to request these notifications for one employee only using the employee IRD number.</w:t>
            </w:r>
          </w:p>
          <w:p w14:paraId="5D889D21" w14:textId="4E6ABA35" w:rsidR="00890448" w:rsidRPr="006A226E" w:rsidRDefault="00890448" w:rsidP="006A226E">
            <w:pPr>
              <w:rPr>
                <w:rFonts w:cs="Calibri"/>
                <w:color w:val="000000"/>
                <w:sz w:val="16"/>
                <w:szCs w:val="16"/>
              </w:rPr>
            </w:pPr>
            <w:r w:rsidRPr="00890448">
              <w:rPr>
                <w:rFonts w:cs="Calibri"/>
                <w:color w:val="000000"/>
                <w:sz w:val="16"/>
                <w:szCs w:val="16"/>
              </w:rPr>
              <w:t>It is suggested to use the Document service when “KSSS1”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or</w:t>
            </w:r>
            <w:r w:rsidRPr="00890448">
              <w:rPr>
                <w:rFonts w:cs="Calibri"/>
                <w:color w:val="000000"/>
                <w:sz w:val="16"/>
                <w:szCs w:val="16"/>
              </w:rPr>
              <w:t xml:space="preserve"> “KSSS2” notification types are received</w:t>
            </w:r>
            <w:r w:rsidR="00E97DFF">
              <w:t xml:space="preserve"> </w:t>
            </w:r>
            <w:r w:rsidR="00E97DFF" w:rsidRPr="00E97DFF">
              <w:rPr>
                <w:rFonts w:cs="Calibri"/>
                <w:color w:val="000000"/>
                <w:sz w:val="16"/>
                <w:szCs w:val="16"/>
              </w:rPr>
              <w:t>in order to get the full notification details from the Employer letter</w:t>
            </w:r>
            <w:r w:rsidRPr="00890448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0D4AD" w14:textId="77777777" w:rsidR="005400E4" w:rsidRPr="007C2ECA" w:rsidRDefault="005400E4" w:rsidP="00EB47F1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DAF3" w14:textId="77777777" w:rsidR="005400E4" w:rsidRPr="008C476C" w:rsidRDefault="005400E4" w:rsidP="00EB47F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B578D" w14:textId="77777777" w:rsidR="005400E4" w:rsidRPr="008C476C" w:rsidRDefault="005400E4" w:rsidP="00EB47F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9A6356" w14:textId="77777777" w:rsidR="005400E4" w:rsidRPr="008C476C" w:rsidRDefault="005400E4" w:rsidP="00EB47F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1AD0A" w14:textId="7228B815" w:rsidR="005400E4" w:rsidRPr="008C476C" w:rsidRDefault="005400E4" w:rsidP="00FC436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E27D71" w:rsidRPr="008C476C" w14:paraId="2FD1CA7A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E90A3" w14:textId="35FDCF16" w:rsidR="00E27D71" w:rsidRDefault="00E27D71" w:rsidP="00E27D7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Not01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FB507" w14:textId="74390098" w:rsidR="00E27D71" w:rsidRPr="00C852DB" w:rsidRDefault="00E27D71" w:rsidP="00E27D71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84497" w14:textId="0B042D2D" w:rsidR="00E27D71" w:rsidRDefault="00E27D71" w:rsidP="00E27D71">
            <w:pPr>
              <w:rPr>
                <w:rFonts w:cs="Calibri"/>
                <w:color w:val="000000"/>
                <w:sz w:val="16"/>
                <w:szCs w:val="16"/>
              </w:rPr>
            </w:pP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A </w:t>
            </w:r>
            <w:r w:rsidR="002C162A" w:rsidRPr="0894824B">
              <w:rPr>
                <w:rFonts w:cs="Calibri"/>
                <w:color w:val="000000" w:themeColor="text1"/>
                <w:sz w:val="16"/>
                <w:szCs w:val="16"/>
              </w:rPr>
              <w:t>payroll intermediary</w:t>
            </w:r>
            <w:r w:rsidR="00E51A6C"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</w:p>
          <w:p w14:paraId="216C4420" w14:textId="1F2B0121" w:rsidR="00E27D71" w:rsidRDefault="00E27D71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/>
              <w:rPr>
                <w:rFonts w:cs="Calibri"/>
                <w:color w:val="000000"/>
                <w:sz w:val="16"/>
                <w:szCs w:val="16"/>
              </w:rPr>
            </w:pP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can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submit a request for </w:t>
            </w:r>
            <w:r w:rsidR="00816F09">
              <w:rPr>
                <w:rFonts w:cs="Calibri"/>
                <w:color w:val="000000"/>
                <w:sz w:val="16"/>
                <w:szCs w:val="16"/>
              </w:rPr>
              <w:t>a specific e</w:t>
            </w:r>
            <w:r w:rsidR="00816F09" w:rsidRPr="00F67248">
              <w:rPr>
                <w:rFonts w:cs="Calibri"/>
                <w:color w:val="000000"/>
                <w:sz w:val="16"/>
                <w:szCs w:val="16"/>
              </w:rPr>
              <w:t>mploye</w:t>
            </w:r>
            <w:r w:rsidR="00105E6D">
              <w:rPr>
                <w:rFonts w:cs="Calibri"/>
                <w:color w:val="000000"/>
                <w:sz w:val="16"/>
                <w:szCs w:val="16"/>
              </w:rPr>
              <w:t>r</w:t>
            </w:r>
            <w:r w:rsidR="00816F09">
              <w:rPr>
                <w:rFonts w:cs="Calibri"/>
                <w:color w:val="000000"/>
                <w:sz w:val="16"/>
                <w:szCs w:val="16"/>
              </w:rPr>
              <w:t>’s</w:t>
            </w:r>
            <w:r w:rsidR="00816F09" w:rsidRPr="00F00D57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notifications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by submitting a </w:t>
            </w:r>
            <w:proofErr w:type="spellStart"/>
            <w:r w:rsidRPr="00F67248">
              <w:rPr>
                <w:rFonts w:cs="Calibri"/>
                <w:color w:val="000000"/>
                <w:sz w:val="16"/>
                <w:szCs w:val="16"/>
              </w:rPr>
              <w:t>FromDateTime</w:t>
            </w:r>
            <w:proofErr w:type="spellEnd"/>
            <w:r w:rsidRPr="00F67248">
              <w:rPr>
                <w:rFonts w:cs="Calibri"/>
                <w:color w:val="000000"/>
                <w:sz w:val="16"/>
                <w:szCs w:val="16"/>
              </w:rPr>
              <w:t>,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a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“</w:t>
            </w:r>
            <w:r w:rsidR="000342A8">
              <w:rPr>
                <w:rFonts w:cs="Calibri"/>
                <w:color w:val="000000"/>
                <w:sz w:val="16"/>
                <w:szCs w:val="16"/>
              </w:rPr>
              <w:t>IRD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” </w:t>
            </w:r>
            <w:proofErr w:type="spellStart"/>
            <w:r w:rsidRPr="00F67248">
              <w:rPr>
                <w:rFonts w:cs="Calibri"/>
                <w:color w:val="000000"/>
                <w:sz w:val="16"/>
                <w:szCs w:val="16"/>
              </w:rPr>
              <w:t>QueryIDType</w:t>
            </w:r>
            <w:proofErr w:type="spellEnd"/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and a </w:t>
            </w:r>
            <w:proofErr w:type="spellStart"/>
            <w:r w:rsidRPr="00F67248">
              <w:rPr>
                <w:rFonts w:cs="Calibri"/>
                <w:color w:val="000000"/>
                <w:sz w:val="16"/>
                <w:szCs w:val="16"/>
              </w:rPr>
              <w:t>QueryID</w:t>
            </w:r>
            <w:proofErr w:type="spellEnd"/>
            <w:r w:rsidRPr="00F67248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B94BA0">
              <w:rPr>
                <w:rFonts w:cs="Calibri"/>
                <w:color w:val="000000"/>
                <w:sz w:val="16"/>
                <w:szCs w:val="16"/>
              </w:rPr>
              <w:t xml:space="preserve">of the </w:t>
            </w:r>
            <w:r w:rsidR="00E51A6C" w:rsidRPr="003A2538">
              <w:rPr>
                <w:rFonts w:cs="Calibri"/>
                <w:color w:val="000000"/>
                <w:sz w:val="16"/>
                <w:szCs w:val="16"/>
              </w:rPr>
              <w:t>employe</w:t>
            </w:r>
            <w:r w:rsidR="00E51A6C">
              <w:rPr>
                <w:rFonts w:cs="Calibri"/>
                <w:color w:val="000000"/>
                <w:sz w:val="16"/>
                <w:szCs w:val="16"/>
              </w:rPr>
              <w:t>r</w:t>
            </w:r>
            <w:r w:rsidR="00E51A6C" w:rsidRPr="003A2538">
              <w:rPr>
                <w:rFonts w:cs="Calibri"/>
                <w:color w:val="000000"/>
                <w:sz w:val="16"/>
                <w:szCs w:val="16"/>
              </w:rPr>
              <w:t xml:space="preserve">’s </w:t>
            </w:r>
            <w:r w:rsidRPr="003A2538">
              <w:rPr>
                <w:rFonts w:cs="Calibri"/>
                <w:color w:val="000000"/>
                <w:sz w:val="16"/>
                <w:szCs w:val="16"/>
              </w:rPr>
              <w:t>IRD number</w:t>
            </w:r>
          </w:p>
          <w:p w14:paraId="21B942D5" w14:textId="77777777" w:rsidR="00E27D71" w:rsidRDefault="00E27D71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</w:t>
            </w:r>
            <w:r w:rsidRPr="001665FB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a notification that contains the “</w:t>
            </w:r>
            <w:r w:rsidRPr="00306E3A">
              <w:rPr>
                <w:rFonts w:cs="Calibri"/>
                <w:color w:val="000000"/>
                <w:sz w:val="16"/>
                <w:szCs w:val="16"/>
              </w:rPr>
              <w:t>TAXCDE</w:t>
            </w:r>
            <w:r>
              <w:rPr>
                <w:rFonts w:cs="Calibri"/>
                <w:color w:val="000000"/>
                <w:sz w:val="16"/>
                <w:szCs w:val="16"/>
              </w:rPr>
              <w:t>” notification type (</w:t>
            </w:r>
            <w:r w:rsidRPr="002F239F">
              <w:rPr>
                <w:rFonts w:cs="Calibri"/>
                <w:color w:val="000000"/>
                <w:sz w:val="16"/>
                <w:szCs w:val="16"/>
              </w:rPr>
              <w:t xml:space="preserve">Incorrect </w:t>
            </w:r>
            <w:r w:rsidRPr="00411829">
              <w:rPr>
                <w:rFonts w:cs="Calibri"/>
                <w:color w:val="000000"/>
                <w:sz w:val="16"/>
                <w:szCs w:val="16"/>
              </w:rPr>
              <w:t xml:space="preserve">Employee </w:t>
            </w:r>
            <w:r w:rsidRPr="002F239F">
              <w:rPr>
                <w:rFonts w:cs="Calibri"/>
                <w:color w:val="000000"/>
                <w:sz w:val="16"/>
                <w:szCs w:val="16"/>
              </w:rPr>
              <w:t>tax code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), and confirmation of the </w:t>
            </w:r>
            <w:r w:rsidR="00816F09">
              <w:rPr>
                <w:rFonts w:cs="Calibri"/>
                <w:color w:val="000000"/>
                <w:sz w:val="16"/>
                <w:szCs w:val="16"/>
              </w:rPr>
              <w:t>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mployer and </w:t>
            </w:r>
            <w:r w:rsidR="00816F09">
              <w:rPr>
                <w:rFonts w:cs="Calibri"/>
                <w:color w:val="000000"/>
                <w:sz w:val="16"/>
                <w:szCs w:val="16"/>
              </w:rPr>
              <w:t>e</w:t>
            </w:r>
            <w:r>
              <w:rPr>
                <w:rFonts w:cs="Calibri"/>
                <w:color w:val="000000"/>
                <w:sz w:val="16"/>
                <w:szCs w:val="16"/>
              </w:rPr>
              <w:t>mploye</w:t>
            </w:r>
            <w:r w:rsidR="00812F84">
              <w:rPr>
                <w:rFonts w:cs="Calibri"/>
                <w:color w:val="000000"/>
                <w:sz w:val="16"/>
                <w:szCs w:val="16"/>
              </w:rPr>
              <w:t>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IRD numbers</w:t>
            </w:r>
            <w:r w:rsidR="00975953">
              <w:rPr>
                <w:rFonts w:cs="Calibri"/>
                <w:color w:val="000000"/>
                <w:sz w:val="16"/>
                <w:szCs w:val="16"/>
              </w:rPr>
              <w:t>. There may be “TAXCDE”</w:t>
            </w:r>
            <w:r w:rsidR="004D4623">
              <w:rPr>
                <w:rFonts w:cs="Calibri"/>
                <w:color w:val="000000"/>
                <w:sz w:val="16"/>
                <w:szCs w:val="16"/>
              </w:rPr>
              <w:t xml:space="preserve"> notifications for multiple employees listed.</w:t>
            </w:r>
          </w:p>
          <w:p w14:paraId="03B44731" w14:textId="3B8E779B" w:rsidR="004D4623" w:rsidRDefault="004D4623" w:rsidP="004D4623">
            <w:pPr>
              <w:ind w:left="-64"/>
              <w:rPr>
                <w:rFonts w:cstheme="minorHAnsi"/>
                <w:sz w:val="16"/>
                <w:szCs w:val="16"/>
              </w:rPr>
            </w:pPr>
            <w:r w:rsidRPr="006A226E">
              <w:rPr>
                <w:rFonts w:cstheme="minorHAnsi"/>
                <w:sz w:val="16"/>
                <w:szCs w:val="16"/>
              </w:rPr>
              <w:t>It is not possible to request these notifications for one employee only using the employee IRD number.</w:t>
            </w:r>
          </w:p>
          <w:p w14:paraId="590BD9DF" w14:textId="1E8124C7" w:rsidR="00A90BD6" w:rsidRPr="004D0A8D" w:rsidRDefault="00A90BD6" w:rsidP="004D4623">
            <w:pPr>
              <w:ind w:left="-64"/>
              <w:rPr>
                <w:rFonts w:cs="Calibri"/>
                <w:color w:val="000000"/>
                <w:sz w:val="16"/>
                <w:szCs w:val="16"/>
              </w:rPr>
            </w:pPr>
            <w:r w:rsidRPr="00A90BD6">
              <w:rPr>
                <w:rFonts w:cs="Calibri"/>
                <w:color w:val="000000"/>
                <w:sz w:val="16"/>
                <w:szCs w:val="16"/>
              </w:rPr>
              <w:t>It is suggested to use the Document service when “TAXCDE</w:t>
            </w:r>
            <w:r>
              <w:rPr>
                <w:rFonts w:cs="Calibri"/>
                <w:color w:val="000000"/>
                <w:sz w:val="16"/>
                <w:szCs w:val="16"/>
              </w:rPr>
              <w:t>”</w:t>
            </w:r>
            <w:r w:rsidRPr="00A90BD6">
              <w:rPr>
                <w:rFonts w:cs="Calibri"/>
                <w:color w:val="000000"/>
                <w:sz w:val="16"/>
                <w:szCs w:val="16"/>
              </w:rPr>
              <w:t xml:space="preserve"> notification type </w:t>
            </w:r>
            <w:r>
              <w:rPr>
                <w:rFonts w:cs="Calibri"/>
                <w:color w:val="000000"/>
                <w:sz w:val="16"/>
                <w:szCs w:val="16"/>
              </w:rPr>
              <w:t>is</w:t>
            </w:r>
            <w:r w:rsidRPr="00A90BD6">
              <w:rPr>
                <w:rFonts w:cs="Calibri"/>
                <w:color w:val="000000"/>
                <w:sz w:val="16"/>
                <w:szCs w:val="16"/>
              </w:rPr>
              <w:t xml:space="preserve"> received</w:t>
            </w:r>
            <w:r w:rsidR="00E97DFF">
              <w:t xml:space="preserve"> </w:t>
            </w:r>
            <w:r w:rsidR="00E97DFF" w:rsidRPr="00E97DFF">
              <w:rPr>
                <w:rFonts w:cs="Calibri"/>
                <w:color w:val="000000"/>
                <w:sz w:val="16"/>
                <w:szCs w:val="16"/>
              </w:rPr>
              <w:t>in order to get the full notification details from the Employer letter</w:t>
            </w:r>
            <w:r w:rsidRPr="00A90BD6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216EE" w14:textId="18AC5E5A" w:rsidR="00E27D71" w:rsidRPr="007C2ECA" w:rsidRDefault="00E27D71" w:rsidP="00E27D71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76E9" w14:textId="77777777" w:rsidR="00E27D71" w:rsidRPr="008C476C" w:rsidRDefault="00E27D71" w:rsidP="00E27D7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CA94E" w14:textId="77777777" w:rsidR="00E27D71" w:rsidRPr="008C476C" w:rsidRDefault="00E27D71" w:rsidP="00E27D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E7D4F4" w14:textId="77777777" w:rsidR="00E27D71" w:rsidRPr="008C476C" w:rsidRDefault="00E27D71" w:rsidP="00E27D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1504A" w14:textId="77777777" w:rsidR="00E27D71" w:rsidRPr="008C476C" w:rsidRDefault="00E27D71" w:rsidP="00E27D7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C5092" w:rsidRPr="008C476C" w14:paraId="6131578C" w14:textId="77777777" w:rsidTr="36A23EB7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881242" w14:textId="0B1A0413" w:rsidR="005C5092" w:rsidRPr="00377A5E" w:rsidRDefault="00A82E3E" w:rsidP="00EB47F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I</w:t>
            </w:r>
            <w:r w:rsidR="005C5092">
              <w:rPr>
                <w:rFonts w:cstheme="minorHAnsi"/>
                <w:b/>
                <w:sz w:val="16"/>
                <w:szCs w:val="16"/>
              </w:rPr>
              <w:t>ntermediary specific n</w:t>
            </w:r>
            <w:r w:rsidR="005C5092" w:rsidRPr="00377A5E">
              <w:rPr>
                <w:rFonts w:cstheme="minorHAnsi"/>
                <w:b/>
                <w:sz w:val="16"/>
                <w:szCs w:val="16"/>
              </w:rPr>
              <w:t>otification request</w:t>
            </w:r>
            <w:r w:rsidR="005C5092">
              <w:rPr>
                <w:rFonts w:cstheme="minorHAnsi"/>
                <w:b/>
                <w:sz w:val="16"/>
                <w:szCs w:val="16"/>
              </w:rPr>
              <w:t>s</w:t>
            </w:r>
            <w:r w:rsidR="005C5092" w:rsidRPr="00377A5E">
              <w:rPr>
                <w:rFonts w:cstheme="minorHAnsi"/>
                <w:b/>
                <w:sz w:val="16"/>
                <w:szCs w:val="16"/>
              </w:rPr>
              <w:t xml:space="preserve"> and response</w:t>
            </w:r>
            <w:r w:rsidR="005C5092">
              <w:rPr>
                <w:rFonts w:cstheme="minorHAnsi"/>
                <w:b/>
                <w:sz w:val="16"/>
                <w:szCs w:val="16"/>
              </w:rPr>
              <w:t>s</w:t>
            </w:r>
          </w:p>
        </w:tc>
      </w:tr>
      <w:tr w:rsidR="005C5092" w:rsidRPr="008C476C" w14:paraId="79D8EBC2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6ADCC" w14:textId="50C77252" w:rsidR="005C5092" w:rsidRDefault="005C5092" w:rsidP="005C509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227D" w14:textId="10B107A1" w:rsidR="005C5092" w:rsidRDefault="005C5092" w:rsidP="005C509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EE0EF" w14:textId="700832E9" w:rsidR="00F67248" w:rsidRDefault="005C5092" w:rsidP="005C509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 w:rsidR="00DD6E57">
              <w:rPr>
                <w:rFonts w:cstheme="minorHAnsi"/>
                <w:color w:val="000000"/>
                <w:sz w:val="16"/>
                <w:szCs w:val="16"/>
              </w:rPr>
              <w:t>tax</w:t>
            </w:r>
            <w:r w:rsidR="00603914">
              <w:rPr>
                <w:rFonts w:cstheme="minorHAnsi"/>
                <w:color w:val="000000"/>
                <w:sz w:val="16"/>
                <w:szCs w:val="16"/>
              </w:rPr>
              <w:t xml:space="preserve"> agent</w:t>
            </w:r>
            <w:r w:rsidR="00DD6E57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="00DA11C3">
              <w:rPr>
                <w:rFonts w:cstheme="minorHAnsi"/>
                <w:color w:val="000000"/>
                <w:sz w:val="16"/>
                <w:szCs w:val="16"/>
              </w:rPr>
              <w:t xml:space="preserve">using </w:t>
            </w:r>
            <w:r w:rsidR="00DA11C3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60EBCCB2" w14:textId="71BA3E27" w:rsidR="00F67248" w:rsidRDefault="00693161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lastRenderedPageBreak/>
              <w:t>can submit a request for all notifications of linked clients</w:t>
            </w:r>
            <w:r w:rsidR="00A61919"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(at a </w:t>
            </w:r>
            <w:r w:rsidR="000E01C3"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customer </w:t>
            </w:r>
            <w:r w:rsidR="00A61919" w:rsidRPr="0894824B">
              <w:rPr>
                <w:rFonts w:cs="Calibri"/>
                <w:color w:val="000000" w:themeColor="text1"/>
                <w:sz w:val="16"/>
                <w:szCs w:val="16"/>
              </w:rPr>
              <w:t>level)</w:t>
            </w: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by submitting </w:t>
            </w:r>
            <w:r w:rsidR="00723D4E" w:rsidRPr="0894824B">
              <w:rPr>
                <w:rFonts w:cs="Calibri"/>
                <w:color w:val="000000" w:themeColor="text1"/>
                <w:sz w:val="16"/>
                <w:szCs w:val="16"/>
              </w:rPr>
              <w:t>a</w:t>
            </w: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FromDateTime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,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QueryIDType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of “</w:t>
            </w:r>
            <w:r w:rsidRPr="0894824B">
              <w:rPr>
                <w:rFonts w:cs="Calibri"/>
                <w:i/>
                <w:iCs/>
                <w:color w:val="000000" w:themeColor="text1"/>
                <w:sz w:val="16"/>
                <w:szCs w:val="16"/>
              </w:rPr>
              <w:t>LSTID</w:t>
            </w: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” and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of the </w:t>
            </w:r>
            <w:r w:rsidR="00D73E44" w:rsidRPr="0894824B">
              <w:rPr>
                <w:rFonts w:cs="Calibri"/>
                <w:color w:val="000000" w:themeColor="text1"/>
                <w:sz w:val="16"/>
                <w:szCs w:val="16"/>
              </w:rPr>
              <w:t>intermediary’s</w:t>
            </w:r>
            <w:r w:rsidR="00C769EB"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  <w:r w:rsidR="00D73E44"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client list </w:t>
            </w:r>
            <w:r w:rsidR="452570E7" w:rsidRPr="0894824B">
              <w:rPr>
                <w:rFonts w:cs="Calibri"/>
                <w:color w:val="000000" w:themeColor="text1"/>
                <w:sz w:val="16"/>
                <w:szCs w:val="16"/>
              </w:rPr>
              <w:t>ID</w:t>
            </w:r>
            <w:r w:rsidR="00E10D0C" w:rsidRPr="0894824B">
              <w:rPr>
                <w:rFonts w:cs="Calibri"/>
                <w:color w:val="000000" w:themeColor="text1"/>
                <w:sz w:val="16"/>
                <w:szCs w:val="16"/>
              </w:rPr>
              <w:t>.</w:t>
            </w:r>
          </w:p>
          <w:p w14:paraId="212C2108" w14:textId="77777777" w:rsidR="007002DF" w:rsidRDefault="00933072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</w:t>
            </w:r>
            <w:r w:rsidRPr="001665FB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a list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 w:rsidR="00693161" w:rsidRPr="00F00D57"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="00693161">
              <w:rPr>
                <w:rFonts w:cs="Calibri"/>
                <w:color w:val="000000"/>
                <w:sz w:val="16"/>
                <w:szCs w:val="16"/>
              </w:rPr>
              <w:t xml:space="preserve">zero, one or more </w:t>
            </w:r>
            <w:r w:rsidR="00693161" w:rsidRPr="005C5092">
              <w:rPr>
                <w:rFonts w:cs="Calibri"/>
                <w:color w:val="000000"/>
                <w:sz w:val="16"/>
                <w:szCs w:val="16"/>
              </w:rPr>
              <w:t xml:space="preserve">client </w:t>
            </w:r>
            <w:r w:rsidR="00693161" w:rsidRPr="00F00D57">
              <w:rPr>
                <w:rFonts w:cs="Calibri"/>
                <w:color w:val="000000"/>
                <w:sz w:val="16"/>
                <w:szCs w:val="16"/>
              </w:rPr>
              <w:t>notifications</w:t>
            </w:r>
            <w:r w:rsidR="00693161">
              <w:rPr>
                <w:rFonts w:cs="Calibri"/>
                <w:color w:val="000000"/>
                <w:sz w:val="16"/>
                <w:szCs w:val="16"/>
              </w:rPr>
              <w:t>.</w:t>
            </w:r>
            <w:r w:rsidR="005400E4">
              <w:rPr>
                <w:rFonts w:cs="Calibri"/>
                <w:color w:val="000000"/>
                <w:sz w:val="16"/>
                <w:szCs w:val="16"/>
              </w:rPr>
              <w:t xml:space="preserve"> E.g.</w:t>
            </w:r>
          </w:p>
          <w:p w14:paraId="67F6F298" w14:textId="08B51977" w:rsidR="00A123E8" w:rsidRPr="007002DF" w:rsidRDefault="007002DF" w:rsidP="007002DF">
            <w:pPr>
              <w:ind w:left="580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7002DF">
              <w:rPr>
                <w:rFonts w:cs="Calibri"/>
                <w:b/>
                <w:bCs/>
                <w:color w:val="000000"/>
                <w:sz w:val="16"/>
                <w:szCs w:val="16"/>
              </w:rPr>
              <w:t>Event notifications</w:t>
            </w:r>
          </w:p>
          <w:p w14:paraId="76730C91" w14:textId="6E4E3D69" w:rsidR="0008225B" w:rsidRDefault="00D24EEC" w:rsidP="00275554">
            <w:pPr>
              <w:pStyle w:val="ListParagraph"/>
              <w:numPr>
                <w:ilvl w:val="1"/>
                <w:numId w:val="6"/>
              </w:numPr>
              <w:spacing w:line="240" w:lineRule="auto"/>
              <w:ind w:left="580" w:hanging="284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new mail </w:t>
            </w:r>
            <w:r w:rsidR="005400E4">
              <w:rPr>
                <w:rFonts w:cs="Calibri"/>
                <w:color w:val="000000"/>
                <w:sz w:val="16"/>
                <w:szCs w:val="16"/>
              </w:rPr>
              <w:t>notifications</w:t>
            </w:r>
            <w:r w:rsidR="001D4612">
              <w:rPr>
                <w:rFonts w:cs="Calibri"/>
                <w:color w:val="000000"/>
                <w:sz w:val="16"/>
                <w:szCs w:val="16"/>
              </w:rPr>
              <w:t xml:space="preserve"> of notification type “</w:t>
            </w:r>
            <w:r w:rsidR="001D4612" w:rsidRPr="001D4612">
              <w:rPr>
                <w:rFonts w:cs="Calibri"/>
                <w:color w:val="000000"/>
                <w:sz w:val="16"/>
                <w:szCs w:val="16"/>
              </w:rPr>
              <w:t>NEWMAL</w:t>
            </w:r>
            <w:r w:rsidR="001D4612">
              <w:rPr>
                <w:rFonts w:cs="Calibri"/>
                <w:color w:val="000000"/>
                <w:sz w:val="16"/>
                <w:szCs w:val="16"/>
              </w:rPr>
              <w:t>”</w:t>
            </w:r>
            <w:r w:rsidR="00A123E8">
              <w:rPr>
                <w:rFonts w:cs="Calibri"/>
                <w:color w:val="000000"/>
                <w:sz w:val="16"/>
                <w:szCs w:val="16"/>
              </w:rPr>
              <w:t xml:space="preserve"> and / OR</w:t>
            </w:r>
          </w:p>
          <w:p w14:paraId="1EC72C65" w14:textId="0E682038" w:rsidR="005C5092" w:rsidRDefault="00BE331E" w:rsidP="00275554">
            <w:pPr>
              <w:pStyle w:val="ListParagraph"/>
              <w:numPr>
                <w:ilvl w:val="1"/>
                <w:numId w:val="6"/>
              </w:numPr>
              <w:spacing w:line="240" w:lineRule="auto"/>
              <w:ind w:left="580" w:hanging="284"/>
              <w:rPr>
                <w:rFonts w:cs="Calibri"/>
                <w:color w:val="000000"/>
                <w:sz w:val="16"/>
                <w:szCs w:val="16"/>
              </w:rPr>
            </w:pPr>
            <w:r w:rsidRPr="0008225B">
              <w:rPr>
                <w:rFonts w:cs="Calibri"/>
                <w:color w:val="000000"/>
                <w:sz w:val="16"/>
                <w:szCs w:val="16"/>
              </w:rPr>
              <w:t xml:space="preserve">Tax </w:t>
            </w:r>
            <w:r w:rsidR="00860644">
              <w:rPr>
                <w:rFonts w:cs="Calibri"/>
                <w:color w:val="000000"/>
                <w:sz w:val="16"/>
                <w:szCs w:val="16"/>
              </w:rPr>
              <w:t xml:space="preserve">return </w:t>
            </w:r>
            <w:r w:rsidRPr="0008225B">
              <w:rPr>
                <w:rFonts w:cs="Calibri"/>
                <w:color w:val="000000"/>
                <w:sz w:val="16"/>
                <w:szCs w:val="16"/>
              </w:rPr>
              <w:t>assessment</w:t>
            </w:r>
            <w:r w:rsidR="003B0526" w:rsidRPr="0008225B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860644">
              <w:rPr>
                <w:rFonts w:cs="Calibri"/>
                <w:color w:val="000000"/>
                <w:sz w:val="16"/>
                <w:szCs w:val="16"/>
              </w:rPr>
              <w:t>complet</w:t>
            </w:r>
            <w:r w:rsidR="00952930">
              <w:rPr>
                <w:rFonts w:cs="Calibri"/>
                <w:color w:val="000000"/>
                <w:sz w:val="16"/>
                <w:szCs w:val="16"/>
              </w:rPr>
              <w:t xml:space="preserve">ed </w:t>
            </w:r>
            <w:r w:rsidR="003B0526" w:rsidRPr="0008225B">
              <w:rPr>
                <w:rFonts w:cs="Calibri"/>
                <w:color w:val="000000"/>
                <w:sz w:val="16"/>
                <w:szCs w:val="16"/>
              </w:rPr>
              <w:t>of notification type “</w:t>
            </w:r>
            <w:r w:rsidR="0008225B" w:rsidRPr="0008225B">
              <w:rPr>
                <w:rFonts w:cs="Calibri"/>
                <w:color w:val="000000"/>
                <w:sz w:val="16"/>
                <w:szCs w:val="16"/>
              </w:rPr>
              <w:t>RTNCMP</w:t>
            </w:r>
            <w:r w:rsidR="003B0526" w:rsidRPr="0008225B">
              <w:rPr>
                <w:rFonts w:cs="Calibri"/>
                <w:color w:val="000000"/>
                <w:sz w:val="16"/>
                <w:szCs w:val="16"/>
              </w:rPr>
              <w:t>” and confirmation of the customers IRD number</w:t>
            </w:r>
            <w:r w:rsidR="00860644">
              <w:rPr>
                <w:rFonts w:cs="Calibri"/>
                <w:color w:val="000000"/>
                <w:sz w:val="16"/>
                <w:szCs w:val="16"/>
              </w:rPr>
              <w:t xml:space="preserve"> and filing period</w:t>
            </w:r>
            <w:r w:rsidR="00952930">
              <w:rPr>
                <w:rFonts w:cs="Calibri"/>
                <w:color w:val="000000"/>
                <w:sz w:val="16"/>
                <w:szCs w:val="16"/>
              </w:rPr>
              <w:t>, and / OR</w:t>
            </w:r>
          </w:p>
          <w:p w14:paraId="4BA8C109" w14:textId="797E594D" w:rsidR="00585D85" w:rsidRPr="007002DF" w:rsidRDefault="00585D85" w:rsidP="007002DF">
            <w:pPr>
              <w:ind w:left="580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7002DF">
              <w:rPr>
                <w:rFonts w:cs="Calibri"/>
                <w:b/>
                <w:bCs/>
                <w:color w:val="000000"/>
                <w:sz w:val="16"/>
                <w:szCs w:val="16"/>
              </w:rPr>
              <w:t>Request for information notification</w:t>
            </w:r>
            <w:r w:rsidR="007002DF" w:rsidRPr="007002DF">
              <w:rPr>
                <w:rFonts w:cs="Calibri"/>
                <w:b/>
                <w:bCs/>
                <w:color w:val="000000"/>
                <w:sz w:val="16"/>
                <w:szCs w:val="16"/>
              </w:rPr>
              <w:t>s</w:t>
            </w:r>
          </w:p>
          <w:p w14:paraId="40187091" w14:textId="43D01078" w:rsidR="00860644" w:rsidRDefault="008542B5" w:rsidP="00275554">
            <w:pPr>
              <w:pStyle w:val="ListParagraph"/>
              <w:numPr>
                <w:ilvl w:val="1"/>
                <w:numId w:val="6"/>
              </w:numPr>
              <w:spacing w:line="240" w:lineRule="auto"/>
              <w:ind w:left="580" w:hanging="284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Information required to complete a </w:t>
            </w:r>
            <w:r w:rsidR="00860644" w:rsidRPr="0008225B">
              <w:rPr>
                <w:rFonts w:cs="Calibri"/>
                <w:color w:val="000000"/>
                <w:sz w:val="16"/>
                <w:szCs w:val="16"/>
              </w:rPr>
              <w:t xml:space="preserve">Tax </w:t>
            </w:r>
            <w:r w:rsidR="00860644">
              <w:rPr>
                <w:rFonts w:cs="Calibri"/>
                <w:color w:val="000000"/>
                <w:sz w:val="16"/>
                <w:szCs w:val="16"/>
              </w:rPr>
              <w:t xml:space="preserve">return </w:t>
            </w:r>
            <w:r w:rsidR="00860644" w:rsidRPr="0008225B">
              <w:rPr>
                <w:rFonts w:cs="Calibri"/>
                <w:color w:val="000000"/>
                <w:sz w:val="16"/>
                <w:szCs w:val="16"/>
              </w:rPr>
              <w:t>assessment of notification type “</w:t>
            </w:r>
            <w:r w:rsidR="00570547" w:rsidRPr="00570547">
              <w:rPr>
                <w:rFonts w:cs="Calibri"/>
                <w:color w:val="000000"/>
                <w:sz w:val="16"/>
                <w:szCs w:val="16"/>
              </w:rPr>
              <w:t>RTNPRC</w:t>
            </w:r>
            <w:r w:rsidR="00860644" w:rsidRPr="0008225B">
              <w:rPr>
                <w:rFonts w:cs="Calibri"/>
                <w:color w:val="000000"/>
                <w:sz w:val="16"/>
                <w:szCs w:val="16"/>
              </w:rPr>
              <w:t>”</w:t>
            </w:r>
            <w:r w:rsidR="00570547"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="00860644" w:rsidRPr="0008225B">
              <w:rPr>
                <w:rFonts w:cs="Calibri"/>
                <w:color w:val="000000"/>
                <w:sz w:val="16"/>
                <w:szCs w:val="16"/>
              </w:rPr>
              <w:t>confirmation of the customers IRD number</w:t>
            </w:r>
            <w:r w:rsidR="00860644">
              <w:rPr>
                <w:rFonts w:cs="Calibri"/>
                <w:color w:val="000000"/>
                <w:sz w:val="16"/>
                <w:szCs w:val="16"/>
              </w:rPr>
              <w:t xml:space="preserve"> and filing period</w:t>
            </w:r>
            <w:r w:rsidR="00570547"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="004E085E">
              <w:rPr>
                <w:rFonts w:cs="Calibri"/>
                <w:color w:val="000000"/>
                <w:sz w:val="16"/>
                <w:szCs w:val="16"/>
              </w:rPr>
              <w:t xml:space="preserve">document ID </w:t>
            </w:r>
            <w:r w:rsidR="00453B66">
              <w:rPr>
                <w:rFonts w:cs="Calibri"/>
                <w:color w:val="000000"/>
                <w:sz w:val="16"/>
                <w:szCs w:val="16"/>
              </w:rPr>
              <w:t xml:space="preserve">of a letter requesting information and </w:t>
            </w:r>
            <w:r w:rsidR="00F813EA">
              <w:rPr>
                <w:rFonts w:cs="Calibri"/>
                <w:color w:val="000000"/>
                <w:sz w:val="16"/>
                <w:szCs w:val="16"/>
              </w:rPr>
              <w:t xml:space="preserve">the </w:t>
            </w:r>
            <w:r w:rsidR="00453B66">
              <w:rPr>
                <w:rFonts w:cs="Calibri"/>
                <w:color w:val="000000"/>
                <w:sz w:val="16"/>
                <w:szCs w:val="16"/>
              </w:rPr>
              <w:t>document ID location</w:t>
            </w:r>
            <w:r w:rsidR="00CE14DA">
              <w:rPr>
                <w:rFonts w:cs="Calibri"/>
                <w:color w:val="000000"/>
                <w:sz w:val="16"/>
                <w:szCs w:val="16"/>
              </w:rPr>
              <w:t>, and / OR</w:t>
            </w:r>
          </w:p>
          <w:p w14:paraId="775CCA05" w14:textId="77777777" w:rsidR="00F813EA" w:rsidRDefault="00A00C7D" w:rsidP="00275554">
            <w:pPr>
              <w:pStyle w:val="ListParagraph"/>
              <w:numPr>
                <w:ilvl w:val="1"/>
                <w:numId w:val="6"/>
              </w:numPr>
              <w:spacing w:line="240" w:lineRule="auto"/>
              <w:ind w:left="580" w:hanging="284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Information required for a debt collection case </w:t>
            </w:r>
            <w:r w:rsidRPr="0008225B">
              <w:rPr>
                <w:rFonts w:cs="Calibri"/>
                <w:color w:val="000000"/>
                <w:sz w:val="16"/>
                <w:szCs w:val="16"/>
              </w:rPr>
              <w:t>of notification type “</w:t>
            </w:r>
            <w:r w:rsidRPr="00113E3F">
              <w:rPr>
                <w:rFonts w:cs="Calibri"/>
                <w:color w:val="000000"/>
                <w:sz w:val="16"/>
                <w:szCs w:val="16"/>
              </w:rPr>
              <w:t>COLCAS</w:t>
            </w:r>
            <w:r w:rsidRPr="0008225B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Pr="0008225B">
              <w:rPr>
                <w:rFonts w:cs="Calibri"/>
                <w:color w:val="000000"/>
                <w:sz w:val="16"/>
                <w:szCs w:val="16"/>
              </w:rPr>
              <w:t>confirmation of the customers IRD number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filing period, document ID of a letter requesting information and the document ID location</w:t>
            </w:r>
          </w:p>
          <w:p w14:paraId="57A5B6F1" w14:textId="2996F10A" w:rsidR="00277591" w:rsidRPr="00277591" w:rsidRDefault="005358DD" w:rsidP="008E4EF9">
            <w:pPr>
              <w:rPr>
                <w:rFonts w:cs="Calibri"/>
                <w:color w:val="000000"/>
                <w:sz w:val="16"/>
                <w:szCs w:val="16"/>
              </w:rPr>
            </w:pPr>
            <w:r w:rsidRPr="005358DD">
              <w:rPr>
                <w:rFonts w:cs="Calibri"/>
                <w:color w:val="000000"/>
                <w:sz w:val="16"/>
                <w:szCs w:val="16"/>
              </w:rPr>
              <w:t>It is suggested to use the Document service when “NEWMAL”, “COLCAS”, or “RTNPRC” notification types are received.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0D1E" w14:textId="2316F21E" w:rsidR="005C5092" w:rsidRDefault="00A61919" w:rsidP="005C5092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E442" w14:textId="77777777" w:rsidR="005C5092" w:rsidRPr="008C476C" w:rsidRDefault="005C5092" w:rsidP="005C509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07FD4" w14:textId="77777777" w:rsidR="005C5092" w:rsidRPr="008C476C" w:rsidRDefault="005C5092" w:rsidP="005C509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4EFA4" w14:textId="77777777" w:rsidR="005C5092" w:rsidRPr="008C476C" w:rsidRDefault="005C5092" w:rsidP="005C509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A115C" w14:textId="77777777" w:rsidR="005C5092" w:rsidRPr="008C476C" w:rsidRDefault="005C5092" w:rsidP="005C509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61919" w:rsidRPr="008C476C" w14:paraId="4E3E7831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9A19F" w14:textId="50298654" w:rsidR="00A61919" w:rsidRDefault="00A61919" w:rsidP="00A6191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A1EC3" w14:textId="3CC3F844" w:rsidR="00A61919" w:rsidRDefault="00A61919" w:rsidP="00A619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F39DA" w14:textId="4E9B2010" w:rsidR="00F67248" w:rsidRPr="00DA11C3" w:rsidRDefault="00A61919" w:rsidP="00A6191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</w:t>
            </w:r>
            <w:r w:rsidR="00603914">
              <w:rPr>
                <w:rFonts w:cstheme="minorHAnsi"/>
                <w:color w:val="000000"/>
                <w:sz w:val="16"/>
                <w:szCs w:val="16"/>
              </w:rPr>
              <w:t xml:space="preserve">tax agent </w:t>
            </w:r>
            <w:r w:rsidR="00DA11C3">
              <w:rPr>
                <w:rFonts w:cstheme="minorHAnsi"/>
                <w:color w:val="000000"/>
                <w:sz w:val="16"/>
                <w:szCs w:val="16"/>
              </w:rPr>
              <w:t>using a</w:t>
            </w:r>
            <w:r w:rsidR="00DA11C3" w:rsidRPr="0029462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DA11C3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  <w:r w:rsidR="00DA11C3" w:rsidRPr="0029462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682CBE41" w14:textId="1E4C220A" w:rsidR="00F67248" w:rsidRDefault="00A61919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can submit a request for all notifications of linked clients (</w:t>
            </w:r>
            <w:r w:rsidR="000E01C3"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only </w:t>
            </w: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at account level) by submitting </w:t>
            </w:r>
            <w:r w:rsidR="00723D4E" w:rsidRPr="0894824B">
              <w:rPr>
                <w:rFonts w:cs="Calibri"/>
                <w:color w:val="000000" w:themeColor="text1"/>
                <w:sz w:val="16"/>
                <w:szCs w:val="16"/>
              </w:rPr>
              <w:t>a</w:t>
            </w: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FromDateTime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,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QueryIDType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of “LSTI</w:t>
            </w:r>
            <w:r w:rsidR="00563FB2">
              <w:rPr>
                <w:rFonts w:cs="Calibri"/>
                <w:color w:val="000000" w:themeColor="text1"/>
                <w:sz w:val="16"/>
                <w:szCs w:val="16"/>
              </w:rPr>
              <w:t>D</w:t>
            </w: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” and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of </w:t>
            </w:r>
            <w:r w:rsidR="00E10D0C"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intermediary’s client list </w:t>
            </w:r>
            <w:r w:rsidR="33730E10" w:rsidRPr="0894824B">
              <w:rPr>
                <w:rFonts w:cs="Calibri"/>
                <w:color w:val="000000" w:themeColor="text1"/>
                <w:sz w:val="16"/>
                <w:szCs w:val="16"/>
              </w:rPr>
              <w:t>ID</w:t>
            </w:r>
            <w:r w:rsidR="00E10D0C" w:rsidRPr="0894824B">
              <w:rPr>
                <w:rFonts w:cs="Calibri"/>
                <w:color w:val="000000" w:themeColor="text1"/>
                <w:sz w:val="16"/>
                <w:szCs w:val="16"/>
              </w:rPr>
              <w:t>.</w:t>
            </w:r>
          </w:p>
          <w:p w14:paraId="71ED9DF7" w14:textId="24EFA537" w:rsidR="00A61919" w:rsidRDefault="00933072" w:rsidP="36A23EB7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color w:val="000000"/>
                <w:sz w:val="16"/>
                <w:szCs w:val="16"/>
              </w:rPr>
            </w:pPr>
            <w:r w:rsidRPr="36A23EB7">
              <w:rPr>
                <w:rFonts w:cs="Calibri"/>
                <w:color w:val="000000" w:themeColor="text1"/>
                <w:sz w:val="16"/>
                <w:szCs w:val="16"/>
              </w:rPr>
              <w:t xml:space="preserve">receive a response of </w:t>
            </w:r>
            <w:r w:rsidRPr="36A23EB7">
              <w:rPr>
                <w:rFonts w:cs="Calibri"/>
                <w:i/>
                <w:iCs/>
                <w:color w:val="000000" w:themeColor="text1"/>
                <w:sz w:val="16"/>
                <w:szCs w:val="16"/>
              </w:rPr>
              <w:t>200</w:t>
            </w:r>
            <w:r w:rsidRPr="36A23EB7">
              <w:rPr>
                <w:rFonts w:cs="Calibri"/>
                <w:color w:val="000000" w:themeColor="text1"/>
                <w:sz w:val="16"/>
                <w:szCs w:val="16"/>
              </w:rPr>
              <w:t xml:space="preserve"> and a list of</w:t>
            </w:r>
            <w:r w:rsidR="00A61919" w:rsidRPr="36A23EB7">
              <w:rPr>
                <w:rFonts w:cs="Calibri"/>
                <w:color w:val="000000" w:themeColor="text1"/>
                <w:sz w:val="16"/>
                <w:szCs w:val="16"/>
              </w:rPr>
              <w:t xml:space="preserve"> zero, one or more client </w:t>
            </w:r>
            <w:r w:rsidR="005E01DA" w:rsidRPr="36A23EB7">
              <w:rPr>
                <w:rFonts w:cs="Calibri"/>
                <w:color w:val="000000" w:themeColor="text1"/>
                <w:sz w:val="16"/>
                <w:szCs w:val="16"/>
              </w:rPr>
              <w:t xml:space="preserve">account level </w:t>
            </w:r>
            <w:r w:rsidR="00A61919" w:rsidRPr="36A23EB7">
              <w:rPr>
                <w:rFonts w:cs="Calibri"/>
                <w:color w:val="000000" w:themeColor="text1"/>
                <w:sz w:val="16"/>
                <w:szCs w:val="16"/>
              </w:rPr>
              <w:t>notifications.</w:t>
            </w:r>
            <w:r w:rsidR="00A00C7D" w:rsidRPr="36A23EB7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</w:p>
          <w:p w14:paraId="544AFC0D" w14:textId="129D32D4" w:rsidR="00A61919" w:rsidRPr="004A0EF9" w:rsidRDefault="05A6966F" w:rsidP="009532DD">
            <w:pPr>
              <w:ind w:left="13" w:hanging="13"/>
              <w:rPr>
                <w:sz w:val="16"/>
                <w:szCs w:val="16"/>
              </w:rPr>
            </w:pPr>
            <w:r w:rsidRPr="004A0EF9">
              <w:rPr>
                <w:rFonts w:eastAsia="Segoe UI" w:cs="Segoe UI"/>
                <w:color w:val="333333"/>
                <w:sz w:val="16"/>
                <w:szCs w:val="16"/>
              </w:rPr>
              <w:t>D</w:t>
            </w:r>
            <w:r w:rsidR="54C3C442" w:rsidRPr="004A0EF9">
              <w:rPr>
                <w:rFonts w:eastAsia="Segoe UI" w:cs="Segoe UI"/>
                <w:color w:val="333333"/>
                <w:sz w:val="16"/>
                <w:szCs w:val="16"/>
              </w:rPr>
              <w:t>epending on the notification retrieved, additional information relevant to the notification can be retrieved by accessing the Customer Services suite of APIs.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45710" w14:textId="4B003403" w:rsidR="00A61919" w:rsidRDefault="00A61919" w:rsidP="00A6191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E092" w14:textId="77777777" w:rsidR="00A61919" w:rsidRPr="008C476C" w:rsidRDefault="00A61919" w:rsidP="00A619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C02020" w14:textId="77777777" w:rsidR="00A61919" w:rsidRPr="008C476C" w:rsidRDefault="00A61919" w:rsidP="00A619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D325D" w14:textId="77777777" w:rsidR="00A61919" w:rsidRPr="008C476C" w:rsidRDefault="00A61919" w:rsidP="00A619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A1B8E1" w14:textId="77777777" w:rsidR="00A61919" w:rsidRPr="008C476C" w:rsidRDefault="00A61919" w:rsidP="00A619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61919" w:rsidRPr="008C476C" w14:paraId="046F4314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6586E" w14:textId="5864D8BE" w:rsidR="00A61919" w:rsidRDefault="00A61919" w:rsidP="00A6191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B34B4" w14:textId="2645C3EA" w:rsidR="00A61919" w:rsidRDefault="00A61919" w:rsidP="00A619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37150B" w14:textId="0D8927FF" w:rsidR="00F67248" w:rsidRDefault="00A61919" w:rsidP="00A61919">
            <w:pPr>
              <w:rPr>
                <w:rFonts w:cs="Calibri"/>
                <w:color w:val="000000"/>
                <w:sz w:val="16"/>
                <w:szCs w:val="16"/>
              </w:rPr>
            </w:pPr>
            <w:bookmarkStart w:id="1" w:name="_Hlk40187201"/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="00603914">
              <w:rPr>
                <w:rFonts w:cstheme="minorHAnsi"/>
                <w:color w:val="000000"/>
                <w:sz w:val="16"/>
                <w:szCs w:val="16"/>
              </w:rPr>
              <w:t>tax agent</w:t>
            </w:r>
            <w:r w:rsidR="00603914" w:rsidRPr="00F00D57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with access to a secondary client list (client list not at the prime) </w:t>
            </w:r>
            <w:r w:rsidR="00DA11C3">
              <w:rPr>
                <w:rFonts w:cstheme="minorHAnsi"/>
                <w:color w:val="000000"/>
                <w:sz w:val="16"/>
                <w:szCs w:val="16"/>
              </w:rPr>
              <w:t xml:space="preserve">using </w:t>
            </w:r>
            <w:r w:rsidR="00DA11C3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7B1AAA37" w14:textId="351C6B46" w:rsidR="00F67248" w:rsidRDefault="00A61919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can submit a request for all notifications of linked clients by submitting the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FromDateTime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,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QueryIDType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of “LSTID” and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of the </w:t>
            </w:r>
            <w:r w:rsidR="00E10D0C"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intermediary’s client list </w:t>
            </w:r>
            <w:r w:rsidR="03CA5619" w:rsidRPr="0894824B">
              <w:rPr>
                <w:rFonts w:cs="Calibri"/>
                <w:color w:val="000000" w:themeColor="text1"/>
                <w:sz w:val="16"/>
                <w:szCs w:val="16"/>
              </w:rPr>
              <w:t>ID</w:t>
            </w:r>
            <w:r w:rsidR="003D7D70" w:rsidRPr="0894824B">
              <w:rPr>
                <w:rFonts w:cs="Calibri"/>
                <w:color w:val="000000" w:themeColor="text1"/>
                <w:sz w:val="16"/>
                <w:szCs w:val="16"/>
              </w:rPr>
              <w:t>.</w:t>
            </w:r>
          </w:p>
          <w:p w14:paraId="2458C675" w14:textId="77777777" w:rsidR="00A61919" w:rsidRDefault="00FA73B5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</w:t>
            </w:r>
            <w:r w:rsidRPr="001665FB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a list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 w:rsidR="00A61919">
              <w:rPr>
                <w:rFonts w:cs="Calibri"/>
                <w:color w:val="000000"/>
                <w:sz w:val="16"/>
                <w:szCs w:val="16"/>
              </w:rPr>
              <w:t xml:space="preserve">zero, one or more </w:t>
            </w:r>
            <w:r w:rsidR="00A61919" w:rsidRPr="005C5092">
              <w:rPr>
                <w:rFonts w:cs="Calibri"/>
                <w:color w:val="000000"/>
                <w:sz w:val="16"/>
                <w:szCs w:val="16"/>
              </w:rPr>
              <w:t xml:space="preserve">client </w:t>
            </w:r>
            <w:r w:rsidR="00A61919" w:rsidRPr="00F00D57">
              <w:rPr>
                <w:rFonts w:cs="Calibri"/>
                <w:color w:val="000000"/>
                <w:sz w:val="16"/>
                <w:szCs w:val="16"/>
              </w:rPr>
              <w:t>notifications</w:t>
            </w:r>
            <w:bookmarkEnd w:id="1"/>
            <w:r w:rsidR="00A61919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69F18E77" w14:textId="3134CB94" w:rsidR="004A0EF9" w:rsidRPr="004A0EF9" w:rsidRDefault="004A0EF9" w:rsidP="004A0EF9">
            <w:pPr>
              <w:ind w:left="13"/>
              <w:rPr>
                <w:rFonts w:cs="Calibri"/>
                <w:color w:val="000000"/>
                <w:sz w:val="16"/>
                <w:szCs w:val="16"/>
              </w:rPr>
            </w:pPr>
            <w:r w:rsidRPr="004A0EF9">
              <w:rPr>
                <w:rFonts w:eastAsia="Segoe UI" w:cs="Segoe UI"/>
                <w:color w:val="333333"/>
                <w:sz w:val="16"/>
                <w:szCs w:val="16"/>
              </w:rPr>
              <w:lastRenderedPageBreak/>
              <w:t>Depending on the notification retrieved, additional information relevant to the notification can be retrieved by accessing the Customer Services suite of APIs.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6A75" w14:textId="692ED266" w:rsidR="00A61919" w:rsidRDefault="00A61919" w:rsidP="00A6191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F4AC" w14:textId="77777777" w:rsidR="00A61919" w:rsidRPr="008C476C" w:rsidRDefault="00A61919" w:rsidP="00A619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27987" w14:textId="77777777" w:rsidR="00A61919" w:rsidRPr="008C476C" w:rsidRDefault="00A61919" w:rsidP="00A619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CDA14" w14:textId="77777777" w:rsidR="00A61919" w:rsidRPr="008C476C" w:rsidRDefault="00A61919" w:rsidP="00A619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70749" w14:textId="77777777" w:rsidR="00A61919" w:rsidRPr="008C476C" w:rsidRDefault="00A61919" w:rsidP="00A619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82E3E" w:rsidRPr="008C476C" w14:paraId="5AF25648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0072A" w14:textId="1D027D78" w:rsidR="00A82E3E" w:rsidRDefault="00A82E3E" w:rsidP="00A82E3E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</w:t>
            </w:r>
            <w:r w:rsidR="004C7C25">
              <w:rPr>
                <w:rFonts w:cs="Calibri"/>
                <w:color w:val="000000"/>
                <w:sz w:val="16"/>
                <w:szCs w:val="16"/>
              </w:rPr>
              <w:t>2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A288" w14:textId="23A5BE9A" w:rsidR="00A82E3E" w:rsidRDefault="00A82E3E" w:rsidP="00A82E3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51AF2F" w14:textId="099AE8CF" w:rsidR="00F67248" w:rsidRDefault="00AB3B67" w:rsidP="00A82E3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A non</w:t>
            </w:r>
            <w:r w:rsidR="00BA0211">
              <w:rPr>
                <w:rFonts w:cstheme="minorHAnsi"/>
                <w:color w:val="000000"/>
                <w:sz w:val="16"/>
                <w:szCs w:val="16"/>
              </w:rPr>
              <w:t>-</w:t>
            </w:r>
            <w:r w:rsidR="00603914">
              <w:rPr>
                <w:rFonts w:cstheme="minorHAnsi"/>
                <w:color w:val="000000"/>
                <w:sz w:val="16"/>
                <w:szCs w:val="16"/>
              </w:rPr>
              <w:t xml:space="preserve">tax agent 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intermediary </w:t>
            </w:r>
            <w:r w:rsidR="00432A9F">
              <w:rPr>
                <w:rFonts w:cstheme="minorHAnsi"/>
                <w:color w:val="000000"/>
                <w:sz w:val="16"/>
                <w:szCs w:val="16"/>
              </w:rPr>
              <w:t>(</w:t>
            </w:r>
            <w:proofErr w:type="spellStart"/>
            <w:r w:rsidR="00432A9F">
              <w:rPr>
                <w:rFonts w:cstheme="minorHAnsi"/>
                <w:color w:val="000000"/>
                <w:sz w:val="16"/>
                <w:szCs w:val="16"/>
              </w:rPr>
              <w:t>eg</w:t>
            </w:r>
            <w:proofErr w:type="spellEnd"/>
            <w:r w:rsidR="00432A9F">
              <w:rPr>
                <w:rFonts w:cstheme="minorHAnsi"/>
                <w:color w:val="000000"/>
                <w:sz w:val="16"/>
                <w:szCs w:val="16"/>
              </w:rPr>
              <w:t xml:space="preserve"> PIE) </w:t>
            </w:r>
            <w:r w:rsidR="00DA11C3">
              <w:rPr>
                <w:rFonts w:cstheme="minorHAnsi"/>
                <w:color w:val="000000"/>
                <w:sz w:val="16"/>
                <w:szCs w:val="16"/>
              </w:rPr>
              <w:t xml:space="preserve">using </w:t>
            </w:r>
            <w:r w:rsidR="00DA11C3"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57EA4DB6" w14:textId="74729C33" w:rsidR="00F67248" w:rsidRPr="00D12068" w:rsidRDefault="00AB3B67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can submit a request for all notifications of linked clients by submitting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FromDateTime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,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QueryIDType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of “</w:t>
            </w:r>
            <w:r w:rsidR="00BA0211" w:rsidRPr="0894824B">
              <w:rPr>
                <w:rFonts w:cs="Calibri"/>
                <w:color w:val="000000" w:themeColor="text1"/>
                <w:sz w:val="16"/>
                <w:szCs w:val="16"/>
              </w:rPr>
              <w:t>CLT</w:t>
            </w: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ID” and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  <w:r w:rsidR="00D12068"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of the </w:t>
            </w:r>
            <w:r w:rsidR="003D7D70"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intermediary’s client list </w:t>
            </w:r>
            <w:r w:rsidR="3F2EBE52" w:rsidRPr="0894824B">
              <w:rPr>
                <w:rFonts w:cs="Calibri"/>
                <w:color w:val="000000" w:themeColor="text1"/>
                <w:sz w:val="16"/>
                <w:szCs w:val="16"/>
              </w:rPr>
              <w:t>ID</w:t>
            </w:r>
            <w:r w:rsidR="003D7D70" w:rsidRPr="0894824B">
              <w:rPr>
                <w:rFonts w:cs="Calibri"/>
                <w:color w:val="000000" w:themeColor="text1"/>
                <w:sz w:val="16"/>
                <w:szCs w:val="16"/>
              </w:rPr>
              <w:t>.</w:t>
            </w:r>
          </w:p>
          <w:p w14:paraId="1D8A8B60" w14:textId="77777777" w:rsidR="00A82E3E" w:rsidRDefault="007D18D3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</w:t>
            </w:r>
            <w:r w:rsidRPr="001665FB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a list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zero, one or more notifications </w:t>
            </w:r>
            <w:proofErr w:type="spellStart"/>
            <w:r>
              <w:rPr>
                <w:rFonts w:cs="Calibri"/>
                <w:color w:val="000000"/>
                <w:sz w:val="16"/>
                <w:szCs w:val="16"/>
              </w:rPr>
              <w:t>eg</w:t>
            </w:r>
            <w:proofErr w:type="spellEnd"/>
            <w:r>
              <w:rPr>
                <w:rFonts w:cs="Calibri"/>
                <w:color w:val="000000"/>
                <w:sz w:val="16"/>
                <w:szCs w:val="16"/>
              </w:rPr>
              <w:t xml:space="preserve"> that contain the “PIR” notification type (suggested Prescribed investor rate review), and confirmation of the Investor and payee IRD numbers and filing period</w:t>
            </w:r>
            <w:r w:rsidR="00553BF5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4DEB3829" w14:textId="735F2E25" w:rsidR="00553BF5" w:rsidRPr="00553BF5" w:rsidRDefault="00553BF5" w:rsidP="00553BF5">
            <w:pPr>
              <w:ind w:left="13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It is suggested to use the PIR Calculator service when a “PIR” notification type is received.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65C05ADE" w:rsidR="00A82E3E" w:rsidRDefault="00A82E3E" w:rsidP="00A82E3E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A82E3E" w:rsidRPr="008C476C" w:rsidRDefault="00A82E3E" w:rsidP="00A82E3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A82E3E" w:rsidRPr="008C476C" w:rsidRDefault="00A82E3E" w:rsidP="00A82E3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A82E3E" w:rsidRPr="008C476C" w:rsidRDefault="00A82E3E" w:rsidP="00A82E3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A82E3E" w:rsidRPr="008C476C" w:rsidRDefault="00A82E3E" w:rsidP="00A82E3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17324" w:rsidRPr="008C476C" w14:paraId="78EBEA47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D5CAC" w14:textId="6693F7DE" w:rsidR="00E17324" w:rsidRDefault="00E17324" w:rsidP="00E1732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</w:t>
            </w:r>
            <w:r w:rsidR="004C7C25">
              <w:rPr>
                <w:rFonts w:cs="Calibri"/>
                <w:color w:val="000000"/>
                <w:sz w:val="16"/>
                <w:szCs w:val="16"/>
              </w:rPr>
              <w:t>2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3577" w14:textId="5BAD24C1" w:rsidR="00E17324" w:rsidRDefault="00E17324" w:rsidP="00E1732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6BA80" w14:textId="77777777" w:rsidR="00B41270" w:rsidRDefault="00B41270" w:rsidP="00B41270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tax agent using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 who has recently been delinked from clients</w:t>
            </w:r>
          </w:p>
          <w:p w14:paraId="7B5AA6AE" w14:textId="6DD60DF5" w:rsidR="00E17324" w:rsidRDefault="00E17324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can submit a request for all notifications of linked clients (at a customer level) by submitting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FromDateTime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,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QueryIDType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of “</w:t>
            </w:r>
            <w:r w:rsidRPr="0894824B">
              <w:rPr>
                <w:rFonts w:cs="Calibri"/>
                <w:i/>
                <w:iCs/>
                <w:color w:val="000000" w:themeColor="text1"/>
                <w:sz w:val="16"/>
                <w:szCs w:val="16"/>
              </w:rPr>
              <w:t>LSTID</w:t>
            </w: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” and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of the </w:t>
            </w:r>
            <w:r w:rsidR="003D7D70"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intermediary’s client list </w:t>
            </w:r>
            <w:r w:rsidR="5068A5C1" w:rsidRPr="0894824B">
              <w:rPr>
                <w:rFonts w:cs="Calibri"/>
                <w:color w:val="000000" w:themeColor="text1"/>
                <w:sz w:val="16"/>
                <w:szCs w:val="16"/>
              </w:rPr>
              <w:t>ID</w:t>
            </w:r>
            <w:r w:rsidR="003D7D70" w:rsidRPr="0894824B">
              <w:rPr>
                <w:rFonts w:cs="Calibri"/>
                <w:color w:val="000000" w:themeColor="text1"/>
                <w:sz w:val="16"/>
                <w:szCs w:val="16"/>
              </w:rPr>
              <w:t>.</w:t>
            </w:r>
          </w:p>
          <w:p w14:paraId="3944B6D3" w14:textId="4536653C" w:rsidR="00E17324" w:rsidRPr="00E17324" w:rsidRDefault="00E17324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E17324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 w:rsidR="00B41270">
              <w:rPr>
                <w:rFonts w:cs="Calibri"/>
                <w:i/>
                <w:iCs/>
                <w:color w:val="000000"/>
                <w:sz w:val="16"/>
                <w:szCs w:val="16"/>
              </w:rPr>
              <w:t>2</w:t>
            </w:r>
            <w:r>
              <w:rPr>
                <w:rFonts w:cs="Calibri"/>
                <w:i/>
                <w:iCs/>
                <w:color w:val="000000"/>
                <w:sz w:val="16"/>
                <w:szCs w:val="16"/>
              </w:rPr>
              <w:t>00</w:t>
            </w:r>
            <w:r w:rsidR="00DB3CBB">
              <w:rPr>
                <w:rFonts w:cs="Calibri"/>
                <w:i/>
                <w:iCs/>
                <w:color w:val="000000"/>
                <w:sz w:val="16"/>
                <w:szCs w:val="16"/>
              </w:rPr>
              <w:t xml:space="preserve">, </w:t>
            </w:r>
            <w:r w:rsidR="00B41270">
              <w:rPr>
                <w:rFonts w:cs="Calibri"/>
                <w:color w:val="000000"/>
                <w:sz w:val="16"/>
                <w:szCs w:val="16"/>
              </w:rPr>
              <w:t xml:space="preserve">but no list </w:t>
            </w:r>
            <w:r w:rsidR="00DB3CBB">
              <w:rPr>
                <w:rFonts w:cs="Calibri"/>
                <w:color w:val="000000"/>
                <w:sz w:val="16"/>
                <w:szCs w:val="16"/>
              </w:rPr>
              <w:t>notifications</w:t>
            </w:r>
            <w:r w:rsidRPr="00E1732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705" w14:textId="6BDF3A8C" w:rsidR="00E17324" w:rsidRDefault="2D91B521" w:rsidP="00E1732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E17324" w:rsidRPr="008C476C" w:rsidRDefault="00E17324" w:rsidP="00E173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E17324" w:rsidRPr="008C476C" w:rsidRDefault="00E17324" w:rsidP="00B412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E17324" w:rsidRPr="008C476C" w:rsidRDefault="00E17324" w:rsidP="00E173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E17324" w:rsidRPr="008C476C" w:rsidRDefault="00E17324" w:rsidP="00E173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66A67" w:rsidRPr="008C476C" w14:paraId="4DBF7056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53A5B" w14:textId="6879CCED" w:rsidR="00A66A67" w:rsidRDefault="00A66A67" w:rsidP="00A66A6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Not02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C71AC" w14:textId="4DD2404C" w:rsidR="00A66A67" w:rsidRDefault="00A66A67" w:rsidP="00A66A67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B1163" w14:textId="77777777" w:rsidR="00B41270" w:rsidRDefault="00B41270" w:rsidP="00B41270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 xml:space="preserve">A tax agent using </w:t>
            </w:r>
            <w:r>
              <w:rPr>
                <w:rFonts w:cs="Calibri"/>
                <w:color w:val="000000"/>
                <w:sz w:val="16"/>
                <w:szCs w:val="16"/>
              </w:rPr>
              <w:t>service provider software</w:t>
            </w:r>
          </w:p>
          <w:p w14:paraId="0A66F742" w14:textId="47E26F02" w:rsidR="00B41270" w:rsidRDefault="00B41270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can submit a request for all notifications of linked clients (at a customer level) by submitting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FromDateTime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,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QueryIDType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of “</w:t>
            </w:r>
            <w:r w:rsidRPr="0894824B">
              <w:rPr>
                <w:rFonts w:cs="Calibri"/>
                <w:i/>
                <w:iCs/>
                <w:color w:val="000000" w:themeColor="text1"/>
                <w:sz w:val="16"/>
                <w:szCs w:val="16"/>
              </w:rPr>
              <w:t>LSTID</w:t>
            </w: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” and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of the </w:t>
            </w:r>
            <w:r w:rsidR="003D7D70"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intermediary’s client list </w:t>
            </w:r>
            <w:r w:rsidR="4DCDCD31" w:rsidRPr="0894824B">
              <w:rPr>
                <w:rFonts w:cs="Calibri"/>
                <w:color w:val="000000" w:themeColor="text1"/>
                <w:sz w:val="16"/>
                <w:szCs w:val="16"/>
              </w:rPr>
              <w:t>ID</w:t>
            </w:r>
            <w:r w:rsidR="001074B1" w:rsidRPr="0894824B">
              <w:rPr>
                <w:rFonts w:cs="Calibri"/>
                <w:color w:val="000000" w:themeColor="text1"/>
                <w:sz w:val="16"/>
                <w:szCs w:val="16"/>
              </w:rPr>
              <w:t>.</w:t>
            </w:r>
          </w:p>
          <w:p w14:paraId="6A81D1A9" w14:textId="2B284EDB" w:rsidR="00A66A67" w:rsidRPr="00896E45" w:rsidRDefault="00B41270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E17324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>
              <w:rPr>
                <w:rFonts w:cs="Calibri"/>
                <w:i/>
                <w:iCs/>
                <w:color w:val="000000"/>
                <w:sz w:val="16"/>
                <w:szCs w:val="16"/>
              </w:rPr>
              <w:t>400</w:t>
            </w:r>
            <w:r w:rsidRPr="00E17324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Pr="00B80CA4">
              <w:rPr>
                <w:rFonts w:cs="Calibri"/>
                <w:color w:val="000000"/>
                <w:sz w:val="16"/>
                <w:szCs w:val="16"/>
              </w:rPr>
              <w:t>an error code of</w:t>
            </w:r>
            <w:r>
              <w:t xml:space="preserve"> </w:t>
            </w:r>
            <w:r w:rsidRPr="00325796">
              <w:rPr>
                <w:rFonts w:cs="Calibri"/>
                <w:i/>
                <w:iCs/>
                <w:color w:val="000000"/>
                <w:sz w:val="16"/>
                <w:szCs w:val="16"/>
              </w:rPr>
              <w:t>EV1022</w:t>
            </w:r>
            <w:r>
              <w:rPr>
                <w:rFonts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an error type of </w:t>
            </w:r>
            <w:r w:rsidRPr="009732C0">
              <w:rPr>
                <w:rFonts w:cs="Calibri"/>
                <w:i/>
                <w:iCs/>
                <w:color w:val="000000"/>
                <w:sz w:val="16"/>
                <w:szCs w:val="16"/>
              </w:rPr>
              <w:t xml:space="preserve">security </w:t>
            </w:r>
            <w:r w:rsidRPr="00B80CA4">
              <w:rPr>
                <w:rFonts w:cs="Calibri"/>
                <w:color w:val="000000"/>
                <w:sz w:val="16"/>
                <w:szCs w:val="16"/>
              </w:rPr>
              <w:t>(</w:t>
            </w:r>
            <w:r w:rsidRPr="004A7C12">
              <w:rPr>
                <w:rFonts w:cs="Calibri"/>
                <w:color w:val="000000"/>
                <w:sz w:val="16"/>
                <w:szCs w:val="16"/>
              </w:rPr>
              <w:t>Access is not permitted for the requester to perform this operation for the submitted identifier</w:t>
            </w:r>
            <w:r>
              <w:rPr>
                <w:rFonts w:cs="Calibri"/>
                <w:color w:val="000000"/>
                <w:sz w:val="16"/>
                <w:szCs w:val="16"/>
              </w:rPr>
              <w:t>)</w:t>
            </w:r>
            <w:r w:rsidRPr="00E17324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3C1B" w14:textId="1002EF6C" w:rsidR="00A66A67" w:rsidRDefault="00A66A67" w:rsidP="00A66A67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8704" w14:textId="77777777" w:rsidR="00A66A67" w:rsidRPr="008C476C" w:rsidRDefault="00A66A67" w:rsidP="00A66A6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B6890" w14:textId="77777777" w:rsidR="00A66A67" w:rsidRPr="008C476C" w:rsidRDefault="00A66A67" w:rsidP="00A66A6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73A6C" w14:textId="77777777" w:rsidR="00A66A67" w:rsidRPr="008C476C" w:rsidRDefault="00A66A67" w:rsidP="00A66A6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D92078" w14:textId="77777777" w:rsidR="00A66A67" w:rsidRPr="008C476C" w:rsidRDefault="00A66A67" w:rsidP="00A66A6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A4591" w:rsidRPr="008C476C" w14:paraId="22796042" w14:textId="77777777" w:rsidTr="36A23EB7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29D912" w14:textId="20137E17" w:rsidR="00AA4591" w:rsidRPr="00377A5E" w:rsidRDefault="00003F70" w:rsidP="00EB47F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PIE Payer </w:t>
            </w:r>
            <w:r w:rsidR="00AA4591">
              <w:rPr>
                <w:rFonts w:cstheme="minorHAnsi"/>
                <w:b/>
                <w:sz w:val="16"/>
                <w:szCs w:val="16"/>
              </w:rPr>
              <w:t>specific n</w:t>
            </w:r>
            <w:r w:rsidR="00AA4591" w:rsidRPr="00377A5E">
              <w:rPr>
                <w:rFonts w:cstheme="minorHAnsi"/>
                <w:b/>
                <w:sz w:val="16"/>
                <w:szCs w:val="16"/>
              </w:rPr>
              <w:t>otification request</w:t>
            </w:r>
            <w:r w:rsidR="00AA4591">
              <w:rPr>
                <w:rFonts w:cstheme="minorHAnsi"/>
                <w:b/>
                <w:sz w:val="16"/>
                <w:szCs w:val="16"/>
              </w:rPr>
              <w:t>s</w:t>
            </w:r>
            <w:r w:rsidR="00AA4591" w:rsidRPr="00377A5E">
              <w:rPr>
                <w:rFonts w:cstheme="minorHAnsi"/>
                <w:b/>
                <w:sz w:val="16"/>
                <w:szCs w:val="16"/>
              </w:rPr>
              <w:t xml:space="preserve"> and response</w:t>
            </w:r>
            <w:r w:rsidR="00AA4591">
              <w:rPr>
                <w:rFonts w:cstheme="minorHAnsi"/>
                <w:b/>
                <w:sz w:val="16"/>
                <w:szCs w:val="16"/>
              </w:rPr>
              <w:t>s</w:t>
            </w:r>
          </w:p>
        </w:tc>
      </w:tr>
      <w:tr w:rsidR="00C322BD" w:rsidRPr="008C476C" w14:paraId="75BAE977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995AE" w14:textId="27B88447" w:rsidR="00C322BD" w:rsidRDefault="00C322BD" w:rsidP="00C322BD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0D3A" w14:textId="53FD8AEC" w:rsidR="00C322BD" w:rsidRDefault="00C322BD" w:rsidP="00C322BD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CCDC5" w14:textId="22278675" w:rsidR="00F67248" w:rsidRDefault="00C322BD" w:rsidP="00C322BD">
            <w:pPr>
              <w:rPr>
                <w:rFonts w:cs="Calibri"/>
                <w:color w:val="000000"/>
                <w:sz w:val="16"/>
                <w:szCs w:val="16"/>
              </w:rPr>
            </w:pP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proofErr w:type="spellStart"/>
            <w:r w:rsidRPr="00F00D57">
              <w:rPr>
                <w:rFonts w:cs="Calibri"/>
                <w:color w:val="000000"/>
                <w:sz w:val="16"/>
                <w:szCs w:val="16"/>
              </w:rPr>
              <w:t>K</w:t>
            </w:r>
            <w:r w:rsidR="009A36D4">
              <w:rPr>
                <w:rFonts w:cs="Calibri"/>
                <w:color w:val="000000"/>
                <w:sz w:val="16"/>
                <w:szCs w:val="16"/>
              </w:rPr>
              <w:t>iwiSaver</w:t>
            </w:r>
            <w:proofErr w:type="spellEnd"/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Scheme Provider</w:t>
            </w:r>
            <w:r w:rsidR="00FF32C1">
              <w:rPr>
                <w:rFonts w:cs="Calibri"/>
                <w:color w:val="000000"/>
                <w:sz w:val="16"/>
                <w:szCs w:val="16"/>
              </w:rPr>
              <w:t xml:space="preserve"> who is registered a</w:t>
            </w:r>
            <w:r w:rsidR="00724DF0">
              <w:rPr>
                <w:rFonts w:cs="Calibri"/>
                <w:color w:val="000000"/>
                <w:sz w:val="16"/>
                <w:szCs w:val="16"/>
              </w:rPr>
              <w:t>s a PIE Payer</w:t>
            </w:r>
          </w:p>
          <w:p w14:paraId="0253125F" w14:textId="49C85B0E" w:rsidR="00F67248" w:rsidRDefault="00C322BD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can submit a request for notifications </w:t>
            </w:r>
            <w:r w:rsidR="00726790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by submitting </w:t>
            </w:r>
            <w:r w:rsidR="00723D4E" w:rsidRPr="2C1E8279">
              <w:rPr>
                <w:rFonts w:cs="Calibri"/>
                <w:color w:val="000000" w:themeColor="text1"/>
                <w:sz w:val="16"/>
                <w:szCs w:val="16"/>
              </w:rPr>
              <w:t>a</w:t>
            </w:r>
            <w:r w:rsidR="00726790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726790" w:rsidRPr="2C1E8279">
              <w:rPr>
                <w:rFonts w:cs="Calibri"/>
                <w:color w:val="000000" w:themeColor="text1"/>
                <w:sz w:val="16"/>
                <w:szCs w:val="16"/>
              </w:rPr>
              <w:t>FromDateTime</w:t>
            </w:r>
            <w:proofErr w:type="spellEnd"/>
            <w:r w:rsidR="00726790" w:rsidRPr="2C1E8279">
              <w:rPr>
                <w:rFonts w:cs="Calibri"/>
                <w:color w:val="000000" w:themeColor="text1"/>
                <w:sz w:val="16"/>
                <w:szCs w:val="16"/>
              </w:rPr>
              <w:t>,</w:t>
            </w:r>
            <w:r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  <w:r w:rsidR="00A82E3E" w:rsidRPr="2C1E8279">
              <w:rPr>
                <w:rFonts w:cs="Calibri"/>
                <w:color w:val="000000" w:themeColor="text1"/>
                <w:sz w:val="16"/>
                <w:szCs w:val="16"/>
              </w:rPr>
              <w:t>a</w:t>
            </w:r>
            <w:r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 “</w:t>
            </w:r>
            <w:r w:rsidR="00C509DE" w:rsidRPr="2C1E8279">
              <w:rPr>
                <w:rFonts w:cs="Calibri"/>
                <w:color w:val="000000" w:themeColor="text1"/>
                <w:sz w:val="16"/>
                <w:szCs w:val="16"/>
              </w:rPr>
              <w:t>IRD</w:t>
            </w:r>
            <w:r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” </w:t>
            </w:r>
            <w:proofErr w:type="spellStart"/>
            <w:r w:rsidRPr="2C1E8279">
              <w:rPr>
                <w:rFonts w:cs="Calibri"/>
                <w:color w:val="000000" w:themeColor="text1"/>
                <w:sz w:val="16"/>
                <w:szCs w:val="16"/>
              </w:rPr>
              <w:t>QueryIDType</w:t>
            </w:r>
            <w:proofErr w:type="spellEnd"/>
            <w:r w:rsidR="00D17278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 and a </w:t>
            </w:r>
            <w:proofErr w:type="spellStart"/>
            <w:r w:rsidR="00D17278" w:rsidRPr="2C1E8279">
              <w:rPr>
                <w:rFonts w:cs="Calibri"/>
                <w:color w:val="000000" w:themeColor="text1"/>
                <w:sz w:val="16"/>
                <w:szCs w:val="16"/>
              </w:rPr>
              <w:t>QueryID</w:t>
            </w:r>
            <w:proofErr w:type="spellEnd"/>
            <w:r w:rsidR="00D17278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 of the </w:t>
            </w:r>
            <w:proofErr w:type="spellStart"/>
            <w:r w:rsidR="4CC4BA37" w:rsidRPr="0087010C">
              <w:rPr>
                <w:rFonts w:cs="Calibri"/>
                <w:color w:val="000000" w:themeColor="text1"/>
                <w:sz w:val="16"/>
                <w:szCs w:val="16"/>
              </w:rPr>
              <w:t>KiwiSaver</w:t>
            </w:r>
            <w:proofErr w:type="spellEnd"/>
            <w:r w:rsidR="4CC4BA37" w:rsidRPr="0087010C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  <w:r w:rsidR="17253C2B" w:rsidRPr="0087010C">
              <w:rPr>
                <w:rFonts w:cs="Calibri"/>
                <w:color w:val="000000" w:themeColor="text1"/>
                <w:sz w:val="16"/>
                <w:szCs w:val="16"/>
              </w:rPr>
              <w:t>Scheme Provider</w:t>
            </w:r>
            <w:r w:rsidR="2A77A6D8" w:rsidRPr="0087010C">
              <w:rPr>
                <w:rFonts w:cs="Calibri"/>
                <w:color w:val="000000" w:themeColor="text1"/>
                <w:sz w:val="16"/>
                <w:szCs w:val="16"/>
              </w:rPr>
              <w:t>’</w:t>
            </w:r>
            <w:r w:rsidR="00724DF0" w:rsidRPr="0087010C">
              <w:rPr>
                <w:rFonts w:cs="Calibri"/>
                <w:color w:val="000000" w:themeColor="text1"/>
                <w:sz w:val="16"/>
                <w:szCs w:val="16"/>
              </w:rPr>
              <w:t>s</w:t>
            </w:r>
            <w:r w:rsidR="000E4BE2" w:rsidRPr="0087010C">
              <w:rPr>
                <w:rFonts w:cs="Calibri"/>
                <w:color w:val="000000" w:themeColor="text1"/>
                <w:sz w:val="16"/>
                <w:szCs w:val="16"/>
              </w:rPr>
              <w:t xml:space="preserve"> IRD </w:t>
            </w:r>
            <w:r w:rsidR="005E7DFC" w:rsidRPr="0087010C">
              <w:rPr>
                <w:rFonts w:cs="Calibri"/>
                <w:color w:val="000000" w:themeColor="text1"/>
                <w:sz w:val="16"/>
                <w:szCs w:val="16"/>
              </w:rPr>
              <w:t>number</w:t>
            </w:r>
          </w:p>
          <w:p w14:paraId="3445508B" w14:textId="65AEA06B" w:rsidR="00C322BD" w:rsidRPr="00F93C40" w:rsidRDefault="00FA73B5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receive a response of </w:t>
            </w:r>
            <w:r w:rsidRPr="2C1E8279">
              <w:rPr>
                <w:rFonts w:cs="Calibri"/>
                <w:i/>
                <w:iCs/>
                <w:color w:val="000000" w:themeColor="text1"/>
                <w:sz w:val="16"/>
                <w:szCs w:val="16"/>
              </w:rPr>
              <w:t>200</w:t>
            </w:r>
            <w:r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 and a list of </w:t>
            </w:r>
            <w:r w:rsidR="00726790" w:rsidRPr="2C1E8279">
              <w:rPr>
                <w:rFonts w:cs="Calibri"/>
                <w:color w:val="000000" w:themeColor="text1"/>
                <w:sz w:val="16"/>
                <w:szCs w:val="16"/>
              </w:rPr>
              <w:t>zero, one or more</w:t>
            </w:r>
            <w:r w:rsidR="007950B5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  <w:r w:rsidR="00C322BD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notification </w:t>
            </w:r>
            <w:r w:rsidR="007950B5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of </w:t>
            </w:r>
            <w:r w:rsidR="00C322BD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the </w:t>
            </w:r>
            <w:r w:rsidR="005E7DFC" w:rsidRPr="2C1E8279">
              <w:rPr>
                <w:rFonts w:cs="Calibri"/>
                <w:color w:val="000000" w:themeColor="text1"/>
                <w:sz w:val="16"/>
                <w:szCs w:val="16"/>
              </w:rPr>
              <w:t>“</w:t>
            </w:r>
            <w:proofErr w:type="spellStart"/>
            <w:r w:rsidR="00C322BD" w:rsidRPr="2C1E8279">
              <w:rPr>
                <w:rFonts w:cs="Calibri"/>
                <w:color w:val="000000" w:themeColor="text1"/>
                <w:sz w:val="16"/>
                <w:szCs w:val="16"/>
              </w:rPr>
              <w:t>KiwiSaver</w:t>
            </w:r>
            <w:proofErr w:type="spellEnd"/>
            <w:r w:rsidR="005E7DFC" w:rsidRPr="2C1E8279">
              <w:rPr>
                <w:rFonts w:cs="Calibri"/>
                <w:color w:val="000000" w:themeColor="text1"/>
                <w:sz w:val="16"/>
                <w:szCs w:val="16"/>
              </w:rPr>
              <w:t>”</w:t>
            </w:r>
            <w:r w:rsidR="00C322BD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  <w:r w:rsidR="000A6248" w:rsidRPr="2C1E8279">
              <w:rPr>
                <w:rFonts w:cs="Calibri"/>
                <w:color w:val="000000" w:themeColor="text1"/>
                <w:sz w:val="16"/>
                <w:szCs w:val="16"/>
              </w:rPr>
              <w:t>notification subcategory</w:t>
            </w:r>
            <w:r w:rsidR="007950B5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="007950B5" w:rsidRPr="2C1E8279">
              <w:rPr>
                <w:rFonts w:cs="Calibri"/>
                <w:color w:val="000000" w:themeColor="text1"/>
                <w:sz w:val="16"/>
                <w:szCs w:val="16"/>
              </w:rPr>
              <w:t>eg</w:t>
            </w:r>
            <w:proofErr w:type="spellEnd"/>
            <w:r w:rsidR="007950B5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 notifications that contains the “PIR” notification type (</w:t>
            </w:r>
            <w:r w:rsidR="00D70B20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suggested </w:t>
            </w:r>
            <w:r w:rsidR="0002501F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Prescribed investor rate </w:t>
            </w:r>
            <w:r w:rsidR="00D70B20" w:rsidRPr="2C1E8279">
              <w:rPr>
                <w:rFonts w:cs="Calibri"/>
                <w:color w:val="000000" w:themeColor="text1"/>
                <w:sz w:val="16"/>
                <w:szCs w:val="16"/>
              </w:rPr>
              <w:t>review</w:t>
            </w:r>
            <w:r w:rsidR="007950B5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), and confirmation of the Investor and </w:t>
            </w:r>
            <w:r w:rsidR="68415450" w:rsidRPr="2C1E8279">
              <w:rPr>
                <w:rFonts w:cs="Calibri"/>
                <w:color w:val="000000" w:themeColor="text1"/>
                <w:sz w:val="16"/>
                <w:szCs w:val="16"/>
              </w:rPr>
              <w:t>P</w:t>
            </w:r>
            <w:r w:rsidR="00895F48" w:rsidRPr="2C1E8279">
              <w:rPr>
                <w:rFonts w:cs="Calibri"/>
                <w:color w:val="000000" w:themeColor="text1"/>
                <w:sz w:val="16"/>
                <w:szCs w:val="16"/>
              </w:rPr>
              <w:t>ayee</w:t>
            </w:r>
            <w:r w:rsidR="007950B5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 IRD numbers</w:t>
            </w:r>
            <w:r w:rsidR="00895F48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 and filing period</w:t>
            </w:r>
            <w:r w:rsidR="00F921D5">
              <w:rPr>
                <w:rFonts w:cs="Calibri"/>
                <w:color w:val="000000" w:themeColor="text1"/>
                <w:sz w:val="16"/>
                <w:szCs w:val="16"/>
              </w:rPr>
              <w:t>.</w:t>
            </w:r>
            <w:bookmarkStart w:id="2" w:name="_GoBack"/>
            <w:bookmarkEnd w:id="2"/>
          </w:p>
          <w:p w14:paraId="33A83BD1" w14:textId="57CAC653" w:rsidR="00E5445E" w:rsidRPr="00377637" w:rsidRDefault="00377637" w:rsidP="003D0CA6">
            <w:pPr>
              <w:ind w:left="13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It is suggested to use the PIR Calculator service when </w:t>
            </w:r>
            <w:r w:rsidR="00186DED">
              <w:rPr>
                <w:rFonts w:cs="Calibri"/>
                <w:color w:val="000000"/>
                <w:sz w:val="16"/>
                <w:szCs w:val="16"/>
              </w:rPr>
              <w:t>a “PIR” notification type</w:t>
            </w:r>
            <w:r w:rsidR="00996887">
              <w:rPr>
                <w:rFonts w:cs="Calibri"/>
                <w:color w:val="000000"/>
                <w:sz w:val="16"/>
                <w:szCs w:val="16"/>
              </w:rPr>
              <w:t xml:space="preserve"> is received</w:t>
            </w:r>
            <w:r w:rsidR="00E5445E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A148" w14:textId="3BA463FD" w:rsidR="00C322BD" w:rsidRDefault="00C322BD" w:rsidP="00C322BD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379F" w14:textId="77777777" w:rsidR="00C322BD" w:rsidRPr="008C476C" w:rsidRDefault="00C322BD" w:rsidP="00C322B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DC140" w14:textId="77777777" w:rsidR="00C322BD" w:rsidRPr="008C476C" w:rsidRDefault="00C322BD" w:rsidP="00C322B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BA311" w14:textId="77777777" w:rsidR="00C322BD" w:rsidRPr="008C476C" w:rsidRDefault="00C322BD" w:rsidP="00C322B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BB5D2" w14:textId="77777777" w:rsidR="00C322BD" w:rsidRPr="008C476C" w:rsidRDefault="00C322BD" w:rsidP="00C322B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F48CB" w:rsidRPr="008C476C" w14:paraId="3FC31129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C732B" w14:textId="17E5E5FA" w:rsidR="007F48CB" w:rsidRDefault="007F48CB" w:rsidP="007F48C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Not0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B1DD9" w14:textId="6D37BC22" w:rsidR="007F48CB" w:rsidRDefault="007F48CB" w:rsidP="007F48C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94829" w14:textId="5717DB4A" w:rsidR="007F48CB" w:rsidRDefault="007F48CB" w:rsidP="007F48CB">
            <w:pPr>
              <w:rPr>
                <w:rFonts w:cs="Calibri"/>
                <w:color w:val="000000"/>
                <w:sz w:val="16"/>
                <w:szCs w:val="16"/>
              </w:rPr>
            </w:pP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="00724DF0">
              <w:rPr>
                <w:rFonts w:cs="Calibri"/>
                <w:color w:val="000000"/>
                <w:sz w:val="16"/>
                <w:szCs w:val="16"/>
              </w:rPr>
              <w:t>PI</w:t>
            </w:r>
            <w:r w:rsidR="00003F70">
              <w:rPr>
                <w:rFonts w:cs="Calibri"/>
                <w:color w:val="000000"/>
                <w:sz w:val="16"/>
                <w:szCs w:val="16"/>
              </w:rPr>
              <w:t>E Fund Payer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352139DF" w14:textId="776F02C0" w:rsidR="007F48CB" w:rsidRDefault="007F48CB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can submit a request for notifications by submitting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FromDateTime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, a “IRD”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QueryIDType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and a </w:t>
            </w:r>
            <w:proofErr w:type="spellStart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>QueryID</w:t>
            </w:r>
            <w:proofErr w:type="spellEnd"/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of the </w:t>
            </w:r>
            <w:r w:rsidR="00003F70" w:rsidRPr="0894824B">
              <w:rPr>
                <w:rFonts w:cs="Calibri"/>
                <w:color w:val="000000" w:themeColor="text1"/>
                <w:sz w:val="16"/>
                <w:szCs w:val="16"/>
              </w:rPr>
              <w:t>PIE Payer</w:t>
            </w:r>
            <w:r w:rsidR="759DC9EC" w:rsidRPr="0894824B">
              <w:rPr>
                <w:rFonts w:cs="Calibri"/>
                <w:color w:val="000000" w:themeColor="text1"/>
                <w:sz w:val="16"/>
                <w:szCs w:val="16"/>
              </w:rPr>
              <w:t>’</w:t>
            </w:r>
            <w:r w:rsidR="00003F70"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s </w:t>
            </w:r>
            <w:r w:rsidR="000E4BE2" w:rsidRPr="0894824B">
              <w:rPr>
                <w:rFonts w:cs="Calibri"/>
                <w:color w:val="000000" w:themeColor="text1"/>
                <w:sz w:val="16"/>
                <w:szCs w:val="16"/>
              </w:rPr>
              <w:t>IRD number</w:t>
            </w:r>
            <w:r w:rsidRPr="0894824B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</w:p>
          <w:p w14:paraId="06E0AE80" w14:textId="77777777" w:rsidR="007F48CB" w:rsidRDefault="007F48CB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7F48CB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 w:rsidRPr="007F48CB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 w:rsidRPr="007F48CB">
              <w:rPr>
                <w:rFonts w:cs="Calibri"/>
                <w:color w:val="000000"/>
                <w:sz w:val="16"/>
                <w:szCs w:val="16"/>
              </w:rPr>
              <w:t xml:space="preserve"> and a list of zero, one or more notification of the “</w:t>
            </w:r>
            <w:proofErr w:type="spellStart"/>
            <w:r w:rsidRPr="007F48CB">
              <w:rPr>
                <w:rFonts w:cs="Calibri"/>
                <w:color w:val="000000"/>
                <w:sz w:val="16"/>
                <w:szCs w:val="16"/>
              </w:rPr>
              <w:t>KiwiSaver</w:t>
            </w:r>
            <w:proofErr w:type="spellEnd"/>
            <w:r w:rsidRPr="007F48CB">
              <w:rPr>
                <w:rFonts w:cs="Calibri"/>
                <w:color w:val="000000"/>
                <w:sz w:val="16"/>
                <w:szCs w:val="16"/>
              </w:rPr>
              <w:t xml:space="preserve">” notification subcategory, </w:t>
            </w:r>
            <w:proofErr w:type="spellStart"/>
            <w:r w:rsidRPr="007F48CB">
              <w:rPr>
                <w:rFonts w:cs="Calibri"/>
                <w:color w:val="000000"/>
                <w:sz w:val="16"/>
                <w:szCs w:val="16"/>
              </w:rPr>
              <w:t>eg</w:t>
            </w:r>
            <w:proofErr w:type="spellEnd"/>
            <w:r w:rsidRPr="007F48CB">
              <w:rPr>
                <w:rFonts w:cs="Calibri"/>
                <w:color w:val="000000"/>
                <w:sz w:val="16"/>
                <w:szCs w:val="16"/>
              </w:rPr>
              <w:t xml:space="preserve"> notifications that contains the “PIR” notification type (suggested Prescribed investor rate review), and confirmation of the Investor and payee IRD numbers and filing period</w:t>
            </w:r>
          </w:p>
          <w:p w14:paraId="2024F6E2" w14:textId="191029B0" w:rsidR="007047D1" w:rsidRPr="007047D1" w:rsidRDefault="007047D1" w:rsidP="007047D1">
            <w:pPr>
              <w:ind w:left="13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It is suggested to use the PIR Calculator service when a “PIR” notification type is received.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008E7" w14:textId="1AEA6587" w:rsidR="007F48CB" w:rsidRDefault="007F48CB" w:rsidP="007F48C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66B9" w14:textId="77777777" w:rsidR="007F48CB" w:rsidRPr="008C476C" w:rsidRDefault="007F48CB" w:rsidP="007F48C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BBB1E" w14:textId="77777777" w:rsidR="007F48CB" w:rsidRPr="008C476C" w:rsidRDefault="007F48CB" w:rsidP="007F48C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B66E19" w14:textId="77777777" w:rsidR="007F48CB" w:rsidRPr="008C476C" w:rsidRDefault="007F48CB" w:rsidP="007F48C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AAAD31" w14:textId="77777777" w:rsidR="007F48CB" w:rsidRPr="008C476C" w:rsidRDefault="007F48CB" w:rsidP="007F48C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4959" w:rsidRPr="008C476C" w14:paraId="0AEEDDA9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51DA1" w14:textId="20000B0E" w:rsidR="00F14959" w:rsidRDefault="00F14959" w:rsidP="00F1495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E8BF1" w14:textId="709DFE66" w:rsidR="00F14959" w:rsidRDefault="00F14959" w:rsidP="00F1495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57567" w14:textId="77777777" w:rsidR="00F14959" w:rsidRDefault="00F14959" w:rsidP="00F14959">
            <w:pPr>
              <w:rPr>
                <w:rFonts w:cs="Calibri"/>
                <w:color w:val="000000"/>
                <w:sz w:val="16"/>
                <w:szCs w:val="16"/>
              </w:rPr>
            </w:pP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proofErr w:type="spellStart"/>
            <w:r w:rsidRPr="00F00D57">
              <w:rPr>
                <w:rFonts w:cs="Calibri"/>
                <w:color w:val="000000"/>
                <w:sz w:val="16"/>
                <w:szCs w:val="16"/>
              </w:rPr>
              <w:t>K</w:t>
            </w:r>
            <w:r>
              <w:rPr>
                <w:rFonts w:cs="Calibri"/>
                <w:color w:val="000000"/>
                <w:sz w:val="16"/>
                <w:szCs w:val="16"/>
              </w:rPr>
              <w:t>iwiSaver</w:t>
            </w:r>
            <w:proofErr w:type="spellEnd"/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Scheme Provider Admin</w:t>
            </w:r>
            <w:r>
              <w:rPr>
                <w:rFonts w:cs="Calibri"/>
                <w:color w:val="000000"/>
                <w:sz w:val="16"/>
                <w:szCs w:val="16"/>
              </w:rPr>
              <w:t>istrator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03412067" w14:textId="78C982DF" w:rsidR="00BA56B6" w:rsidRDefault="00F14959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can submit a request for notifications by submitting a </w:t>
            </w:r>
            <w:proofErr w:type="spellStart"/>
            <w:r w:rsidRPr="2C1E8279">
              <w:rPr>
                <w:rFonts w:cs="Calibri"/>
                <w:color w:val="000000" w:themeColor="text1"/>
                <w:sz w:val="16"/>
                <w:szCs w:val="16"/>
              </w:rPr>
              <w:t>FromDateTime</w:t>
            </w:r>
            <w:proofErr w:type="spellEnd"/>
            <w:r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, a “IRD” </w:t>
            </w:r>
            <w:proofErr w:type="spellStart"/>
            <w:r w:rsidRPr="2C1E8279">
              <w:rPr>
                <w:rFonts w:cs="Calibri"/>
                <w:color w:val="000000" w:themeColor="text1"/>
                <w:sz w:val="16"/>
                <w:szCs w:val="16"/>
              </w:rPr>
              <w:t>QueryIDType</w:t>
            </w:r>
            <w:proofErr w:type="spellEnd"/>
            <w:r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 and a </w:t>
            </w:r>
            <w:proofErr w:type="spellStart"/>
            <w:r w:rsidRPr="2C1E8279">
              <w:rPr>
                <w:rFonts w:cs="Calibri"/>
                <w:color w:val="000000" w:themeColor="text1"/>
                <w:sz w:val="16"/>
                <w:szCs w:val="16"/>
              </w:rPr>
              <w:t>QueryID</w:t>
            </w:r>
            <w:proofErr w:type="spellEnd"/>
            <w:r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 of </w:t>
            </w:r>
            <w:r w:rsidR="00BA56B6" w:rsidRPr="2C1E8279">
              <w:rPr>
                <w:rFonts w:cs="Calibri"/>
                <w:color w:val="000000" w:themeColor="text1"/>
                <w:sz w:val="16"/>
                <w:szCs w:val="16"/>
              </w:rPr>
              <w:t>a</w:t>
            </w:r>
            <w:r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FF466E">
              <w:rPr>
                <w:rFonts w:cs="Calibri"/>
                <w:color w:val="000000" w:themeColor="text1"/>
                <w:sz w:val="16"/>
                <w:szCs w:val="16"/>
              </w:rPr>
              <w:t>KiwiSaver</w:t>
            </w:r>
            <w:proofErr w:type="spellEnd"/>
            <w:r w:rsidRPr="00FF466E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  <w:r w:rsidR="65E01221" w:rsidRPr="2C1E8279">
              <w:rPr>
                <w:rFonts w:cs="Calibri"/>
                <w:color w:val="000000" w:themeColor="text1"/>
                <w:sz w:val="16"/>
                <w:szCs w:val="16"/>
              </w:rPr>
              <w:t>Scheme Provider</w:t>
            </w:r>
            <w:r w:rsidR="6A00655F" w:rsidRPr="2C1E8279">
              <w:rPr>
                <w:rFonts w:cs="Calibri"/>
                <w:color w:val="000000" w:themeColor="text1"/>
                <w:sz w:val="16"/>
                <w:szCs w:val="16"/>
              </w:rPr>
              <w:t>’</w:t>
            </w:r>
            <w:r w:rsidR="00992639" w:rsidRPr="2C1E8279">
              <w:rPr>
                <w:rFonts w:cs="Calibri"/>
                <w:color w:val="000000" w:themeColor="text1"/>
                <w:sz w:val="16"/>
                <w:szCs w:val="16"/>
              </w:rPr>
              <w:t>s</w:t>
            </w:r>
            <w:r w:rsidR="00992639" w:rsidRPr="00FF466E">
              <w:rPr>
                <w:rFonts w:cs="Calibri"/>
                <w:color w:val="000000" w:themeColor="text1"/>
                <w:sz w:val="16"/>
                <w:szCs w:val="16"/>
              </w:rPr>
              <w:t xml:space="preserve"> </w:t>
            </w:r>
            <w:r w:rsidRPr="00FF466E">
              <w:rPr>
                <w:rFonts w:cs="Calibri"/>
                <w:color w:val="000000" w:themeColor="text1"/>
                <w:sz w:val="16"/>
                <w:szCs w:val="16"/>
              </w:rPr>
              <w:t>IRD number</w:t>
            </w:r>
            <w:r w:rsidR="00BA56B6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 who </w:t>
            </w:r>
            <w:r w:rsidR="00146C4B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does </w:t>
            </w:r>
            <w:r w:rsidR="00BA56B6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not </w:t>
            </w:r>
            <w:r w:rsidR="00146C4B" w:rsidRPr="2C1E8279">
              <w:rPr>
                <w:rFonts w:cs="Calibri"/>
                <w:color w:val="000000" w:themeColor="text1"/>
                <w:sz w:val="16"/>
                <w:szCs w:val="16"/>
              </w:rPr>
              <w:t xml:space="preserve">have a registered PIE Payer account </w:t>
            </w:r>
          </w:p>
          <w:p w14:paraId="2E48A5AF" w14:textId="77777777" w:rsidR="00F14959" w:rsidRDefault="002B1765" w:rsidP="00275554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3"/>
              <w:rPr>
                <w:rFonts w:cs="Calibri"/>
                <w:color w:val="000000"/>
                <w:sz w:val="16"/>
                <w:szCs w:val="16"/>
              </w:rPr>
            </w:pPr>
            <w:r w:rsidRPr="00E17324">
              <w:rPr>
                <w:rFonts w:cs="Calibri"/>
                <w:color w:val="000000"/>
                <w:sz w:val="16"/>
                <w:szCs w:val="16"/>
              </w:rPr>
              <w:t xml:space="preserve">receive a response of </w:t>
            </w:r>
            <w:r>
              <w:rPr>
                <w:rFonts w:cs="Calibri"/>
                <w:i/>
                <w:iCs/>
                <w:color w:val="000000"/>
                <w:sz w:val="16"/>
                <w:szCs w:val="16"/>
              </w:rPr>
              <w:t>400</w:t>
            </w:r>
            <w:r w:rsidRPr="00E17324"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Pr="00B80CA4">
              <w:rPr>
                <w:rFonts w:cs="Calibri"/>
                <w:color w:val="000000"/>
                <w:sz w:val="16"/>
                <w:szCs w:val="16"/>
              </w:rPr>
              <w:t>an error code of</w:t>
            </w:r>
            <w:r>
              <w:t xml:space="preserve"> </w:t>
            </w:r>
            <w:r w:rsidRPr="00325796">
              <w:rPr>
                <w:rFonts w:cs="Calibri"/>
                <w:i/>
                <w:iCs/>
                <w:color w:val="000000"/>
                <w:sz w:val="16"/>
                <w:szCs w:val="16"/>
              </w:rPr>
              <w:t>EV1022</w:t>
            </w:r>
            <w:r>
              <w:rPr>
                <w:rFonts w:cs="Calibri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an error type of </w:t>
            </w:r>
            <w:r w:rsidRPr="009732C0">
              <w:rPr>
                <w:rFonts w:cs="Calibri"/>
                <w:i/>
                <w:iCs/>
                <w:color w:val="000000"/>
                <w:sz w:val="16"/>
                <w:szCs w:val="16"/>
              </w:rPr>
              <w:t xml:space="preserve">security </w:t>
            </w:r>
            <w:r w:rsidRPr="00B80CA4">
              <w:rPr>
                <w:rFonts w:cs="Calibri"/>
                <w:color w:val="000000"/>
                <w:sz w:val="16"/>
                <w:szCs w:val="16"/>
              </w:rPr>
              <w:t>(</w:t>
            </w:r>
            <w:r w:rsidRPr="004A7C12">
              <w:rPr>
                <w:rFonts w:cs="Calibri"/>
                <w:color w:val="000000"/>
                <w:sz w:val="16"/>
                <w:szCs w:val="16"/>
              </w:rPr>
              <w:t>Access is not permitted for the requester to perform this operation for the submitted identifier</w:t>
            </w:r>
            <w:r>
              <w:rPr>
                <w:rFonts w:cs="Calibri"/>
                <w:color w:val="000000"/>
                <w:sz w:val="16"/>
                <w:szCs w:val="16"/>
              </w:rPr>
              <w:t>)</w:t>
            </w:r>
            <w:r w:rsidRPr="00E17324"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428B9051" w14:textId="14E19CCA" w:rsidR="002B1765" w:rsidRPr="00BA56B6" w:rsidRDefault="002B1765" w:rsidP="002B1765">
            <w:pPr>
              <w:pStyle w:val="ListParagraph"/>
              <w:spacing w:line="240" w:lineRule="auto"/>
              <w:ind w:left="296" w:firstLine="0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C3F40" w14:textId="48E4DD68" w:rsidR="00F14959" w:rsidRDefault="00F14959" w:rsidP="00F14959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738F" w14:textId="77777777" w:rsidR="00F14959" w:rsidRPr="008C476C" w:rsidRDefault="00F14959" w:rsidP="00F1495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F511C9" w14:textId="77777777" w:rsidR="00F14959" w:rsidRPr="008C476C" w:rsidRDefault="00F14959" w:rsidP="00F1495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B827E1" w14:textId="77777777" w:rsidR="00F14959" w:rsidRPr="008C476C" w:rsidRDefault="00F14959" w:rsidP="00F1495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DED71B" w14:textId="77777777" w:rsidR="00F14959" w:rsidRPr="008C476C" w:rsidRDefault="00F14959" w:rsidP="00F1495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10CFB" w:rsidRPr="008C476C" w14:paraId="5A73F35D" w14:textId="77777777" w:rsidTr="36A23EB7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1980ED" w14:textId="279AB843" w:rsidR="00E10CFB" w:rsidRPr="00377A5E" w:rsidRDefault="00E10CFB" w:rsidP="00E10CF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77A5E">
              <w:rPr>
                <w:rFonts w:cstheme="minorHAnsi"/>
                <w:b/>
                <w:sz w:val="16"/>
                <w:szCs w:val="16"/>
              </w:rPr>
              <w:t xml:space="preserve">Authentication </w:t>
            </w:r>
            <w:r w:rsidR="00B05BE3" w:rsidRPr="00B05BE3">
              <w:rPr>
                <w:rFonts w:cstheme="minorHAnsi"/>
                <w:b/>
                <w:sz w:val="16"/>
                <w:szCs w:val="16"/>
              </w:rPr>
              <w:t>scenarios</w:t>
            </w:r>
          </w:p>
        </w:tc>
      </w:tr>
      <w:tr w:rsidR="00E10CFB" w:rsidRPr="008C476C" w14:paraId="2BBF844B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3DF62" w14:textId="1F5689BB" w:rsidR="00E10CFB" w:rsidRDefault="00E10CFB" w:rsidP="00E10CF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D9F79" w14:textId="30C10D0D" w:rsidR="00E10CFB" w:rsidRDefault="00E10CFB" w:rsidP="00E10CF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F575B" w14:textId="77777777" w:rsidR="00F67248" w:rsidRPr="00E4357D" w:rsidRDefault="00E10CFB" w:rsidP="00E4357D">
            <w:pPr>
              <w:rPr>
                <w:rFonts w:cs="Calibri"/>
                <w:color w:val="000000"/>
                <w:sz w:val="16"/>
                <w:szCs w:val="16"/>
              </w:rPr>
            </w:pPr>
            <w:r w:rsidRPr="00E4357D">
              <w:rPr>
                <w:rFonts w:cs="Calibri"/>
                <w:color w:val="000000"/>
                <w:sz w:val="16"/>
                <w:szCs w:val="16"/>
              </w:rPr>
              <w:t xml:space="preserve">A service provider </w:t>
            </w:r>
          </w:p>
          <w:p w14:paraId="6A8888C0" w14:textId="42D8BD73" w:rsidR="00E4357D" w:rsidRDefault="00E10CFB" w:rsidP="002778D0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5"/>
              <w:rPr>
                <w:rFonts w:cs="Calibri"/>
                <w:color w:val="000000"/>
                <w:sz w:val="16"/>
                <w:szCs w:val="16"/>
              </w:rPr>
            </w:pPr>
            <w:r w:rsidRPr="00E4357D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with a valid OAuth2.0 token </w:t>
            </w:r>
            <w:r>
              <w:rPr>
                <w:rFonts w:cs="Calibri"/>
                <w:color w:val="000000"/>
                <w:sz w:val="16"/>
                <w:szCs w:val="16"/>
              </w:rPr>
              <w:t>and can be successfully authenticated</w:t>
            </w:r>
          </w:p>
          <w:p w14:paraId="51DBBBE0" w14:textId="254C80F7" w:rsidR="00E10CFB" w:rsidRPr="00F00D57" w:rsidRDefault="00FA73B5" w:rsidP="002778D0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5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</w:t>
            </w:r>
            <w:r w:rsidRPr="001665FB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a list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 w:rsidR="00E4357D" w:rsidRPr="00294620">
              <w:rPr>
                <w:rFonts w:cs="Calibri"/>
                <w:color w:val="000000"/>
                <w:sz w:val="16"/>
                <w:szCs w:val="16"/>
              </w:rPr>
              <w:t>zero, one or more notifications</w:t>
            </w:r>
            <w:r w:rsidR="00E4357D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4ED2" w14:textId="1F30E271" w:rsidR="00E10CFB" w:rsidRDefault="00E10CFB" w:rsidP="00E10CF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D54F" w14:textId="77777777" w:rsidR="00E10CFB" w:rsidRPr="008C476C" w:rsidRDefault="00E10CFB" w:rsidP="00E10CF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B1DD3" w14:textId="77777777" w:rsidR="00E10CFB" w:rsidRPr="008C476C" w:rsidRDefault="00E10CFB" w:rsidP="00E10CF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41799" w14:textId="77777777" w:rsidR="00E10CFB" w:rsidRPr="008C476C" w:rsidRDefault="00E10CFB" w:rsidP="00E10CF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8A0A71" w14:textId="77777777" w:rsidR="00E10CFB" w:rsidRPr="008C476C" w:rsidRDefault="00E10CFB" w:rsidP="00E10CF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10CFB" w:rsidRPr="008C476C" w14:paraId="7E95A772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8B446" w14:textId="11E6C4A2" w:rsidR="00E10CFB" w:rsidRDefault="00E10CFB" w:rsidP="00E10CF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89CB3" w14:textId="5705E9D1" w:rsidR="00E10CFB" w:rsidRPr="00C852DB" w:rsidRDefault="00E10CFB" w:rsidP="00E10CF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9CBB4" w14:textId="77777777" w:rsidR="00E4357D" w:rsidRDefault="00E10CFB" w:rsidP="00E10CF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>service p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>rovider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</w:p>
          <w:p w14:paraId="68DC9E51" w14:textId="572D209D" w:rsidR="00E4357D" w:rsidRDefault="00E10CFB" w:rsidP="002778D0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5"/>
              <w:rPr>
                <w:rFonts w:cs="Calibri"/>
                <w:color w:val="000000"/>
                <w:sz w:val="16"/>
                <w:szCs w:val="16"/>
              </w:rPr>
            </w:pPr>
            <w:r w:rsidRPr="00806457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with a valid JWT token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can be successfully authenticated </w:t>
            </w:r>
          </w:p>
          <w:p w14:paraId="24C04C81" w14:textId="26427FDA" w:rsidR="00E10CFB" w:rsidRPr="00F00D57" w:rsidRDefault="00FA73B5" w:rsidP="002778D0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5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</w:t>
            </w:r>
            <w:r w:rsidRPr="001665FB">
              <w:rPr>
                <w:rFonts w:cs="Calibri"/>
                <w:i/>
                <w:iCs/>
                <w:color w:val="000000"/>
                <w:sz w:val="16"/>
                <w:szCs w:val="16"/>
              </w:rPr>
              <w:t>200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a list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of </w:t>
            </w:r>
            <w:r w:rsidR="00806457" w:rsidRPr="00294620">
              <w:rPr>
                <w:rFonts w:cs="Calibri"/>
                <w:color w:val="000000"/>
                <w:sz w:val="16"/>
                <w:szCs w:val="16"/>
              </w:rPr>
              <w:t>zero, one or more notifications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C3AA" w14:textId="10DED9C4" w:rsidR="00E10CFB" w:rsidRPr="007C2ECA" w:rsidRDefault="00E10CFB" w:rsidP="00E10CF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F938" w14:textId="77777777" w:rsidR="00E10CFB" w:rsidRPr="008C476C" w:rsidRDefault="00E10CFB" w:rsidP="00E10CF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6B67B" w14:textId="77777777" w:rsidR="00E10CFB" w:rsidRPr="008C476C" w:rsidRDefault="00E10CFB" w:rsidP="00E10CF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36C72" w14:textId="77777777" w:rsidR="00E10CFB" w:rsidRPr="008C476C" w:rsidRDefault="00E10CFB" w:rsidP="00E10CF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D40A23" w14:textId="77777777" w:rsidR="00E10CFB" w:rsidRPr="008C476C" w:rsidRDefault="00E10CFB" w:rsidP="00E10CF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06457" w:rsidRPr="008C476C" w14:paraId="79ADDAF4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93536" w14:textId="6937C269" w:rsidR="00806457" w:rsidRDefault="00806457" w:rsidP="0080645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1648" w14:textId="66ACA123" w:rsidR="00806457" w:rsidRDefault="00806457" w:rsidP="00806457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EA6DE" w14:textId="77777777" w:rsidR="00806457" w:rsidRPr="00E4357D" w:rsidRDefault="00806457" w:rsidP="00806457">
            <w:pPr>
              <w:rPr>
                <w:rFonts w:cs="Calibri"/>
                <w:color w:val="000000"/>
                <w:sz w:val="16"/>
                <w:szCs w:val="16"/>
              </w:rPr>
            </w:pPr>
            <w:r w:rsidRPr="00E4357D">
              <w:rPr>
                <w:rFonts w:cs="Calibri"/>
                <w:color w:val="000000"/>
                <w:sz w:val="16"/>
                <w:szCs w:val="16"/>
              </w:rPr>
              <w:t xml:space="preserve">A service provider </w:t>
            </w:r>
          </w:p>
          <w:p w14:paraId="6FE9AAAB" w14:textId="79490631" w:rsidR="00806457" w:rsidRDefault="00806457" w:rsidP="002778D0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5"/>
              <w:rPr>
                <w:rFonts w:cs="Calibri"/>
                <w:color w:val="000000"/>
                <w:sz w:val="16"/>
                <w:szCs w:val="16"/>
              </w:rPr>
            </w:pPr>
            <w:r w:rsidRPr="00E4357D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with a</w:t>
            </w:r>
            <w:r w:rsidR="0023054E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9732C0">
              <w:rPr>
                <w:rFonts w:cs="Calibri"/>
                <w:color w:val="000000"/>
                <w:sz w:val="16"/>
                <w:szCs w:val="16"/>
              </w:rPr>
              <w:t>in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valid OAuth2.0 token </w:t>
            </w:r>
          </w:p>
          <w:p w14:paraId="53E2B4CD" w14:textId="1E938689" w:rsidR="00806457" w:rsidRPr="00806457" w:rsidRDefault="00F9126D" w:rsidP="002778D0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5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receive </w:t>
            </w:r>
            <w:r w:rsidRPr="003C2172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response of </w:t>
            </w:r>
            <w:r w:rsidRPr="00FA73B5">
              <w:rPr>
                <w:rFonts w:cs="Calibri"/>
                <w:i/>
                <w:iCs/>
                <w:color w:val="000000"/>
                <w:sz w:val="16"/>
                <w:szCs w:val="16"/>
              </w:rPr>
              <w:t>400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and </w:t>
            </w:r>
            <w:r w:rsidRPr="00B80CA4">
              <w:rPr>
                <w:rFonts w:cs="Calibri"/>
                <w:color w:val="000000"/>
                <w:sz w:val="16"/>
                <w:szCs w:val="16"/>
              </w:rPr>
              <w:t>an error code of</w:t>
            </w:r>
            <w:r>
              <w:t xml:space="preserve"> </w:t>
            </w:r>
            <w:r w:rsidR="009732C0" w:rsidRPr="00FA73B5">
              <w:rPr>
                <w:rFonts w:cs="Calibri"/>
                <w:i/>
                <w:iCs/>
                <w:color w:val="000000"/>
                <w:sz w:val="16"/>
                <w:szCs w:val="16"/>
              </w:rPr>
              <w:t>EV1020</w:t>
            </w:r>
            <w:r w:rsidR="009732C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an error type of </w:t>
            </w:r>
            <w:r w:rsidR="009732C0" w:rsidRPr="009732C0">
              <w:rPr>
                <w:rFonts w:cs="Calibri"/>
                <w:i/>
                <w:iCs/>
                <w:color w:val="000000"/>
                <w:sz w:val="16"/>
                <w:szCs w:val="16"/>
              </w:rPr>
              <w:t xml:space="preserve">security </w:t>
            </w:r>
            <w:r w:rsidRPr="00B80CA4">
              <w:rPr>
                <w:rFonts w:cs="Calibri"/>
                <w:color w:val="000000"/>
                <w:sz w:val="16"/>
                <w:szCs w:val="16"/>
              </w:rPr>
              <w:t>(</w:t>
            </w:r>
            <w:r w:rsidR="0023054E" w:rsidRPr="0023054E">
              <w:rPr>
                <w:rFonts w:cs="Calibri"/>
                <w:color w:val="000000"/>
                <w:sz w:val="16"/>
                <w:szCs w:val="16"/>
              </w:rPr>
              <w:t>Authentication failure means the token (JWT or OAuth) provided is not valid</w:t>
            </w:r>
            <w:r>
              <w:rPr>
                <w:rFonts w:cs="Calibri"/>
                <w:color w:val="000000"/>
                <w:sz w:val="16"/>
                <w:szCs w:val="16"/>
              </w:rPr>
              <w:t>.)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04D9" w14:textId="5790554C" w:rsidR="00806457" w:rsidRDefault="00806457" w:rsidP="00806457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D3A4" w14:textId="77777777" w:rsidR="00806457" w:rsidRPr="008C476C" w:rsidRDefault="00806457" w:rsidP="0080645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29407A" w14:textId="77777777" w:rsidR="00806457" w:rsidRPr="008C476C" w:rsidRDefault="00806457" w:rsidP="008064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9B5292" w14:textId="77777777" w:rsidR="00806457" w:rsidRPr="008C476C" w:rsidRDefault="00806457" w:rsidP="008064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BBAB77" w14:textId="77777777" w:rsidR="00806457" w:rsidRPr="008C476C" w:rsidRDefault="00806457" w:rsidP="0080645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B50D3" w:rsidRPr="008C476C" w14:paraId="5BF54000" w14:textId="77777777" w:rsidTr="36A23EB7">
        <w:trPr>
          <w:trHeight w:val="300"/>
          <w:jc w:val="center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F3EB8" w14:textId="60A4D5AD" w:rsidR="00CB50D3" w:rsidRDefault="00CB50D3" w:rsidP="00CB50D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Not0</w:t>
            </w:r>
            <w:r w:rsidR="009D5CE7">
              <w:rPr>
                <w:rFonts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607E3" w14:textId="3C37DACF" w:rsidR="00CB50D3" w:rsidRDefault="00CB50D3" w:rsidP="00CB50D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D21CBA" w14:textId="77777777" w:rsidR="00CB50D3" w:rsidRPr="00E4357D" w:rsidRDefault="00CB50D3" w:rsidP="00CB50D3">
            <w:pPr>
              <w:rPr>
                <w:rFonts w:cs="Calibri"/>
                <w:color w:val="000000"/>
                <w:sz w:val="16"/>
                <w:szCs w:val="16"/>
              </w:rPr>
            </w:pPr>
            <w:r w:rsidRPr="00E4357D">
              <w:rPr>
                <w:rFonts w:cs="Calibri"/>
                <w:color w:val="000000"/>
                <w:sz w:val="16"/>
                <w:szCs w:val="16"/>
              </w:rPr>
              <w:t xml:space="preserve">A service provider </w:t>
            </w:r>
          </w:p>
          <w:p w14:paraId="28A4EA22" w14:textId="44FA9C5E" w:rsidR="00CB50D3" w:rsidRDefault="00CB50D3" w:rsidP="002778D0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96" w:hanging="285"/>
              <w:rPr>
                <w:rFonts w:cs="Calibri"/>
                <w:color w:val="000000"/>
                <w:sz w:val="16"/>
                <w:szCs w:val="16"/>
              </w:rPr>
            </w:pPr>
            <w:r w:rsidRPr="00E4357D">
              <w:rPr>
                <w:rFonts w:cs="Calibri"/>
                <w:color w:val="000000"/>
                <w:sz w:val="16"/>
                <w:szCs w:val="16"/>
              </w:rPr>
              <w:t>c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an </w:t>
            </w:r>
            <w:r>
              <w:rPr>
                <w:rFonts w:cs="Calibri"/>
                <w:color w:val="000000"/>
                <w:sz w:val="16"/>
                <w:szCs w:val="16"/>
              </w:rPr>
              <w:t>submit a request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with a</w:t>
            </w:r>
            <w:r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in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valid </w:t>
            </w:r>
            <w:r>
              <w:rPr>
                <w:rFonts w:cs="Calibri"/>
                <w:color w:val="000000"/>
                <w:sz w:val="16"/>
                <w:szCs w:val="16"/>
              </w:rPr>
              <w:t>JWT</w:t>
            </w:r>
            <w:r w:rsidRPr="00F00D57">
              <w:rPr>
                <w:rFonts w:cs="Calibri"/>
                <w:color w:val="000000"/>
                <w:sz w:val="16"/>
                <w:szCs w:val="16"/>
              </w:rPr>
              <w:t xml:space="preserve"> token </w:t>
            </w:r>
          </w:p>
          <w:p w14:paraId="05B970A7" w14:textId="59B6D6AB" w:rsidR="00CB50D3" w:rsidRPr="002A28FA" w:rsidRDefault="00CB50D3" w:rsidP="002778D0">
            <w:pPr>
              <w:pStyle w:val="ListParagraph"/>
              <w:numPr>
                <w:ilvl w:val="0"/>
                <w:numId w:val="6"/>
              </w:numPr>
              <w:ind w:left="296" w:hanging="285"/>
              <w:rPr>
                <w:rFonts w:cs="Calibri"/>
                <w:color w:val="000000"/>
                <w:sz w:val="16"/>
                <w:szCs w:val="16"/>
              </w:rPr>
            </w:pPr>
            <w:r w:rsidRPr="002A28FA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receive a response of </w:t>
            </w:r>
            <w:r w:rsidRPr="002A28FA">
              <w:rPr>
                <w:rFonts w:cs="Calibri"/>
                <w:i/>
                <w:iCs/>
                <w:color w:val="000000"/>
                <w:sz w:val="16"/>
                <w:szCs w:val="16"/>
              </w:rPr>
              <w:t>400</w:t>
            </w:r>
            <w:r w:rsidRPr="002A28FA">
              <w:rPr>
                <w:rFonts w:cs="Calibri"/>
                <w:color w:val="000000"/>
                <w:sz w:val="16"/>
                <w:szCs w:val="16"/>
              </w:rPr>
              <w:t xml:space="preserve"> and an error code of</w:t>
            </w:r>
            <w:r>
              <w:t xml:space="preserve"> </w:t>
            </w:r>
            <w:r w:rsidRPr="002A28FA">
              <w:rPr>
                <w:rFonts w:cs="Calibri"/>
                <w:i/>
                <w:iCs/>
                <w:color w:val="000000"/>
                <w:sz w:val="16"/>
                <w:szCs w:val="16"/>
              </w:rPr>
              <w:t>EV1020</w:t>
            </w:r>
            <w:r w:rsidRPr="002A28FA">
              <w:rPr>
                <w:rFonts w:cs="Calibri"/>
                <w:color w:val="000000"/>
                <w:sz w:val="16"/>
                <w:szCs w:val="16"/>
              </w:rPr>
              <w:t xml:space="preserve"> and an error type of </w:t>
            </w:r>
            <w:r w:rsidRPr="002A28FA">
              <w:rPr>
                <w:rFonts w:cs="Calibri"/>
                <w:i/>
                <w:iCs/>
                <w:color w:val="000000"/>
                <w:sz w:val="16"/>
                <w:szCs w:val="16"/>
              </w:rPr>
              <w:t xml:space="preserve">security </w:t>
            </w:r>
            <w:r w:rsidRPr="002A28FA">
              <w:rPr>
                <w:rFonts w:cs="Calibri"/>
                <w:color w:val="000000"/>
                <w:sz w:val="16"/>
                <w:szCs w:val="16"/>
              </w:rPr>
              <w:t>(Authentication failure means the token (JWT or OAuth) provided is not valid.)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5A56" w14:textId="5656406D" w:rsidR="00CB50D3" w:rsidRDefault="00CB50D3" w:rsidP="00CB50D3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5A68" w14:textId="77777777" w:rsidR="00CB50D3" w:rsidRPr="008C476C" w:rsidRDefault="00CB50D3" w:rsidP="00CB50D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91EE00" w14:textId="77777777" w:rsidR="00CB50D3" w:rsidRPr="008C476C" w:rsidRDefault="00CB50D3" w:rsidP="00CB50D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41B8B" w14:textId="77777777" w:rsidR="00CB50D3" w:rsidRPr="008C476C" w:rsidRDefault="00CB50D3" w:rsidP="00CB50D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1570B" w14:textId="77777777" w:rsidR="00CB50D3" w:rsidRPr="008C476C" w:rsidRDefault="00CB50D3" w:rsidP="00CB50D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4C7C25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0"/>
      <w:footerReference w:type="default" r:id="rId11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D14BFB1" w16cex:dateUtc="2020-09-07T03:15:47.39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01F12" w14:textId="77777777" w:rsidR="00FC3084" w:rsidRDefault="00FC3084" w:rsidP="00CA6CFD">
      <w:pPr>
        <w:spacing w:after="0"/>
      </w:pPr>
      <w:r>
        <w:separator/>
      </w:r>
    </w:p>
  </w:endnote>
  <w:endnote w:type="continuationSeparator" w:id="0">
    <w:p w14:paraId="03264FAB" w14:textId="77777777" w:rsidR="00FC3084" w:rsidRDefault="00FC3084" w:rsidP="00CA6CFD">
      <w:pPr>
        <w:spacing w:after="0"/>
      </w:pPr>
      <w:r>
        <w:continuationSeparator/>
      </w:r>
    </w:p>
  </w:endnote>
  <w:endnote w:type="continuationNotice" w:id="1">
    <w:p w14:paraId="5AEE4B93" w14:textId="77777777" w:rsidR="00FC3084" w:rsidRDefault="00FC308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1296175" wp14:editId="7EE8A14C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fddf41bd8ca897f30fca012c" descr="{&quot;HashCode&quot;:194097095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7B526CE0" w:rsidR="003438C7" w:rsidRPr="00757F7F" w:rsidRDefault="003438C7" w:rsidP="00757F7F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fddf41bd8ca897f30fca012c" o:spid="_x0000_s1027" type="#_x0000_t202" alt="{&quot;HashCode&quot;:1940970954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AJsAIAAE4FAAAOAAAAZHJzL2Uyb0RvYy54bWysVF9v2jAQf5+072D5YU8bSSilwBoqxsRW&#10;ibZIdOqzcWwSKfG5tilh0777zo6hXbenaS/2+f7f7+58edU2NXkSxlagcpr1UkqE4lBUapvTb/eL&#10;DyNKrGOqYDUokdODsPRq+vbN5V5PRB9KqAthCDpRdrLXOS2d05MksbwUDbM90EKhUIJpmMOn2SaF&#10;YXv03tRJP02HyR5MoQ1wYS1yP3dCOg3+pRTc3UlphSN1TjE3F04Tzo0/k+klm2wN02XFYxrsH7Jo&#10;WKUw6MnVZ+YY2ZnqD1dNxQ1YkK7HoUlAyoqLUANWk6WvqlmXTItQC4Jj9Qkm+//c8tunlSFVgb2j&#10;RLEGW3Szvl7Nb2RRyEG2KUacjcYX8iyVnKVZn1NSCMsRwR/vHnfgPn5ltpxDIbrXJBsP0vFFOj4f&#10;vI9yUW1LF6Xn4/NeGgUPVeHKyB8NcHIif1UzLhqhjjadygLACdPRUfFaFaKNDrprZaqGmcNvWmsc&#10;AZzNqJdF23vQkZOeAi+FPMZE5k8/GnttJ4jQWiNGrv0ErYcp8i0yfcdbaRp/Yy8JynHIDqfBEq0j&#10;3Bulw3E/O0MZR2F/OLxIw+glz+baWPdFQEM8kVODaYeBYk9L6zAkqh5VfDQFi6quw/TWiuxzOjw7&#10;T4PBSYIWtUJDX0SXrKdcu2ljv2MhGygOWJ+Bbjms5osKc1gy61bM4DZg2rjh7g4PWQPGgkhRUoL5&#10;/je+18chRSkle9yunNrHHTOCkvpa4fiOs8HAr2N4IGFecjdHrto1c8DFxdHErALpdV19JKWB5gE/&#10;gJmPhiKmOMbM6eZIzh2+UIAfCBezWaBx8TRzS7XW3Lv2aHpk79sHZnSE32HnbuG4f2zyqgudbteH&#10;2c6BrEKLPL4dmhF2XNrQufjB+F/h5TtoPX+D018AAAD//wMAUEsDBBQABgAIAAAAIQCXdhei3gAA&#10;AAsBAAAPAAAAZHJzL2Rvd25yZXYueG1sTI/NTsMwEITvSLyDtUjcqBOoohDiVAjEBalCFMTZiTc/&#10;TbyOYrdN3p7NCY47M5qdL9/NdhBnnHznSEG8iUAgVc501Cj4/nq7S0H4oMnowREqWNDDrri+ynVm&#10;3IU+8XwIjeAS8plW0IYwZlL6qkWr/caNSOzVbrI68Dk10kz6wuV2kPdRlEirO+IPrR7xpcWqP5ys&#10;gu3HY1nLY2+P++V9Wbq+/nkta6Vub+bnJxAB5/AXhnU+T4eCN5XuRMaLQQGDBFbjOE1ArH6SPjBL&#10;uWpJlIAscvmfofgFAAD//wMAUEsBAi0AFAAGAAgAAAAhALaDOJL+AAAA4QEAABMAAAAAAAAAAAAA&#10;AAAAAAAAAFtDb250ZW50X1R5cGVzXS54bWxQSwECLQAUAAYACAAAACEAOP0h/9YAAACUAQAACwAA&#10;AAAAAAAAAAAAAAAvAQAAX3JlbHMvLnJlbHNQSwECLQAUAAYACAAAACEAWqDgCbACAABOBQAADgAA&#10;AAAAAAAAAAAAAAAuAgAAZHJzL2Uyb0RvYy54bWxQSwECLQAUAAYACAAAACEAl3YXot4AAAALAQAA&#10;DwAAAAAAAAAAAAAAAAAKBQAAZHJzL2Rvd25yZXYueG1sUEsFBgAAAAAEAAQA8wAAABUGAAAAAA==&#10;" o:allowincell="f" filled="f" stroked="f" strokeweight=".5pt">
              <v:textbox inset=",0,,0">
                <w:txbxContent>
                  <w:p w14:paraId="1FE320F3" w14:textId="7B526CE0" w:rsidR="003438C7" w:rsidRPr="00757F7F" w:rsidRDefault="003438C7" w:rsidP="00757F7F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6F1BE" w14:textId="77777777" w:rsidR="00FC3084" w:rsidRDefault="00FC3084" w:rsidP="00CA6CFD">
      <w:pPr>
        <w:spacing w:after="0"/>
      </w:pPr>
      <w:r>
        <w:separator/>
      </w:r>
    </w:p>
  </w:footnote>
  <w:footnote w:type="continuationSeparator" w:id="0">
    <w:p w14:paraId="66BBF5F2" w14:textId="77777777" w:rsidR="00FC3084" w:rsidRDefault="00FC3084" w:rsidP="00CA6CFD">
      <w:pPr>
        <w:spacing w:after="0"/>
      </w:pPr>
      <w:r>
        <w:continuationSeparator/>
      </w:r>
    </w:p>
  </w:footnote>
  <w:footnote w:type="continuationNotice" w:id="1">
    <w:p w14:paraId="0266F9E3" w14:textId="77777777" w:rsidR="00FC3084" w:rsidRDefault="00FC308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3BCC4130" w:rsidR="00E3140D" w:rsidRDefault="004857E2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 wp14:anchorId="25EDAD13" wp14:editId="3985EDF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b30c4a6d8f1e7ec39909862c" descr="{&quot;HashCode&quot;:-1208233518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E209F7" w14:textId="1E7C1EA3" w:rsidR="004857E2" w:rsidRPr="00AC6C7A" w:rsidRDefault="00AC6C7A" w:rsidP="00AC6C7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AC6C7A">
                            <w:rPr>
                              <w:rFonts w:ascii="Calibri" w:hAnsi="Calibri" w:cs="Calibri"/>
                              <w:color w:val="000000"/>
                            </w:rPr>
                            <w:t>[IN CONFIDENCE RELEASE EXTERNAL]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EDAD13" id="_x0000_t202" coordsize="21600,21600" o:spt="202" path="m,l,21600r21600,l21600,xe">
              <v:stroke joinstyle="miter"/>
              <v:path gradientshapeok="t" o:connecttype="rect"/>
            </v:shapetype>
            <v:shape id="MSIPCMb30c4a6d8f1e7ec39909862c" o:spid="_x0000_s1026" type="#_x0000_t202" alt="{&quot;HashCode&quot;:-1208233518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MlZrgIAAEgFAAAOAAAAZHJzL2Uyb0RvYy54bWysVFtv0zAUfkfiP1h+4Ik1l16WhqVT6TSY&#10;1G2VOrRn13GaSInt2e6SgvjvHDtONwZPiBf7+Nwv3/HFZdfU6JkpXQme4WgUYsQ4FXnF9xn+9nB9&#10;lmCkDeE5qQVnGT4yjS8X799dtDJlsShFnTOFwAnXaSszXBoj0yDQtGQN0SMhGQdhIVRDDDzVPsgV&#10;acF7UwdxGM6CVqhcKkGZ1sC96oV44fwXBaPmvig0M6jOMORm3KncubNnsLgg6V4RWVbUp0H+IYuG&#10;VByCnlxdEUPQQVV/uGoqqoQWhRlR0QSiKCrKXA1QTRS+qWZbEslcLdAcLU9t0v/PLb173ihU5RmO&#10;MeKkgRHdbm82q9vdOKQTMsuTImLnjI7n83CezGKKUc40hQ7++PB0EObTV6LLlchZ/0rPojhM4vF4&#10;GiUfvQKr9qXx4ul8Ogq94LHKTen5yQSg4/mbmlDWMD7YDG4IIKWnveINz1nnHfTXRlUNUcfftLaA&#10;AQCn14u87YOQnhOeAq9ZMcQE5k+LjVbqFFq0ldAk030WHWB84Gtg2pF3hWrsDcNEIAeUHU/IYp1B&#10;1BqFs3kcjUFGQRifR+eJw17wYi6VNl+YaJAlMqwgbYco8rzWBlIB1UHFRuPiuqprB9+aozbDs/E0&#10;dAYnCVjUHAxtEX2yljLdrvOV7UR+hMKU6NdCS3pdQfA10WZDFOwB5Au7be7hKGoBQYSnMCqF+v43&#10;vtUHeIIUoxb2KsP66UAUw6i+4QDceTSZ2EV0DyDUa+5u4PJDsxKwshH8HpI60uqaeiALJZpHWP2l&#10;jQYiwinEzLAZyJWBFwjg66BsuXQ0rJwkZs23klrXto22pQ/dI1HS993AyO7EsHkkfdP+XrcfwPJg&#10;RFG52djG9t30/YZ1dSPzX4v9D16/ndbLB7j4BQAA//8DAFBLAwQUAAYACAAAACEA/vjvINwAAAAH&#10;AQAADwAAAGRycy9kb3ducmV2LnhtbEyPwWrDMAyG74O+g1Fht9VpC02WxSllo5fBYOl62c2NtSTM&#10;lkPsJtnbTz1tJyF+8en7i/3srBhxCJ0nBetVAgKp9qajRsH54/iQgQhRk9HWEyr4wQD7cnFX6Nz4&#10;iSocT7ERDKGQawVtjH0uZahbdDqsfI/E2ZcfnI68Do00g54Y7qzcJMlOOt0Rf2h1j88t1t+nq2PK&#10;48vrHN/Sdx9sdZxG93lOq16p++V8eAIRcY5/x3DTZ3Uo2enir2SCsAq4SFSwTXje0l225SYXBekm&#10;A1kW8r9/+QsAAP//AwBQSwECLQAUAAYACAAAACEAtoM4kv4AAADhAQAAEwAAAAAAAAAAAAAAAAAA&#10;AAAAW0NvbnRlbnRfVHlwZXNdLnhtbFBLAQItABQABgAIAAAAIQA4/SH/1gAAAJQBAAALAAAAAAAA&#10;AAAAAAAAAC8BAABfcmVscy8ucmVsc1BLAQItABQABgAIAAAAIQB1vMlZrgIAAEgFAAAOAAAAAAAA&#10;AAAAAAAAAC4CAABkcnMvZTJvRG9jLnhtbFBLAQItABQABgAIAAAAIQD++O8g3AAAAAcBAAAPAAAA&#10;AAAAAAAAAAAAAAgFAABkcnMvZG93bnJldi54bWxQSwUGAAAAAAQABADzAAAAEQYAAAAA&#10;" o:allowincell="f" filled="f" stroked="f" strokeweight=".5pt">
              <v:textbox inset=",0,,0">
                <w:txbxContent>
                  <w:p w14:paraId="18E209F7" w14:textId="1E7C1EA3" w:rsidR="004857E2" w:rsidRPr="00AC6C7A" w:rsidRDefault="00AC6C7A" w:rsidP="00AC6C7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AC6C7A">
                      <w:rPr>
                        <w:rFonts w:ascii="Calibri" w:hAnsi="Calibri" w:cs="Calibri"/>
                        <w:color w:val="000000"/>
                      </w:rPr>
                      <w:t>[IN CONFIDENCE RELEASE EXTERNAL]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36A23EB7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EF31CF1"/>
    <w:multiLevelType w:val="hybridMultilevel"/>
    <w:tmpl w:val="261200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931AC"/>
    <w:multiLevelType w:val="hybridMultilevel"/>
    <w:tmpl w:val="BA980D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3F70"/>
    <w:rsid w:val="0000558F"/>
    <w:rsid w:val="000069EF"/>
    <w:rsid w:val="00007509"/>
    <w:rsid w:val="000104AE"/>
    <w:rsid w:val="00010B77"/>
    <w:rsid w:val="00014050"/>
    <w:rsid w:val="0001476F"/>
    <w:rsid w:val="00017FA1"/>
    <w:rsid w:val="00024245"/>
    <w:rsid w:val="000249F9"/>
    <w:rsid w:val="0002501F"/>
    <w:rsid w:val="000262DB"/>
    <w:rsid w:val="00031BF2"/>
    <w:rsid w:val="000342A8"/>
    <w:rsid w:val="000350EB"/>
    <w:rsid w:val="00036A6C"/>
    <w:rsid w:val="00040A50"/>
    <w:rsid w:val="00040F5C"/>
    <w:rsid w:val="00043566"/>
    <w:rsid w:val="000457E9"/>
    <w:rsid w:val="00045F51"/>
    <w:rsid w:val="00046CB5"/>
    <w:rsid w:val="00051A04"/>
    <w:rsid w:val="00057015"/>
    <w:rsid w:val="000634D8"/>
    <w:rsid w:val="000638F9"/>
    <w:rsid w:val="00065054"/>
    <w:rsid w:val="000655F6"/>
    <w:rsid w:val="000679AD"/>
    <w:rsid w:val="00071FEE"/>
    <w:rsid w:val="00072F23"/>
    <w:rsid w:val="00073D03"/>
    <w:rsid w:val="00075879"/>
    <w:rsid w:val="000811F6"/>
    <w:rsid w:val="0008225B"/>
    <w:rsid w:val="00083EC1"/>
    <w:rsid w:val="00085FC5"/>
    <w:rsid w:val="000904E3"/>
    <w:rsid w:val="000962CD"/>
    <w:rsid w:val="00097180"/>
    <w:rsid w:val="000A1E14"/>
    <w:rsid w:val="000A31A0"/>
    <w:rsid w:val="000A3485"/>
    <w:rsid w:val="000A4AA0"/>
    <w:rsid w:val="000A6248"/>
    <w:rsid w:val="000A6856"/>
    <w:rsid w:val="000B12A6"/>
    <w:rsid w:val="000B21BA"/>
    <w:rsid w:val="000B3000"/>
    <w:rsid w:val="000B4A6C"/>
    <w:rsid w:val="000B5C77"/>
    <w:rsid w:val="000C0859"/>
    <w:rsid w:val="000C3F42"/>
    <w:rsid w:val="000C7150"/>
    <w:rsid w:val="000C7494"/>
    <w:rsid w:val="000D1CDC"/>
    <w:rsid w:val="000D201D"/>
    <w:rsid w:val="000D56DE"/>
    <w:rsid w:val="000D64C2"/>
    <w:rsid w:val="000E01C3"/>
    <w:rsid w:val="000E1AF8"/>
    <w:rsid w:val="000E2E00"/>
    <w:rsid w:val="000E3DF3"/>
    <w:rsid w:val="000E4BE2"/>
    <w:rsid w:val="000E4E98"/>
    <w:rsid w:val="000F3585"/>
    <w:rsid w:val="000F3BDC"/>
    <w:rsid w:val="000F6E26"/>
    <w:rsid w:val="000F79CE"/>
    <w:rsid w:val="0010055F"/>
    <w:rsid w:val="00101B8C"/>
    <w:rsid w:val="00104ECE"/>
    <w:rsid w:val="00105E6D"/>
    <w:rsid w:val="001074B1"/>
    <w:rsid w:val="0011121E"/>
    <w:rsid w:val="00113E3F"/>
    <w:rsid w:val="001142CD"/>
    <w:rsid w:val="00116AD3"/>
    <w:rsid w:val="00116C57"/>
    <w:rsid w:val="00120BDE"/>
    <w:rsid w:val="001213E6"/>
    <w:rsid w:val="00121524"/>
    <w:rsid w:val="00123806"/>
    <w:rsid w:val="00126858"/>
    <w:rsid w:val="00127AD6"/>
    <w:rsid w:val="00131170"/>
    <w:rsid w:val="00131660"/>
    <w:rsid w:val="00133716"/>
    <w:rsid w:val="00134AC2"/>
    <w:rsid w:val="00137076"/>
    <w:rsid w:val="0014061E"/>
    <w:rsid w:val="0014302B"/>
    <w:rsid w:val="00144961"/>
    <w:rsid w:val="00146C4B"/>
    <w:rsid w:val="00152223"/>
    <w:rsid w:val="00153C84"/>
    <w:rsid w:val="00154516"/>
    <w:rsid w:val="00165B5D"/>
    <w:rsid w:val="001665FB"/>
    <w:rsid w:val="00174E94"/>
    <w:rsid w:val="001751B7"/>
    <w:rsid w:val="00183220"/>
    <w:rsid w:val="00186DED"/>
    <w:rsid w:val="00187C35"/>
    <w:rsid w:val="001940F0"/>
    <w:rsid w:val="00195046"/>
    <w:rsid w:val="001A1394"/>
    <w:rsid w:val="001A28A0"/>
    <w:rsid w:val="001A5F9C"/>
    <w:rsid w:val="001B1961"/>
    <w:rsid w:val="001B4F3D"/>
    <w:rsid w:val="001B50BD"/>
    <w:rsid w:val="001B5D29"/>
    <w:rsid w:val="001B6393"/>
    <w:rsid w:val="001B7F2E"/>
    <w:rsid w:val="001C660E"/>
    <w:rsid w:val="001C72C4"/>
    <w:rsid w:val="001D0B60"/>
    <w:rsid w:val="001D4612"/>
    <w:rsid w:val="001E29A0"/>
    <w:rsid w:val="001F3AB0"/>
    <w:rsid w:val="001F6610"/>
    <w:rsid w:val="00200890"/>
    <w:rsid w:val="00202BE0"/>
    <w:rsid w:val="00204852"/>
    <w:rsid w:val="00204950"/>
    <w:rsid w:val="00205591"/>
    <w:rsid w:val="00207C25"/>
    <w:rsid w:val="002261C8"/>
    <w:rsid w:val="0023054E"/>
    <w:rsid w:val="002345A7"/>
    <w:rsid w:val="00235A58"/>
    <w:rsid w:val="00235C8D"/>
    <w:rsid w:val="0023612D"/>
    <w:rsid w:val="002401F0"/>
    <w:rsid w:val="00247181"/>
    <w:rsid w:val="002501B3"/>
    <w:rsid w:val="0025386A"/>
    <w:rsid w:val="00254DDC"/>
    <w:rsid w:val="002575D6"/>
    <w:rsid w:val="00262335"/>
    <w:rsid w:val="00264D12"/>
    <w:rsid w:val="00265CDC"/>
    <w:rsid w:val="00271342"/>
    <w:rsid w:val="002715A1"/>
    <w:rsid w:val="002717E8"/>
    <w:rsid w:val="00273060"/>
    <w:rsid w:val="00273CD0"/>
    <w:rsid w:val="00275554"/>
    <w:rsid w:val="0027591F"/>
    <w:rsid w:val="00277591"/>
    <w:rsid w:val="002778D0"/>
    <w:rsid w:val="00280FE0"/>
    <w:rsid w:val="00282220"/>
    <w:rsid w:val="002832A7"/>
    <w:rsid w:val="002865AF"/>
    <w:rsid w:val="00287918"/>
    <w:rsid w:val="00293B41"/>
    <w:rsid w:val="00294620"/>
    <w:rsid w:val="002959A7"/>
    <w:rsid w:val="00295F1E"/>
    <w:rsid w:val="002A124B"/>
    <w:rsid w:val="002A28FA"/>
    <w:rsid w:val="002A2BE5"/>
    <w:rsid w:val="002A4CD7"/>
    <w:rsid w:val="002A4F96"/>
    <w:rsid w:val="002B1765"/>
    <w:rsid w:val="002B1B0C"/>
    <w:rsid w:val="002B4404"/>
    <w:rsid w:val="002B6EAA"/>
    <w:rsid w:val="002C162A"/>
    <w:rsid w:val="002C600C"/>
    <w:rsid w:val="002D1B33"/>
    <w:rsid w:val="002D31D6"/>
    <w:rsid w:val="002D3768"/>
    <w:rsid w:val="002D6A9A"/>
    <w:rsid w:val="002E12A5"/>
    <w:rsid w:val="002E1310"/>
    <w:rsid w:val="002E4150"/>
    <w:rsid w:val="002F0883"/>
    <w:rsid w:val="002F239F"/>
    <w:rsid w:val="002F2A2D"/>
    <w:rsid w:val="002F7B9F"/>
    <w:rsid w:val="003009AC"/>
    <w:rsid w:val="00303BCA"/>
    <w:rsid w:val="0030443A"/>
    <w:rsid w:val="003048FD"/>
    <w:rsid w:val="00306E3A"/>
    <w:rsid w:val="00306FEA"/>
    <w:rsid w:val="0031173D"/>
    <w:rsid w:val="00312A8F"/>
    <w:rsid w:val="003137C9"/>
    <w:rsid w:val="0032107C"/>
    <w:rsid w:val="003218B6"/>
    <w:rsid w:val="00325796"/>
    <w:rsid w:val="0032794A"/>
    <w:rsid w:val="0033019C"/>
    <w:rsid w:val="00331304"/>
    <w:rsid w:val="0033685B"/>
    <w:rsid w:val="0034181D"/>
    <w:rsid w:val="003438C7"/>
    <w:rsid w:val="00346555"/>
    <w:rsid w:val="00346BC7"/>
    <w:rsid w:val="00354C91"/>
    <w:rsid w:val="003567BC"/>
    <w:rsid w:val="00357668"/>
    <w:rsid w:val="00367016"/>
    <w:rsid w:val="003700E1"/>
    <w:rsid w:val="0037083E"/>
    <w:rsid w:val="00375771"/>
    <w:rsid w:val="00375D25"/>
    <w:rsid w:val="00376A76"/>
    <w:rsid w:val="00377637"/>
    <w:rsid w:val="00377A5E"/>
    <w:rsid w:val="00381030"/>
    <w:rsid w:val="003811F6"/>
    <w:rsid w:val="00382792"/>
    <w:rsid w:val="003834BE"/>
    <w:rsid w:val="00387A3B"/>
    <w:rsid w:val="00395B32"/>
    <w:rsid w:val="003A2538"/>
    <w:rsid w:val="003A2C93"/>
    <w:rsid w:val="003B013A"/>
    <w:rsid w:val="003B0526"/>
    <w:rsid w:val="003B0B1A"/>
    <w:rsid w:val="003B1EBA"/>
    <w:rsid w:val="003B3458"/>
    <w:rsid w:val="003B43D7"/>
    <w:rsid w:val="003B4E02"/>
    <w:rsid w:val="003C0B46"/>
    <w:rsid w:val="003C0CFB"/>
    <w:rsid w:val="003C2172"/>
    <w:rsid w:val="003C5B34"/>
    <w:rsid w:val="003D0631"/>
    <w:rsid w:val="003D0BAA"/>
    <w:rsid w:val="003D0CA6"/>
    <w:rsid w:val="003D3F5A"/>
    <w:rsid w:val="003D67C2"/>
    <w:rsid w:val="003D70F7"/>
    <w:rsid w:val="003D7D70"/>
    <w:rsid w:val="003E226E"/>
    <w:rsid w:val="003E48CA"/>
    <w:rsid w:val="003E57CB"/>
    <w:rsid w:val="003E7682"/>
    <w:rsid w:val="003E79F7"/>
    <w:rsid w:val="003E7E4E"/>
    <w:rsid w:val="003F1C7C"/>
    <w:rsid w:val="003F3EC4"/>
    <w:rsid w:val="003F4984"/>
    <w:rsid w:val="00400675"/>
    <w:rsid w:val="00401D1B"/>
    <w:rsid w:val="0040224E"/>
    <w:rsid w:val="00411829"/>
    <w:rsid w:val="0041223B"/>
    <w:rsid w:val="0041600E"/>
    <w:rsid w:val="00420070"/>
    <w:rsid w:val="004263A1"/>
    <w:rsid w:val="00426FDB"/>
    <w:rsid w:val="004276B0"/>
    <w:rsid w:val="0043291F"/>
    <w:rsid w:val="00432A9F"/>
    <w:rsid w:val="004334F4"/>
    <w:rsid w:val="00435BCF"/>
    <w:rsid w:val="00441C4B"/>
    <w:rsid w:val="004436AA"/>
    <w:rsid w:val="00444702"/>
    <w:rsid w:val="00444741"/>
    <w:rsid w:val="004450CD"/>
    <w:rsid w:val="00445D7D"/>
    <w:rsid w:val="004506FE"/>
    <w:rsid w:val="00453B66"/>
    <w:rsid w:val="00457316"/>
    <w:rsid w:val="004576B0"/>
    <w:rsid w:val="00470740"/>
    <w:rsid w:val="00473362"/>
    <w:rsid w:val="004757F3"/>
    <w:rsid w:val="00482B39"/>
    <w:rsid w:val="004857E2"/>
    <w:rsid w:val="00487212"/>
    <w:rsid w:val="004962E3"/>
    <w:rsid w:val="00497A2D"/>
    <w:rsid w:val="004A0EF9"/>
    <w:rsid w:val="004A7C12"/>
    <w:rsid w:val="004B37C9"/>
    <w:rsid w:val="004C554C"/>
    <w:rsid w:val="004C5E59"/>
    <w:rsid w:val="004C65B0"/>
    <w:rsid w:val="004C7C25"/>
    <w:rsid w:val="004D078D"/>
    <w:rsid w:val="004D0A8D"/>
    <w:rsid w:val="004D1373"/>
    <w:rsid w:val="004D4623"/>
    <w:rsid w:val="004E085E"/>
    <w:rsid w:val="004E6034"/>
    <w:rsid w:val="004E6C69"/>
    <w:rsid w:val="004F619F"/>
    <w:rsid w:val="00500452"/>
    <w:rsid w:val="005038EC"/>
    <w:rsid w:val="00512CBC"/>
    <w:rsid w:val="005205AD"/>
    <w:rsid w:val="0052081D"/>
    <w:rsid w:val="00520874"/>
    <w:rsid w:val="00521065"/>
    <w:rsid w:val="00522B15"/>
    <w:rsid w:val="00530B35"/>
    <w:rsid w:val="00531C35"/>
    <w:rsid w:val="00532FA3"/>
    <w:rsid w:val="005352FD"/>
    <w:rsid w:val="005358DD"/>
    <w:rsid w:val="005400E4"/>
    <w:rsid w:val="00541BEE"/>
    <w:rsid w:val="00543943"/>
    <w:rsid w:val="005440CF"/>
    <w:rsid w:val="00544EDE"/>
    <w:rsid w:val="00547F11"/>
    <w:rsid w:val="00551C2F"/>
    <w:rsid w:val="00553BF5"/>
    <w:rsid w:val="00555040"/>
    <w:rsid w:val="00555055"/>
    <w:rsid w:val="005568CC"/>
    <w:rsid w:val="005600C3"/>
    <w:rsid w:val="00560BAF"/>
    <w:rsid w:val="00560D82"/>
    <w:rsid w:val="005629D7"/>
    <w:rsid w:val="00563FB2"/>
    <w:rsid w:val="00564F40"/>
    <w:rsid w:val="00565FCB"/>
    <w:rsid w:val="00567DEB"/>
    <w:rsid w:val="00570547"/>
    <w:rsid w:val="005723FF"/>
    <w:rsid w:val="0057287C"/>
    <w:rsid w:val="005732D9"/>
    <w:rsid w:val="00576090"/>
    <w:rsid w:val="00576B0E"/>
    <w:rsid w:val="00576B73"/>
    <w:rsid w:val="00580479"/>
    <w:rsid w:val="00580B31"/>
    <w:rsid w:val="0058516A"/>
    <w:rsid w:val="00585D85"/>
    <w:rsid w:val="005870C1"/>
    <w:rsid w:val="00590128"/>
    <w:rsid w:val="00593A8B"/>
    <w:rsid w:val="00595C93"/>
    <w:rsid w:val="005A2223"/>
    <w:rsid w:val="005A28CC"/>
    <w:rsid w:val="005A3260"/>
    <w:rsid w:val="005A388B"/>
    <w:rsid w:val="005A39AB"/>
    <w:rsid w:val="005A4CE2"/>
    <w:rsid w:val="005A7E87"/>
    <w:rsid w:val="005A7F70"/>
    <w:rsid w:val="005B1229"/>
    <w:rsid w:val="005B3208"/>
    <w:rsid w:val="005B5406"/>
    <w:rsid w:val="005B549E"/>
    <w:rsid w:val="005B6511"/>
    <w:rsid w:val="005B76C9"/>
    <w:rsid w:val="005B79A2"/>
    <w:rsid w:val="005C1D71"/>
    <w:rsid w:val="005C20E7"/>
    <w:rsid w:val="005C299B"/>
    <w:rsid w:val="005C36CD"/>
    <w:rsid w:val="005C4F89"/>
    <w:rsid w:val="005C5092"/>
    <w:rsid w:val="005C5EBC"/>
    <w:rsid w:val="005D0C86"/>
    <w:rsid w:val="005D37CE"/>
    <w:rsid w:val="005E01DA"/>
    <w:rsid w:val="005E12C4"/>
    <w:rsid w:val="005E443E"/>
    <w:rsid w:val="005E52DF"/>
    <w:rsid w:val="005E77DE"/>
    <w:rsid w:val="005E7B27"/>
    <w:rsid w:val="005E7DFC"/>
    <w:rsid w:val="005F0C8E"/>
    <w:rsid w:val="005F5294"/>
    <w:rsid w:val="00601163"/>
    <w:rsid w:val="006021CE"/>
    <w:rsid w:val="00603914"/>
    <w:rsid w:val="006046F3"/>
    <w:rsid w:val="0060629E"/>
    <w:rsid w:val="00606B68"/>
    <w:rsid w:val="00607771"/>
    <w:rsid w:val="006100A1"/>
    <w:rsid w:val="006160B9"/>
    <w:rsid w:val="00620156"/>
    <w:rsid w:val="0062041F"/>
    <w:rsid w:val="00626542"/>
    <w:rsid w:val="0062725E"/>
    <w:rsid w:val="006279B2"/>
    <w:rsid w:val="00627AFC"/>
    <w:rsid w:val="00630EB3"/>
    <w:rsid w:val="0063180E"/>
    <w:rsid w:val="00635490"/>
    <w:rsid w:val="00635897"/>
    <w:rsid w:val="00640553"/>
    <w:rsid w:val="006415B1"/>
    <w:rsid w:val="00647E2B"/>
    <w:rsid w:val="006523B2"/>
    <w:rsid w:val="00653686"/>
    <w:rsid w:val="006549F0"/>
    <w:rsid w:val="00654BCD"/>
    <w:rsid w:val="00655BC5"/>
    <w:rsid w:val="00656CA1"/>
    <w:rsid w:val="00662854"/>
    <w:rsid w:val="0066294F"/>
    <w:rsid w:val="0066515E"/>
    <w:rsid w:val="00667997"/>
    <w:rsid w:val="00667FC0"/>
    <w:rsid w:val="00670DB7"/>
    <w:rsid w:val="00684B58"/>
    <w:rsid w:val="00685F4C"/>
    <w:rsid w:val="0068751D"/>
    <w:rsid w:val="00687F3E"/>
    <w:rsid w:val="006903B8"/>
    <w:rsid w:val="00692E06"/>
    <w:rsid w:val="00693161"/>
    <w:rsid w:val="006956DB"/>
    <w:rsid w:val="00695821"/>
    <w:rsid w:val="00696204"/>
    <w:rsid w:val="0069705D"/>
    <w:rsid w:val="006A1295"/>
    <w:rsid w:val="006A226E"/>
    <w:rsid w:val="006A438F"/>
    <w:rsid w:val="006A582A"/>
    <w:rsid w:val="006A63AE"/>
    <w:rsid w:val="006B0973"/>
    <w:rsid w:val="006B621C"/>
    <w:rsid w:val="006B7D57"/>
    <w:rsid w:val="006C4A73"/>
    <w:rsid w:val="006D1AD0"/>
    <w:rsid w:val="006D46BA"/>
    <w:rsid w:val="006D522E"/>
    <w:rsid w:val="006D6484"/>
    <w:rsid w:val="006D6648"/>
    <w:rsid w:val="006D68B1"/>
    <w:rsid w:val="006D7532"/>
    <w:rsid w:val="006D7DD7"/>
    <w:rsid w:val="006E0323"/>
    <w:rsid w:val="006E3978"/>
    <w:rsid w:val="006E5D24"/>
    <w:rsid w:val="006E7337"/>
    <w:rsid w:val="006F0E29"/>
    <w:rsid w:val="006F2D7C"/>
    <w:rsid w:val="006F31E3"/>
    <w:rsid w:val="006F350B"/>
    <w:rsid w:val="006F3BAC"/>
    <w:rsid w:val="006F6A29"/>
    <w:rsid w:val="006F7499"/>
    <w:rsid w:val="007002DF"/>
    <w:rsid w:val="007018BD"/>
    <w:rsid w:val="00701BCE"/>
    <w:rsid w:val="00703312"/>
    <w:rsid w:val="007034DD"/>
    <w:rsid w:val="007047D1"/>
    <w:rsid w:val="007107C6"/>
    <w:rsid w:val="00711985"/>
    <w:rsid w:val="00715B15"/>
    <w:rsid w:val="00723D4E"/>
    <w:rsid w:val="007249BF"/>
    <w:rsid w:val="00724DF0"/>
    <w:rsid w:val="007256D4"/>
    <w:rsid w:val="00726790"/>
    <w:rsid w:val="007312EF"/>
    <w:rsid w:val="007320B3"/>
    <w:rsid w:val="0074189E"/>
    <w:rsid w:val="00742C03"/>
    <w:rsid w:val="00743EB3"/>
    <w:rsid w:val="00746189"/>
    <w:rsid w:val="007525B9"/>
    <w:rsid w:val="007551CA"/>
    <w:rsid w:val="007573F6"/>
    <w:rsid w:val="00757F7F"/>
    <w:rsid w:val="00763A2A"/>
    <w:rsid w:val="0076405C"/>
    <w:rsid w:val="0077397B"/>
    <w:rsid w:val="007768D4"/>
    <w:rsid w:val="007810BA"/>
    <w:rsid w:val="00783352"/>
    <w:rsid w:val="007845C7"/>
    <w:rsid w:val="00784E6B"/>
    <w:rsid w:val="007906FB"/>
    <w:rsid w:val="00790BBF"/>
    <w:rsid w:val="007950B5"/>
    <w:rsid w:val="007A128C"/>
    <w:rsid w:val="007A16C1"/>
    <w:rsid w:val="007A6A1C"/>
    <w:rsid w:val="007B52C4"/>
    <w:rsid w:val="007B5A93"/>
    <w:rsid w:val="007B5E06"/>
    <w:rsid w:val="007B74EB"/>
    <w:rsid w:val="007C1E0A"/>
    <w:rsid w:val="007C2755"/>
    <w:rsid w:val="007C6F27"/>
    <w:rsid w:val="007D18D3"/>
    <w:rsid w:val="007D24BF"/>
    <w:rsid w:val="007D44F0"/>
    <w:rsid w:val="007E2F36"/>
    <w:rsid w:val="007F1283"/>
    <w:rsid w:val="007F4690"/>
    <w:rsid w:val="007F48CB"/>
    <w:rsid w:val="008002C6"/>
    <w:rsid w:val="0080315E"/>
    <w:rsid w:val="00806457"/>
    <w:rsid w:val="00806BE4"/>
    <w:rsid w:val="008075E6"/>
    <w:rsid w:val="00812F84"/>
    <w:rsid w:val="00813A69"/>
    <w:rsid w:val="00814284"/>
    <w:rsid w:val="00816BBC"/>
    <w:rsid w:val="00816F09"/>
    <w:rsid w:val="0082034B"/>
    <w:rsid w:val="00822817"/>
    <w:rsid w:val="0083197A"/>
    <w:rsid w:val="00833BF5"/>
    <w:rsid w:val="00835845"/>
    <w:rsid w:val="00837C50"/>
    <w:rsid w:val="008542B5"/>
    <w:rsid w:val="0085698D"/>
    <w:rsid w:val="008603AC"/>
    <w:rsid w:val="00860644"/>
    <w:rsid w:val="00861613"/>
    <w:rsid w:val="0086416C"/>
    <w:rsid w:val="0086458C"/>
    <w:rsid w:val="00867499"/>
    <w:rsid w:val="0086CECC"/>
    <w:rsid w:val="0087010C"/>
    <w:rsid w:val="00875949"/>
    <w:rsid w:val="00883FC9"/>
    <w:rsid w:val="0088408C"/>
    <w:rsid w:val="00885E81"/>
    <w:rsid w:val="0088742D"/>
    <w:rsid w:val="00887AF1"/>
    <w:rsid w:val="00890448"/>
    <w:rsid w:val="00894E67"/>
    <w:rsid w:val="00895395"/>
    <w:rsid w:val="00895F48"/>
    <w:rsid w:val="00896E45"/>
    <w:rsid w:val="008A6C90"/>
    <w:rsid w:val="008B3463"/>
    <w:rsid w:val="008B686E"/>
    <w:rsid w:val="008C1B31"/>
    <w:rsid w:val="008C2E09"/>
    <w:rsid w:val="008C453A"/>
    <w:rsid w:val="008C476C"/>
    <w:rsid w:val="008C798F"/>
    <w:rsid w:val="008D09D9"/>
    <w:rsid w:val="008D1EB2"/>
    <w:rsid w:val="008E1A75"/>
    <w:rsid w:val="008E1FAE"/>
    <w:rsid w:val="008E366F"/>
    <w:rsid w:val="008E40DE"/>
    <w:rsid w:val="008E4EF9"/>
    <w:rsid w:val="008F3523"/>
    <w:rsid w:val="008F4E6A"/>
    <w:rsid w:val="00907363"/>
    <w:rsid w:val="009108FE"/>
    <w:rsid w:val="00914F6F"/>
    <w:rsid w:val="00915553"/>
    <w:rsid w:val="00915623"/>
    <w:rsid w:val="00916F14"/>
    <w:rsid w:val="0092084B"/>
    <w:rsid w:val="00925415"/>
    <w:rsid w:val="00930028"/>
    <w:rsid w:val="009327E8"/>
    <w:rsid w:val="00933072"/>
    <w:rsid w:val="00940DD7"/>
    <w:rsid w:val="0094146A"/>
    <w:rsid w:val="009439B8"/>
    <w:rsid w:val="009465B2"/>
    <w:rsid w:val="00946F6B"/>
    <w:rsid w:val="00950A5D"/>
    <w:rsid w:val="00950C53"/>
    <w:rsid w:val="00952930"/>
    <w:rsid w:val="009532DD"/>
    <w:rsid w:val="00953F0E"/>
    <w:rsid w:val="009561B6"/>
    <w:rsid w:val="00963882"/>
    <w:rsid w:val="009643E5"/>
    <w:rsid w:val="009658E6"/>
    <w:rsid w:val="009668BC"/>
    <w:rsid w:val="009672D8"/>
    <w:rsid w:val="009674A2"/>
    <w:rsid w:val="009678DB"/>
    <w:rsid w:val="00967BE8"/>
    <w:rsid w:val="00970E8F"/>
    <w:rsid w:val="009732C0"/>
    <w:rsid w:val="00975177"/>
    <w:rsid w:val="009751DA"/>
    <w:rsid w:val="009757BB"/>
    <w:rsid w:val="00975953"/>
    <w:rsid w:val="00986F71"/>
    <w:rsid w:val="009878B2"/>
    <w:rsid w:val="00990C07"/>
    <w:rsid w:val="00992639"/>
    <w:rsid w:val="00993794"/>
    <w:rsid w:val="00994BF9"/>
    <w:rsid w:val="009951FD"/>
    <w:rsid w:val="00996887"/>
    <w:rsid w:val="009A019D"/>
    <w:rsid w:val="009A03C0"/>
    <w:rsid w:val="009A24F5"/>
    <w:rsid w:val="009A36D4"/>
    <w:rsid w:val="009A401B"/>
    <w:rsid w:val="009A50A2"/>
    <w:rsid w:val="009A5710"/>
    <w:rsid w:val="009A61CD"/>
    <w:rsid w:val="009B52EE"/>
    <w:rsid w:val="009B5E34"/>
    <w:rsid w:val="009B7874"/>
    <w:rsid w:val="009C0FF0"/>
    <w:rsid w:val="009C51A8"/>
    <w:rsid w:val="009C51F8"/>
    <w:rsid w:val="009C6648"/>
    <w:rsid w:val="009C7F69"/>
    <w:rsid w:val="009D0A55"/>
    <w:rsid w:val="009D346B"/>
    <w:rsid w:val="009D36BD"/>
    <w:rsid w:val="009D45AD"/>
    <w:rsid w:val="009D5CE7"/>
    <w:rsid w:val="009E11E7"/>
    <w:rsid w:val="009E453F"/>
    <w:rsid w:val="009E4E1C"/>
    <w:rsid w:val="009E6136"/>
    <w:rsid w:val="009F223C"/>
    <w:rsid w:val="009F6569"/>
    <w:rsid w:val="00A00C7D"/>
    <w:rsid w:val="00A01DD3"/>
    <w:rsid w:val="00A02BA2"/>
    <w:rsid w:val="00A033BD"/>
    <w:rsid w:val="00A047D1"/>
    <w:rsid w:val="00A05A34"/>
    <w:rsid w:val="00A0659C"/>
    <w:rsid w:val="00A123E8"/>
    <w:rsid w:val="00A21B97"/>
    <w:rsid w:val="00A25EE5"/>
    <w:rsid w:val="00A26351"/>
    <w:rsid w:val="00A263C6"/>
    <w:rsid w:val="00A26F10"/>
    <w:rsid w:val="00A2715F"/>
    <w:rsid w:val="00A27E6A"/>
    <w:rsid w:val="00A35ED2"/>
    <w:rsid w:val="00A36B73"/>
    <w:rsid w:val="00A408A7"/>
    <w:rsid w:val="00A415FC"/>
    <w:rsid w:val="00A4319C"/>
    <w:rsid w:val="00A44294"/>
    <w:rsid w:val="00A468B5"/>
    <w:rsid w:val="00A47C35"/>
    <w:rsid w:val="00A53036"/>
    <w:rsid w:val="00A5305A"/>
    <w:rsid w:val="00A55BF8"/>
    <w:rsid w:val="00A6172E"/>
    <w:rsid w:val="00A61919"/>
    <w:rsid w:val="00A64430"/>
    <w:rsid w:val="00A66A67"/>
    <w:rsid w:val="00A7205F"/>
    <w:rsid w:val="00A7305E"/>
    <w:rsid w:val="00A75118"/>
    <w:rsid w:val="00A75B79"/>
    <w:rsid w:val="00A80848"/>
    <w:rsid w:val="00A8208D"/>
    <w:rsid w:val="00A82E3E"/>
    <w:rsid w:val="00A90BD6"/>
    <w:rsid w:val="00A90FCF"/>
    <w:rsid w:val="00A9239C"/>
    <w:rsid w:val="00AA4591"/>
    <w:rsid w:val="00AA556D"/>
    <w:rsid w:val="00AA574C"/>
    <w:rsid w:val="00AA6C30"/>
    <w:rsid w:val="00AB3B67"/>
    <w:rsid w:val="00AB6FCF"/>
    <w:rsid w:val="00AC4DD1"/>
    <w:rsid w:val="00AC6C7A"/>
    <w:rsid w:val="00AD11DC"/>
    <w:rsid w:val="00AD5FDB"/>
    <w:rsid w:val="00AD6D0B"/>
    <w:rsid w:val="00AE73D7"/>
    <w:rsid w:val="00AF07DB"/>
    <w:rsid w:val="00AF0C5C"/>
    <w:rsid w:val="00AF35C5"/>
    <w:rsid w:val="00B005AE"/>
    <w:rsid w:val="00B023AF"/>
    <w:rsid w:val="00B04A40"/>
    <w:rsid w:val="00B05099"/>
    <w:rsid w:val="00B0577C"/>
    <w:rsid w:val="00B05BE3"/>
    <w:rsid w:val="00B123F1"/>
    <w:rsid w:val="00B20F09"/>
    <w:rsid w:val="00B23E8D"/>
    <w:rsid w:val="00B23F3A"/>
    <w:rsid w:val="00B258E5"/>
    <w:rsid w:val="00B35068"/>
    <w:rsid w:val="00B35642"/>
    <w:rsid w:val="00B41270"/>
    <w:rsid w:val="00B4474F"/>
    <w:rsid w:val="00B47001"/>
    <w:rsid w:val="00B5157C"/>
    <w:rsid w:val="00B515F4"/>
    <w:rsid w:val="00B5448B"/>
    <w:rsid w:val="00B56142"/>
    <w:rsid w:val="00B675E0"/>
    <w:rsid w:val="00B80CA4"/>
    <w:rsid w:val="00B84B42"/>
    <w:rsid w:val="00B87D5B"/>
    <w:rsid w:val="00B935F0"/>
    <w:rsid w:val="00B93CC7"/>
    <w:rsid w:val="00B94BA0"/>
    <w:rsid w:val="00B961FD"/>
    <w:rsid w:val="00BA0211"/>
    <w:rsid w:val="00BA4D95"/>
    <w:rsid w:val="00BA56B6"/>
    <w:rsid w:val="00BB06D5"/>
    <w:rsid w:val="00BB66E7"/>
    <w:rsid w:val="00BC450F"/>
    <w:rsid w:val="00BC484B"/>
    <w:rsid w:val="00BC4F5D"/>
    <w:rsid w:val="00BC558C"/>
    <w:rsid w:val="00BC5C7A"/>
    <w:rsid w:val="00BD05E9"/>
    <w:rsid w:val="00BD332E"/>
    <w:rsid w:val="00BD4738"/>
    <w:rsid w:val="00BD4F88"/>
    <w:rsid w:val="00BD7C1C"/>
    <w:rsid w:val="00BE1CB6"/>
    <w:rsid w:val="00BE331E"/>
    <w:rsid w:val="00BF09CB"/>
    <w:rsid w:val="00BF1BB3"/>
    <w:rsid w:val="00BF2E58"/>
    <w:rsid w:val="00BF3BF6"/>
    <w:rsid w:val="00BF4AE3"/>
    <w:rsid w:val="00BF527F"/>
    <w:rsid w:val="00BF584F"/>
    <w:rsid w:val="00BF6A91"/>
    <w:rsid w:val="00BF704E"/>
    <w:rsid w:val="00C11226"/>
    <w:rsid w:val="00C12064"/>
    <w:rsid w:val="00C173D8"/>
    <w:rsid w:val="00C236AA"/>
    <w:rsid w:val="00C241B1"/>
    <w:rsid w:val="00C3033C"/>
    <w:rsid w:val="00C30E7C"/>
    <w:rsid w:val="00C322BD"/>
    <w:rsid w:val="00C33D30"/>
    <w:rsid w:val="00C34AAA"/>
    <w:rsid w:val="00C44CB6"/>
    <w:rsid w:val="00C509DE"/>
    <w:rsid w:val="00C50F24"/>
    <w:rsid w:val="00C512BE"/>
    <w:rsid w:val="00C55617"/>
    <w:rsid w:val="00C572D9"/>
    <w:rsid w:val="00C57BD6"/>
    <w:rsid w:val="00C60BAA"/>
    <w:rsid w:val="00C62770"/>
    <w:rsid w:val="00C64825"/>
    <w:rsid w:val="00C64F32"/>
    <w:rsid w:val="00C67C16"/>
    <w:rsid w:val="00C708CC"/>
    <w:rsid w:val="00C711C4"/>
    <w:rsid w:val="00C72C6C"/>
    <w:rsid w:val="00C73F12"/>
    <w:rsid w:val="00C755F3"/>
    <w:rsid w:val="00C769EB"/>
    <w:rsid w:val="00C806D5"/>
    <w:rsid w:val="00C81CD3"/>
    <w:rsid w:val="00C8216F"/>
    <w:rsid w:val="00C8536C"/>
    <w:rsid w:val="00CA29DC"/>
    <w:rsid w:val="00CA534F"/>
    <w:rsid w:val="00CA6CFD"/>
    <w:rsid w:val="00CA73F7"/>
    <w:rsid w:val="00CB01B6"/>
    <w:rsid w:val="00CB1988"/>
    <w:rsid w:val="00CB3751"/>
    <w:rsid w:val="00CB4E91"/>
    <w:rsid w:val="00CB50D3"/>
    <w:rsid w:val="00CB5276"/>
    <w:rsid w:val="00CB7E6A"/>
    <w:rsid w:val="00CC0224"/>
    <w:rsid w:val="00CD2727"/>
    <w:rsid w:val="00CD65B8"/>
    <w:rsid w:val="00CE14DA"/>
    <w:rsid w:val="00CF0C4D"/>
    <w:rsid w:val="00CF2B6B"/>
    <w:rsid w:val="00CF2E93"/>
    <w:rsid w:val="00D0005A"/>
    <w:rsid w:val="00D00E4C"/>
    <w:rsid w:val="00D03B06"/>
    <w:rsid w:val="00D05CF8"/>
    <w:rsid w:val="00D12068"/>
    <w:rsid w:val="00D1721B"/>
    <w:rsid w:val="00D17278"/>
    <w:rsid w:val="00D17290"/>
    <w:rsid w:val="00D21B62"/>
    <w:rsid w:val="00D24EEC"/>
    <w:rsid w:val="00D25323"/>
    <w:rsid w:val="00D27950"/>
    <w:rsid w:val="00D346DA"/>
    <w:rsid w:val="00D35A09"/>
    <w:rsid w:val="00D36037"/>
    <w:rsid w:val="00D36426"/>
    <w:rsid w:val="00D4311F"/>
    <w:rsid w:val="00D43603"/>
    <w:rsid w:val="00D46539"/>
    <w:rsid w:val="00D50D3D"/>
    <w:rsid w:val="00D51D44"/>
    <w:rsid w:val="00D52BD5"/>
    <w:rsid w:val="00D53221"/>
    <w:rsid w:val="00D5678C"/>
    <w:rsid w:val="00D60A11"/>
    <w:rsid w:val="00D60F54"/>
    <w:rsid w:val="00D62C82"/>
    <w:rsid w:val="00D63408"/>
    <w:rsid w:val="00D639FC"/>
    <w:rsid w:val="00D70984"/>
    <w:rsid w:val="00D70B20"/>
    <w:rsid w:val="00D73E44"/>
    <w:rsid w:val="00D8013D"/>
    <w:rsid w:val="00D80889"/>
    <w:rsid w:val="00D81169"/>
    <w:rsid w:val="00D85421"/>
    <w:rsid w:val="00D85493"/>
    <w:rsid w:val="00D875DB"/>
    <w:rsid w:val="00D932BC"/>
    <w:rsid w:val="00D95C1F"/>
    <w:rsid w:val="00D97A05"/>
    <w:rsid w:val="00DA11C3"/>
    <w:rsid w:val="00DA221E"/>
    <w:rsid w:val="00DB3CBB"/>
    <w:rsid w:val="00DB61A2"/>
    <w:rsid w:val="00DD0C44"/>
    <w:rsid w:val="00DD14BB"/>
    <w:rsid w:val="00DD3F2C"/>
    <w:rsid w:val="00DD423D"/>
    <w:rsid w:val="00DD4A74"/>
    <w:rsid w:val="00DD4DE0"/>
    <w:rsid w:val="00DD50B6"/>
    <w:rsid w:val="00DD5C33"/>
    <w:rsid w:val="00DD6E57"/>
    <w:rsid w:val="00DE04C9"/>
    <w:rsid w:val="00DE0D7C"/>
    <w:rsid w:val="00DE5B62"/>
    <w:rsid w:val="00DE779E"/>
    <w:rsid w:val="00DF4643"/>
    <w:rsid w:val="00DF514F"/>
    <w:rsid w:val="00DF72FE"/>
    <w:rsid w:val="00E0183B"/>
    <w:rsid w:val="00E01D1F"/>
    <w:rsid w:val="00E0238A"/>
    <w:rsid w:val="00E03020"/>
    <w:rsid w:val="00E071AB"/>
    <w:rsid w:val="00E10CFB"/>
    <w:rsid w:val="00E10D0C"/>
    <w:rsid w:val="00E11369"/>
    <w:rsid w:val="00E11C5A"/>
    <w:rsid w:val="00E1269E"/>
    <w:rsid w:val="00E13F55"/>
    <w:rsid w:val="00E1528C"/>
    <w:rsid w:val="00E15B53"/>
    <w:rsid w:val="00E17324"/>
    <w:rsid w:val="00E20388"/>
    <w:rsid w:val="00E21B39"/>
    <w:rsid w:val="00E21FD8"/>
    <w:rsid w:val="00E27D71"/>
    <w:rsid w:val="00E3140D"/>
    <w:rsid w:val="00E31BBA"/>
    <w:rsid w:val="00E31C13"/>
    <w:rsid w:val="00E3301D"/>
    <w:rsid w:val="00E37E21"/>
    <w:rsid w:val="00E37FA9"/>
    <w:rsid w:val="00E40E11"/>
    <w:rsid w:val="00E4357D"/>
    <w:rsid w:val="00E47241"/>
    <w:rsid w:val="00E51A6C"/>
    <w:rsid w:val="00E51BA0"/>
    <w:rsid w:val="00E5445E"/>
    <w:rsid w:val="00E56886"/>
    <w:rsid w:val="00E56BA8"/>
    <w:rsid w:val="00E644D9"/>
    <w:rsid w:val="00E648DC"/>
    <w:rsid w:val="00E65C7E"/>
    <w:rsid w:val="00E66797"/>
    <w:rsid w:val="00E720C3"/>
    <w:rsid w:val="00E772A9"/>
    <w:rsid w:val="00E80516"/>
    <w:rsid w:val="00E81C22"/>
    <w:rsid w:val="00E82E64"/>
    <w:rsid w:val="00E91DA4"/>
    <w:rsid w:val="00E91E2A"/>
    <w:rsid w:val="00E923EF"/>
    <w:rsid w:val="00E94184"/>
    <w:rsid w:val="00E957AB"/>
    <w:rsid w:val="00E97DFF"/>
    <w:rsid w:val="00EA037E"/>
    <w:rsid w:val="00EA2E21"/>
    <w:rsid w:val="00EA550D"/>
    <w:rsid w:val="00EB0AD9"/>
    <w:rsid w:val="00EB13D6"/>
    <w:rsid w:val="00EB1E64"/>
    <w:rsid w:val="00EB47F1"/>
    <w:rsid w:val="00EB4E79"/>
    <w:rsid w:val="00EB6522"/>
    <w:rsid w:val="00EC05ED"/>
    <w:rsid w:val="00EC5368"/>
    <w:rsid w:val="00EC54C1"/>
    <w:rsid w:val="00EC5580"/>
    <w:rsid w:val="00EC62A0"/>
    <w:rsid w:val="00ED4888"/>
    <w:rsid w:val="00ED6128"/>
    <w:rsid w:val="00ED64DB"/>
    <w:rsid w:val="00ED72B1"/>
    <w:rsid w:val="00EE0983"/>
    <w:rsid w:val="00EE4C91"/>
    <w:rsid w:val="00EF373D"/>
    <w:rsid w:val="00EF37C0"/>
    <w:rsid w:val="00EF4E48"/>
    <w:rsid w:val="00EF6DC1"/>
    <w:rsid w:val="00F00D57"/>
    <w:rsid w:val="00F00E42"/>
    <w:rsid w:val="00F033F4"/>
    <w:rsid w:val="00F05EBB"/>
    <w:rsid w:val="00F1363F"/>
    <w:rsid w:val="00F13FAD"/>
    <w:rsid w:val="00F14959"/>
    <w:rsid w:val="00F15DB3"/>
    <w:rsid w:val="00F2277A"/>
    <w:rsid w:val="00F252FF"/>
    <w:rsid w:val="00F25313"/>
    <w:rsid w:val="00F279EF"/>
    <w:rsid w:val="00F302C3"/>
    <w:rsid w:val="00F32982"/>
    <w:rsid w:val="00F333BE"/>
    <w:rsid w:val="00F33A74"/>
    <w:rsid w:val="00F3721B"/>
    <w:rsid w:val="00F37F19"/>
    <w:rsid w:val="00F42E34"/>
    <w:rsid w:val="00F4484C"/>
    <w:rsid w:val="00F461A9"/>
    <w:rsid w:val="00F501F5"/>
    <w:rsid w:val="00F52183"/>
    <w:rsid w:val="00F52886"/>
    <w:rsid w:val="00F561FA"/>
    <w:rsid w:val="00F63605"/>
    <w:rsid w:val="00F64D92"/>
    <w:rsid w:val="00F66DD0"/>
    <w:rsid w:val="00F67248"/>
    <w:rsid w:val="00F76423"/>
    <w:rsid w:val="00F76FBE"/>
    <w:rsid w:val="00F779EF"/>
    <w:rsid w:val="00F80AA5"/>
    <w:rsid w:val="00F813EA"/>
    <w:rsid w:val="00F81F53"/>
    <w:rsid w:val="00F847B0"/>
    <w:rsid w:val="00F848DE"/>
    <w:rsid w:val="00F84F2B"/>
    <w:rsid w:val="00F85D4A"/>
    <w:rsid w:val="00F85D93"/>
    <w:rsid w:val="00F86A41"/>
    <w:rsid w:val="00F87304"/>
    <w:rsid w:val="00F9092D"/>
    <w:rsid w:val="00F9126D"/>
    <w:rsid w:val="00F921D5"/>
    <w:rsid w:val="00F93C40"/>
    <w:rsid w:val="00F944BD"/>
    <w:rsid w:val="00F96805"/>
    <w:rsid w:val="00F97D0E"/>
    <w:rsid w:val="00FA3D80"/>
    <w:rsid w:val="00FA659C"/>
    <w:rsid w:val="00FA6BBC"/>
    <w:rsid w:val="00FA73B5"/>
    <w:rsid w:val="00FB2CA3"/>
    <w:rsid w:val="00FB4B14"/>
    <w:rsid w:val="00FB5FCF"/>
    <w:rsid w:val="00FC3084"/>
    <w:rsid w:val="00FC347D"/>
    <w:rsid w:val="00FC3D0C"/>
    <w:rsid w:val="00FC3D65"/>
    <w:rsid w:val="00FC4367"/>
    <w:rsid w:val="00FC7079"/>
    <w:rsid w:val="00FD00EE"/>
    <w:rsid w:val="00FD178F"/>
    <w:rsid w:val="00FD29AD"/>
    <w:rsid w:val="00FD62C0"/>
    <w:rsid w:val="00FE122F"/>
    <w:rsid w:val="00FE175E"/>
    <w:rsid w:val="00FE18B2"/>
    <w:rsid w:val="00FE528D"/>
    <w:rsid w:val="00FF1CB2"/>
    <w:rsid w:val="00FF30B9"/>
    <w:rsid w:val="00FF32C1"/>
    <w:rsid w:val="00FF3B7D"/>
    <w:rsid w:val="00FF418C"/>
    <w:rsid w:val="00FF466E"/>
    <w:rsid w:val="01FC0F4E"/>
    <w:rsid w:val="03CA5619"/>
    <w:rsid w:val="05A6966F"/>
    <w:rsid w:val="069AA884"/>
    <w:rsid w:val="086598C9"/>
    <w:rsid w:val="08818E88"/>
    <w:rsid w:val="0894824B"/>
    <w:rsid w:val="0D785C2F"/>
    <w:rsid w:val="17253C2B"/>
    <w:rsid w:val="25529B9A"/>
    <w:rsid w:val="2A77A6D8"/>
    <w:rsid w:val="2C1E8279"/>
    <w:rsid w:val="2C2C053E"/>
    <w:rsid w:val="2C301BAE"/>
    <w:rsid w:val="2D91B521"/>
    <w:rsid w:val="2DB35BDA"/>
    <w:rsid w:val="3320FBC7"/>
    <w:rsid w:val="33730E10"/>
    <w:rsid w:val="36A23EB7"/>
    <w:rsid w:val="3A2294E5"/>
    <w:rsid w:val="3F2EBE52"/>
    <w:rsid w:val="43E39BD0"/>
    <w:rsid w:val="44A53DB3"/>
    <w:rsid w:val="452570E7"/>
    <w:rsid w:val="4B34E9A3"/>
    <w:rsid w:val="4CC4BA37"/>
    <w:rsid w:val="4CFC4729"/>
    <w:rsid w:val="4DCDCD31"/>
    <w:rsid w:val="5068A5C1"/>
    <w:rsid w:val="54C3C442"/>
    <w:rsid w:val="5CC4B130"/>
    <w:rsid w:val="65E01221"/>
    <w:rsid w:val="68415450"/>
    <w:rsid w:val="6A00655F"/>
    <w:rsid w:val="75467965"/>
    <w:rsid w:val="759DC9EC"/>
    <w:rsid w:val="787E1A27"/>
    <w:rsid w:val="7974E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ED83029"/>
  <w15:docId w15:val="{AA0BFD34-E18E-48E8-A37C-EFE89E99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3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4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2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5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2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UnresolvedMention">
    <w:name w:val="Unresolved Mention"/>
    <w:basedOn w:val="DefaultParagraphFont"/>
    <w:uiPriority w:val="99"/>
    <w:unhideWhenUsed/>
    <w:rsid w:val="002C162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C162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e316f2b0feec43c1" Type="http://schemas.microsoft.com/office/2018/08/relationships/commentsExtensible" Target="commentsExtensible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F0E47FD5B544BBD4EBB1BDE7503D1" ma:contentTypeVersion="11" ma:contentTypeDescription="Create a new document." ma:contentTypeScope="" ma:versionID="d5c44723454b8a6c0a56ce353735fc4d">
  <xsd:schema xmlns:xsd="http://www.w3.org/2001/XMLSchema" xmlns:xs="http://www.w3.org/2001/XMLSchema" xmlns:p="http://schemas.microsoft.com/office/2006/metadata/properties" xmlns:ns2="ae20751f-2fa4-4f8e-b0ac-ec439868f85d" xmlns:ns3="0463c4a8-5343-415f-912e-ee9d654d79ef" targetNamespace="http://schemas.microsoft.com/office/2006/metadata/properties" ma:root="true" ma:fieldsID="aeadb0357205374bf98c758dcbfa9961" ns2:_="" ns3:_="">
    <xsd:import namespace="ae20751f-2fa4-4f8e-b0ac-ec439868f85d"/>
    <xsd:import namespace="0463c4a8-5343-415f-912e-ee9d654d7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0751f-2fa4-4f8e-b0ac-ec439868f8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c4a8-5343-415f-912e-ee9d654d79e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e20751f-2fa4-4f8e-b0ac-ec439868f85d"/>
    <ds:schemaRef ds:uri="http://purl.org/dc/terms/"/>
    <ds:schemaRef ds:uri="http://schemas.openxmlformats.org/package/2006/metadata/core-properties"/>
    <ds:schemaRef ds:uri="0463c4a8-5343-415f-912e-ee9d654d79e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86CBA26-8B03-4BA5-B1C4-95DBBF5BE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0751f-2fa4-4f8e-b0ac-ec439868f85d"/>
    <ds:schemaRef ds:uri="0463c4a8-5343-415f-912e-ee9d654d79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2058</Words>
  <Characters>11733</Characters>
  <Application>Microsoft Office Word</Application>
  <DocSecurity>0</DocSecurity>
  <Lines>97</Lines>
  <Paragraphs>27</Paragraphs>
  <ScaleCrop>false</ScaleCrop>
  <Company>Inland Revenue</Company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subject/>
  <dc:creator>Gareth Stanford</dc:creator>
  <cp:keywords/>
  <cp:lastModifiedBy>Michael Pollock</cp:lastModifiedBy>
  <cp:revision>2</cp:revision>
  <dcterms:created xsi:type="dcterms:W3CDTF">2020-09-07T20:09:00Z</dcterms:created>
  <dcterms:modified xsi:type="dcterms:W3CDTF">2020-09-07T20:09:00Z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0x010100999F0E47FD5B544BBD4EBB1BDE7503D1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64f9a836-ebe9-47d4-a5f2-4f849d9a8815_Enabled">
    <vt:lpwstr>true</vt:lpwstr>
  </property>
  <property fmtid="{D5CDD505-2E9C-101B-9397-08002B2CF9AE}" pid="11" name="MSIP_Label_64f9a836-ebe9-47d4-a5f2-4f849d9a8815_SetDate">
    <vt:lpwstr>2020-09-07T20:00:50Z</vt:lpwstr>
  </property>
  <property fmtid="{D5CDD505-2E9C-101B-9397-08002B2CF9AE}" pid="12" name="MSIP_Label_64f9a836-ebe9-47d4-a5f2-4f849d9a8815_Method">
    <vt:lpwstr>Privileged</vt:lpwstr>
  </property>
  <property fmtid="{D5CDD505-2E9C-101B-9397-08002B2CF9AE}" pid="13" name="MSIP_Label_64f9a836-ebe9-47d4-a5f2-4f849d9a8815_Name">
    <vt:lpwstr>64f9a836-ebe9-47d4-a5f2-4f849d9a8815</vt:lpwstr>
  </property>
  <property fmtid="{D5CDD505-2E9C-101B-9397-08002B2CF9AE}" pid="14" name="MSIP_Label_64f9a836-ebe9-47d4-a5f2-4f849d9a8815_SiteId">
    <vt:lpwstr>fb39e3e9-23a9-404e-93a2-b42a87d94f35</vt:lpwstr>
  </property>
  <property fmtid="{D5CDD505-2E9C-101B-9397-08002B2CF9AE}" pid="15" name="MSIP_Label_64f9a836-ebe9-47d4-a5f2-4f849d9a8815_ActionId">
    <vt:lpwstr>a28e45b3-3b06-472b-ab9a-7fe977d70688</vt:lpwstr>
  </property>
  <property fmtid="{D5CDD505-2E9C-101B-9397-08002B2CF9AE}" pid="16" name="MSIP_Label_64f9a836-ebe9-47d4-a5f2-4f849d9a8815_ContentBits">
    <vt:lpwstr>1</vt:lpwstr>
  </property>
</Properties>
</file>