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4"/>
        <w:gridCol w:w="2619"/>
        <w:gridCol w:w="2591"/>
        <w:gridCol w:w="2722"/>
      </w:tblGrid>
      <w:tr w:rsidR="003E7D2F" w14:paraId="6F6BD34D" w14:textId="79C4B9A9" w:rsidTr="003E7D2F">
        <w:tc>
          <w:tcPr>
            <w:tcW w:w="2687" w:type="dxa"/>
          </w:tcPr>
          <w:p w14:paraId="4F09BC57" w14:textId="083B6523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  <w:r w:rsidRPr="003E7D2F">
              <w:rPr>
                <w:sz w:val="28"/>
                <w:szCs w:val="28"/>
              </w:rPr>
              <w:t>Алгоритм</w:t>
            </w:r>
          </w:p>
        </w:tc>
        <w:tc>
          <w:tcPr>
            <w:tcW w:w="2767" w:type="dxa"/>
          </w:tcPr>
          <w:p w14:paraId="438B30DE" w14:textId="10CA3BAF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Высокая точность при </w:t>
            </w:r>
            <w:r w:rsidR="00DD71F7">
              <w:rPr>
                <w:sz w:val="28"/>
                <w:szCs w:val="28"/>
              </w:rPr>
              <w:t>большом количестве выбросов в исходных данных</w:t>
            </w:r>
          </w:p>
        </w:tc>
        <w:tc>
          <w:tcPr>
            <w:tcW w:w="2743" w:type="dxa"/>
          </w:tcPr>
          <w:p w14:paraId="4DDE97A1" w14:textId="583C51A7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верхняя граница времени для получения результата</w:t>
            </w:r>
          </w:p>
        </w:tc>
        <w:tc>
          <w:tcPr>
            <w:tcW w:w="2259" w:type="dxa"/>
          </w:tcPr>
          <w:p w14:paraId="0B1391BE" w14:textId="19B90390" w:rsidR="003E7D2F" w:rsidRDefault="003E7D2F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Производительность в реальном времени</w:t>
            </w:r>
          </w:p>
        </w:tc>
      </w:tr>
      <w:tr w:rsidR="003E7D2F" w14:paraId="6A01F734" w14:textId="08CAD78E" w:rsidTr="003E7D2F">
        <w:tc>
          <w:tcPr>
            <w:tcW w:w="2687" w:type="dxa"/>
          </w:tcPr>
          <w:p w14:paraId="16962CAF" w14:textId="429C20A9" w:rsidR="003E7D2F" w:rsidRPr="003E7D2F" w:rsidRDefault="003E7D2F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RANSAC</w:t>
            </w:r>
          </w:p>
        </w:tc>
        <w:tc>
          <w:tcPr>
            <w:tcW w:w="2767" w:type="dxa"/>
          </w:tcPr>
          <w:p w14:paraId="1A3CE4DB" w14:textId="691D1326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743" w:type="dxa"/>
          </w:tcPr>
          <w:p w14:paraId="2D2470A3" w14:textId="1D154F75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59" w:type="dxa"/>
          </w:tcPr>
          <w:p w14:paraId="68BC1888" w14:textId="77777777" w:rsidR="003E7D2F" w:rsidRDefault="003E7D2F" w:rsidP="003E7D2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E7D2F" w14:paraId="3C575204" w14:textId="13061138" w:rsidTr="003E7D2F">
        <w:tc>
          <w:tcPr>
            <w:tcW w:w="2687" w:type="dxa"/>
          </w:tcPr>
          <w:p w14:paraId="6875657F" w14:textId="194CB019" w:rsidR="003E7D2F" w:rsidRPr="003E7D2F" w:rsidRDefault="003E7D2F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SIFT</w:t>
            </w:r>
          </w:p>
        </w:tc>
        <w:tc>
          <w:tcPr>
            <w:tcW w:w="2767" w:type="dxa"/>
          </w:tcPr>
          <w:p w14:paraId="7AC3B0A5" w14:textId="77777777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43" w:type="dxa"/>
          </w:tcPr>
          <w:p w14:paraId="405C9F48" w14:textId="77777777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9" w:type="dxa"/>
          </w:tcPr>
          <w:p w14:paraId="6ACF55D3" w14:textId="1FDFA421" w:rsidR="003E7D2F" w:rsidRPr="003E7D2F" w:rsidRDefault="003E7D2F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Невысокая</w:t>
            </w:r>
          </w:p>
        </w:tc>
      </w:tr>
    </w:tbl>
    <w:p w14:paraId="6AE80A38" w14:textId="77777777" w:rsidR="00E75BA2" w:rsidRDefault="00E75BA2"/>
    <w:sectPr w:rsidR="00E75BA2" w:rsidSect="003E7D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17"/>
    <w:rsid w:val="003E7D2F"/>
    <w:rsid w:val="00865006"/>
    <w:rsid w:val="00DC5017"/>
    <w:rsid w:val="00DD71F7"/>
    <w:rsid w:val="00E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3A84"/>
  <w15:chartTrackingRefBased/>
  <w15:docId w15:val="{DD5970D8-0D81-4F51-B987-E3B159C3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</cp:revision>
  <dcterms:created xsi:type="dcterms:W3CDTF">2022-01-21T07:53:00Z</dcterms:created>
  <dcterms:modified xsi:type="dcterms:W3CDTF">2022-01-21T08:34:00Z</dcterms:modified>
</cp:coreProperties>
</file>