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 ACTIVOS – CONTEXTO + BRD + CONSIDERACIONES CONTABLES</w:t>
      </w:r>
    </w:p>
    <w:p>
      <w:pPr>
        <w:pStyle w:val="Heading1"/>
      </w:pPr>
      <w:r>
        <w:t>1. CONTEXTO DE NEGOCIO</w:t>
      </w:r>
    </w:p>
    <w:p>
      <w:r>
        <w:t xml:space="preserve">El negocio inicia con dos autónomos que identifican una oportunidad en el modelo rent to rent. </w:t>
        <w:br/>
        <w:t>Comienzan operando varios inmuebles, realizando reformas y dotándolos de activos (camas, electrodomésticos, mobiliario, etc.).</w:t>
        <w:br/>
        <w:br/>
        <w:t xml:space="preserve">Posteriormente se incorpora un nuevo socio y se amplía la operación. </w:t>
        <w:br/>
        <w:t>Dado el crecimiento esperado, se decide constituir una sociedad para gestionar los inmuebles.</w:t>
        <w:br/>
        <w:br/>
        <w:t xml:space="preserve">Los activos existentes pasan a la nueva sociedad como aportaciones de socios (no dinerarias), y a partir de ese momento </w:t>
        <w:br/>
        <w:t>los nuevos activos se adquieren mediante compras realizadas por la empresa.</w:t>
      </w:r>
    </w:p>
    <w:p>
      <w:pPr>
        <w:pStyle w:val="Heading1"/>
      </w:pPr>
      <w:r>
        <w:t>2. PROBLEMA A RESOLVER</w:t>
      </w:r>
    </w:p>
    <w:p>
      <w:r>
        <w:t>El sistema debe permitir gestionar correctamente:</w:t>
        <w:br/>
        <w:br/>
        <w:t>- Activos aportados por socios (sin movimiento de caja)</w:t>
        <w:br/>
        <w:t>- Activos adquiridos por la empresa (con impacto en banco)</w:t>
        <w:br/>
        <w:t>- Activos propiedad de terceros (propietarios de inmuebles)</w:t>
        <w:br/>
        <w:t>- Trazabilidad completa de cada activo</w:t>
        <w:br/>
        <w:br/>
        <w:t>Además, debe garantizar coherencia entre operación, control patrimonial y contabilidad.</w:t>
      </w:r>
    </w:p>
    <w:p>
      <w:pPr>
        <w:pStyle w:val="Heading1"/>
      </w:pPr>
      <w:r>
        <w:t>3. OBJETIVO DEL MÓDULO</w:t>
      </w:r>
    </w:p>
    <w:p>
      <w:r>
        <w:t>Desarrollar un sistema de gestión de activos que permita:</w:t>
        <w:br/>
        <w:br/>
        <w:t>- Registrar activos con su origen</w:t>
        <w:br/>
        <w:t>- Controlar ubicación y estado</w:t>
        <w:br/>
        <w:t>- Asociar documentación (facturas, garantías)</w:t>
        <w:br/>
        <w:t>- Gestionar valor económico</w:t>
        <w:br/>
        <w:t>- Servir como base para contabilidad</w:t>
        <w:br/>
        <w:t>- Permitir trazabilidad completa del ciclo de vida</w:t>
      </w:r>
    </w:p>
    <w:p>
      <w:pPr>
        <w:pStyle w:val="Heading1"/>
      </w:pPr>
      <w:r>
        <w:t>4. CLASIFICACIÓN DE ACTIVOS</w:t>
      </w:r>
    </w:p>
    <w:p>
      <w:r>
        <w:t>Los activos pueden clasificarse por:</w:t>
        <w:br/>
        <w:br/>
        <w:t>Origen:</w:t>
        <w:br/>
        <w:t>- Aportación de socios</w:t>
        <w:br/>
        <w:t>- Compra de la empresa</w:t>
        <w:br/>
        <w:t>- Propiedad del propietario</w:t>
        <w:br/>
        <w:br/>
        <w:t>Ubicación:</w:t>
        <w:br/>
        <w:t>- Inmueble (zonas comunes)</w:t>
        <w:br/>
        <w:t>- Unidad (habitaciones)</w:t>
        <w:br/>
        <w:t>- Bodega</w:t>
        <w:br/>
        <w:br/>
        <w:t>Tipo:</w:t>
        <w:br/>
        <w:t>- Mobiliario</w:t>
        <w:br/>
        <w:t>- Electrodomésticos</w:t>
        <w:br/>
        <w:t>- Decoración</w:t>
        <w:br/>
        <w:t>- Llaves</w:t>
      </w:r>
    </w:p>
    <w:p>
      <w:pPr>
        <w:pStyle w:val="Heading1"/>
      </w:pPr>
      <w:r>
        <w:t>5. CONSIDERACIONES CONTABLES</w:t>
      </w:r>
    </w:p>
    <w:p>
      <w:r>
        <w:t>CASO 5 – APORTACIÓN DE ACTIVOS</w:t>
        <w:br/>
        <w:br/>
        <w:t>No existe movimiento de dinero. La empresa reconoce el valor de los activos aportados por los socios.</w:t>
        <w:br/>
        <w:br/>
        <w:t>Asiento:</w:t>
        <w:br/>
        <w:t>Debe: Activos (mobiliario, equipamiento)</w:t>
        <w:br/>
        <w:t>Haber: Capital / aportaciones socios</w:t>
        <w:br/>
        <w:br/>
        <w:t>CASO 6 – COMPRA DE ACTIVOS</w:t>
        <w:br/>
        <w:br/>
        <w:t>Existe movimiento de dinero.</w:t>
        <w:br/>
        <w:br/>
        <w:t>Asiento:</w:t>
        <w:br/>
        <w:t>Debe: Activos</w:t>
        <w:br/>
        <w:t>Haber: Banco</w:t>
        <w:br/>
        <w:br/>
        <w:t>Diferencia clave:</w:t>
        <w:br/>
        <w:t>- Aportación: aumenta patrimonio</w:t>
        <w:br/>
        <w:t>- Compra: afecta tesorería</w:t>
      </w:r>
    </w:p>
    <w:p>
      <w:pPr>
        <w:pStyle w:val="Heading1"/>
      </w:pPr>
      <w:r>
        <w:t>6. REQUERIMIENTOS FUNCIONALES (BRD)</w:t>
      </w:r>
    </w:p>
    <w:p>
      <w:r>
        <w:t>RF1: Registrar activos con código único</w:t>
        <w:br/>
        <w:t>RF2: Registrar origen del activo (aportación, compra, tercero)</w:t>
        <w:br/>
        <w:t>RF3: Registrar valor económico</w:t>
        <w:br/>
        <w:t>RF4: Asociar documentos (factura, garantía)</w:t>
        <w:br/>
        <w:t>RF5: Gestionar ubicación (inmueble, unidad, bodega)</w:t>
        <w:br/>
        <w:t>RF6: Gestionar estado del activo</w:t>
        <w:br/>
        <w:t>RF7: Registrar movimientos (traslado, baja, cambio estado)</w:t>
        <w:br/>
        <w:t>RF8: Diferenciar propiedad del activo</w:t>
      </w:r>
    </w:p>
    <w:p>
      <w:pPr>
        <w:pStyle w:val="Heading1"/>
      </w:pPr>
      <w:r>
        <w:t>7. REGLAS DE NEGOCIO</w:t>
      </w:r>
    </w:p>
    <w:p>
      <w:r>
        <w:t>RN1: Todo activo debe tener origen definido</w:t>
        <w:br/>
        <w:t>RN2: Todo activo debe tener ubicación</w:t>
        <w:br/>
        <w:t>RN3: No se permite borrado físico (soft delete)</w:t>
        <w:br/>
        <w:t>RN4: Todo movimiento debe ser trazable</w:t>
        <w:br/>
        <w:t>RN5: Activos pueden no ser propiedad de la empresa</w:t>
        <w:br/>
        <w:t>RN6: Activos deben poder vincularse a contabilidad</w:t>
      </w:r>
    </w:p>
    <w:p>
      <w:pPr>
        <w:pStyle w:val="Heading1"/>
      </w:pPr>
      <w:r>
        <w:t>8. DISEÑO DE DATOS (CONCEPTUAL)</w:t>
      </w:r>
    </w:p>
    <w:p>
      <w:r>
        <w:t>Entidad Activo:</w:t>
        <w:br/>
        <w:t>- id</w:t>
        <w:br/>
        <w:t>- codigo</w:t>
        <w:br/>
        <w:t>- nombre</w:t>
        <w:br/>
        <w:t>- valor</w:t>
        <w:br/>
        <w:t>- origen</w:t>
        <w:br/>
        <w:t>- propietario</w:t>
        <w:br/>
        <w:t>- ubicacion</w:t>
        <w:br/>
        <w:t>- estado</w:t>
        <w:br/>
        <w:t>- fecha_compra</w:t>
        <w:br/>
        <w:br/>
        <w:t>Entidad Movimiento:</w:t>
        <w:br/>
        <w:t>- activo_id</w:t>
        <w:br/>
        <w:t>- tipo_movimiento</w:t>
        <w:br/>
        <w:t>- fecha</w:t>
        <w:br/>
        <w:br/>
        <w:t>Entidad Documento:</w:t>
        <w:br/>
        <w:t>- activo_id</w:t>
        <w:br/>
        <w:t>- tipo</w:t>
        <w:br/>
        <w:t>- url</w:t>
      </w:r>
    </w:p>
    <w:p>
      <w:pPr>
        <w:pStyle w:val="Heading1"/>
      </w:pPr>
      <w:r>
        <w:t>9. CONCLUSIÓN</w:t>
      </w:r>
    </w:p>
    <w:p>
      <w:r>
        <w:t xml:space="preserve">El módulo de activos debe ser diseñado como un sistema de control patrimonial completo, </w:t>
        <w:br/>
        <w:t>no solo como inventario operativo.</w:t>
        <w:br/>
        <w:br/>
        <w:t>Debe permitir integrar:</w:t>
        <w:br/>
        <w:br/>
        <w:t>- Operación diaria</w:t>
        <w:br/>
        <w:t>- Control financiero</w:t>
        <w:br/>
        <w:t>- Trazabilidad legal</w:t>
        <w:br/>
        <w:br/>
        <w:t>Este módulo es clave para escalar el negocio y mantener control sobre los recursos.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