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BRD – Módulo Socios y Reparto de Beneficios (EPR 2.0)</w:t>
      </w:r>
    </w:p>
    <w:p>
      <w:pPr>
        <w:pStyle w:val="Heading1"/>
      </w:pPr>
      <w:r>
        <w:t>1. Objetivo</w:t>
      </w:r>
    </w:p>
    <w:p>
      <w:r>
        <w:t>Definir el modelo funcional, contable y operativo del módulo de socios y reparto de beneficios, incluyendo simulación mensual y reparto anual real.</w:t>
      </w:r>
    </w:p>
    <w:p>
      <w:pPr>
        <w:pStyle w:val="Heading1"/>
      </w:pPr>
      <w:r>
        <w:t>2. Alcance</w:t>
      </w:r>
    </w:p>
    <w:p>
      <w:r>
        <w:t>Incluye: gestión de socios, aportaciones, simulación de beneficios, cierre anual, reparto, contabilización y pagos.</w:t>
      </w:r>
    </w:p>
    <w:p>
      <w:pPr>
        <w:pStyle w:val="Heading1"/>
      </w:pPr>
      <w:r>
        <w:t>3. Tipos de Socios</w:t>
      </w:r>
    </w:p>
    <w:p>
      <w:r>
        <w:t>- Fundador: participa en gestión</w:t>
        <w:br/>
        <w:t>- Inversor: aporta capital sin gestión</w:t>
      </w:r>
    </w:p>
    <w:p>
      <w:pPr>
        <w:pStyle w:val="Heading1"/>
      </w:pPr>
      <w:r>
        <w:t>4. Simulación Mensual</w:t>
      </w:r>
    </w:p>
    <w:p>
      <w:r>
        <w:t>No genera asientos contables. Permite estimar reparto por socio basado en resultados mensuales.</w:t>
      </w:r>
    </w:p>
    <w:p>
      <w:pPr>
        <w:pStyle w:val="Heading1"/>
      </w:pPr>
      <w:r>
        <w:t>5. Cierre Anual</w:t>
      </w:r>
    </w:p>
    <w:p>
      <w:r>
        <w:t>Requiere cierre contable, cálculo de resultado, aprobación formal (acta).</w:t>
      </w:r>
    </w:p>
    <w:p>
      <w:pPr>
        <w:pStyle w:val="Heading1"/>
      </w:pPr>
      <w:r>
        <w:t>6. Modelo de Reparto (Opción B)</w:t>
      </w:r>
    </w:p>
    <w:p>
      <w:r>
        <w:t>1. Resultado del ejercicio</w:t>
        <w:br/>
        <w:t>2. Retorno al capital</w:t>
        <w:br/>
        <w:t>3. Excedente distribuible</w:t>
      </w:r>
    </w:p>
    <w:p>
      <w:pPr>
        <w:pStyle w:val="Heading1"/>
      </w:pPr>
      <w:r>
        <w:t>7. Asientos Contables</w:t>
      </w:r>
    </w:p>
    <w:p>
      <w:r>
        <w:t>Aprobación:</w:t>
        <w:br/>
        <w:t>Dr 129 Resultado del ejercicio</w:t>
        <w:br/>
        <w:t>Cr 551 Socios</w:t>
        <w:br/>
        <w:br/>
        <w:t>Pago:</w:t>
        <w:br/>
        <w:t>Dr 551 Socios</w:t>
        <w:br/>
        <w:t>Cr 572 Bancos</w:t>
      </w:r>
    </w:p>
    <w:p>
      <w:pPr>
        <w:pStyle w:val="Heading1"/>
      </w:pPr>
      <w:r>
        <w:t>8. Estados del Proceso</w:t>
      </w:r>
    </w:p>
    <w:p>
      <w:r>
        <w:t>borrador, calculado, aprobado, contabilizado, pagado</w:t>
      </w:r>
    </w:p>
    <w:p>
      <w:pPr>
        <w:pStyle w:val="Heading1"/>
      </w:pPr>
      <w:r>
        <w:t>9. Validaciones</w:t>
      </w:r>
    </w:p>
    <w:p>
      <w:r>
        <w:t>- No repartir sin cierre</w:t>
        <w:br/>
        <w:t>- No generar asiento sin aprobación</w:t>
        <w:br/>
        <w:t>- No pagar sin saldo en 551</w:t>
      </w:r>
    </w:p>
    <w:p>
      <w:pPr>
        <w:pStyle w:val="Heading1"/>
      </w:pPr>
      <w:r>
        <w:t>10. Reportes</w:t>
      </w:r>
    </w:p>
    <w:p>
      <w:r>
        <w:t>- Simulación mensual</w:t>
        <w:br/>
        <w:t>- Reparto anual</w:t>
        <w:br/>
        <w:t>- Mayor por socio</w:t>
        <w:br/>
        <w:t>- Histórico</w:t>
      </w:r>
    </w:p>
    <w:p>
      <w:pPr>
        <w:pStyle w:val="Heading1"/>
      </w:pPr>
      <w:r>
        <w:t>11. Conclusión</w:t>
      </w:r>
    </w:p>
    <w:p>
      <w:r>
        <w:t>El reparto es anual contable y mensual solo analítico.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