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EC97" w14:textId="022ED802" w:rsidR="00EC0672" w:rsidRDefault="00000000">
      <w:pPr>
        <w:jc w:val="center"/>
      </w:pPr>
      <w:r>
        <w:rPr>
          <w:b/>
          <w:sz w:val="32"/>
        </w:rPr>
        <w:t>BRD – MOTOR AUTOMÁTICO</w:t>
      </w:r>
      <w:r>
        <w:rPr>
          <w:b/>
          <w:sz w:val="32"/>
        </w:rPr>
        <w:br/>
        <w:t>ERP RENT TO RENT – INMOLEASING)</w:t>
      </w:r>
    </w:p>
    <w:p w14:paraId="2E902B15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1. OBJETIVO</w:t>
      </w:r>
    </w:p>
    <w:p w14:paraId="6BD19061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Definir el comportamiento del motor automático como orquestador de eventos, reglas y acciones dentro del ERP.</w:t>
      </w:r>
    </w:p>
    <w:p w14:paraId="619CCB94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2. DEFINICIÓN</w:t>
      </w:r>
    </w:p>
    <w:p w14:paraId="573ACDCC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El motor automático es un sistema basado en eventos que evalúa reglas y ejecuta acciones sin almacenar datos maestros.</w:t>
      </w:r>
    </w:p>
    <w:p w14:paraId="05F5ED92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3. PRINCIPIOS</w:t>
      </w:r>
    </w:p>
    <w:p w14:paraId="46A7A114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Separación de módulos, idempotencia, trazabilidad y configurabilidad.</w:t>
      </w:r>
    </w:p>
    <w:p w14:paraId="27DB4818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4. EVENTOS</w:t>
      </w:r>
    </w:p>
    <w:p w14:paraId="226993AB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 xml:space="preserve">Contractuales: </w:t>
      </w:r>
      <w:proofErr w:type="spellStart"/>
      <w:r w:rsidRPr="00A551A4">
        <w:rPr>
          <w:lang w:val="es-ES"/>
        </w:rPr>
        <w:t>contrato_activado</w:t>
      </w:r>
      <w:proofErr w:type="spellEnd"/>
      <w:r w:rsidRPr="00A551A4">
        <w:rPr>
          <w:lang w:val="es-ES"/>
        </w:rPr>
        <w:t xml:space="preserve">, </w:t>
      </w:r>
      <w:proofErr w:type="spellStart"/>
      <w:r w:rsidRPr="00A551A4">
        <w:rPr>
          <w:lang w:val="es-ES"/>
        </w:rPr>
        <w:t>contrato_finalizado</w:t>
      </w:r>
      <w:proofErr w:type="spellEnd"/>
    </w:p>
    <w:p w14:paraId="4752BD85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 xml:space="preserve">Operativos: </w:t>
      </w:r>
      <w:proofErr w:type="spellStart"/>
      <w:r w:rsidRPr="00A551A4">
        <w:rPr>
          <w:lang w:val="es-ES"/>
        </w:rPr>
        <w:t>factura_suministro</w:t>
      </w:r>
      <w:proofErr w:type="spellEnd"/>
      <w:r w:rsidRPr="00A551A4">
        <w:rPr>
          <w:lang w:val="es-ES"/>
        </w:rPr>
        <w:t xml:space="preserve">, </w:t>
      </w:r>
      <w:proofErr w:type="spellStart"/>
      <w:r w:rsidRPr="00A551A4">
        <w:rPr>
          <w:lang w:val="es-ES"/>
        </w:rPr>
        <w:t>liquidacion_aprobada</w:t>
      </w:r>
      <w:proofErr w:type="spellEnd"/>
      <w:r w:rsidRPr="00A551A4">
        <w:rPr>
          <w:lang w:val="es-ES"/>
        </w:rPr>
        <w:t xml:space="preserve">, </w:t>
      </w:r>
      <w:proofErr w:type="spellStart"/>
      <w:r w:rsidRPr="00A551A4">
        <w:rPr>
          <w:lang w:val="es-ES"/>
        </w:rPr>
        <w:t>incidencia_cerrada</w:t>
      </w:r>
      <w:proofErr w:type="spellEnd"/>
    </w:p>
    <w:p w14:paraId="4C3D6C36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 xml:space="preserve">Financieros: </w:t>
      </w:r>
      <w:proofErr w:type="spellStart"/>
      <w:r w:rsidRPr="00A551A4">
        <w:rPr>
          <w:lang w:val="es-ES"/>
        </w:rPr>
        <w:t>cxc_generada</w:t>
      </w:r>
      <w:proofErr w:type="spellEnd"/>
      <w:r w:rsidRPr="00A551A4">
        <w:rPr>
          <w:lang w:val="es-ES"/>
        </w:rPr>
        <w:t xml:space="preserve">, </w:t>
      </w:r>
      <w:proofErr w:type="spellStart"/>
      <w:r w:rsidRPr="00A551A4">
        <w:rPr>
          <w:lang w:val="es-ES"/>
        </w:rPr>
        <w:t>cxp_generada</w:t>
      </w:r>
      <w:proofErr w:type="spellEnd"/>
    </w:p>
    <w:p w14:paraId="6B6D25BC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 xml:space="preserve">Fianzas: </w:t>
      </w:r>
      <w:proofErr w:type="spellStart"/>
      <w:r w:rsidRPr="00A551A4">
        <w:rPr>
          <w:lang w:val="es-ES"/>
        </w:rPr>
        <w:t>fianza_registrada</w:t>
      </w:r>
      <w:proofErr w:type="spellEnd"/>
      <w:r w:rsidRPr="00A551A4">
        <w:rPr>
          <w:lang w:val="es-ES"/>
        </w:rPr>
        <w:t xml:space="preserve">, </w:t>
      </w:r>
      <w:proofErr w:type="spellStart"/>
      <w:r w:rsidRPr="00A551A4">
        <w:rPr>
          <w:lang w:val="es-ES"/>
        </w:rPr>
        <w:t>fianza_aplicada</w:t>
      </w:r>
      <w:proofErr w:type="spellEnd"/>
      <w:r w:rsidRPr="00A551A4">
        <w:rPr>
          <w:lang w:val="es-ES"/>
        </w:rPr>
        <w:t xml:space="preserve">, </w:t>
      </w:r>
      <w:proofErr w:type="spellStart"/>
      <w:r w:rsidRPr="00A551A4">
        <w:rPr>
          <w:lang w:val="es-ES"/>
        </w:rPr>
        <w:t>fianza_devuelta</w:t>
      </w:r>
      <w:proofErr w:type="spellEnd"/>
    </w:p>
    <w:p w14:paraId="554DA07F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 xml:space="preserve">Bancos: </w:t>
      </w:r>
      <w:proofErr w:type="spellStart"/>
      <w:r w:rsidRPr="00A551A4">
        <w:rPr>
          <w:lang w:val="es-ES"/>
        </w:rPr>
        <w:t>movimiento_detectado</w:t>
      </w:r>
      <w:proofErr w:type="spellEnd"/>
      <w:r w:rsidRPr="00A551A4">
        <w:rPr>
          <w:lang w:val="es-ES"/>
        </w:rPr>
        <w:t>, conciliado</w:t>
      </w:r>
    </w:p>
    <w:p w14:paraId="1E130413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5. ACCIONES</w:t>
      </w:r>
    </w:p>
    <w:p w14:paraId="5A9021DF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 xml:space="preserve">Financieras: </w:t>
      </w:r>
      <w:proofErr w:type="spellStart"/>
      <w:r w:rsidRPr="00A551A4">
        <w:rPr>
          <w:lang w:val="es-ES"/>
        </w:rPr>
        <w:t>generar_cxc</w:t>
      </w:r>
      <w:proofErr w:type="spellEnd"/>
      <w:r w:rsidRPr="00A551A4">
        <w:rPr>
          <w:lang w:val="es-ES"/>
        </w:rPr>
        <w:t xml:space="preserve">, </w:t>
      </w:r>
      <w:proofErr w:type="spellStart"/>
      <w:r w:rsidRPr="00A551A4">
        <w:rPr>
          <w:lang w:val="es-ES"/>
        </w:rPr>
        <w:t>generar_cxp</w:t>
      </w:r>
      <w:proofErr w:type="spellEnd"/>
      <w:r w:rsidRPr="00A551A4">
        <w:rPr>
          <w:lang w:val="es-ES"/>
        </w:rPr>
        <w:t xml:space="preserve">, </w:t>
      </w:r>
      <w:proofErr w:type="spellStart"/>
      <w:r w:rsidRPr="00A551A4">
        <w:rPr>
          <w:lang w:val="es-ES"/>
        </w:rPr>
        <w:t>aplicar_fianza</w:t>
      </w:r>
      <w:proofErr w:type="spellEnd"/>
    </w:p>
    <w:p w14:paraId="66704119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Operativas: alertas, cambios de estado</w:t>
      </w:r>
    </w:p>
    <w:p w14:paraId="7B7E5B28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Control: validaciones y bloqueos</w:t>
      </w:r>
    </w:p>
    <w:p w14:paraId="397C1022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6. REGLAS</w:t>
      </w:r>
    </w:p>
    <w:p w14:paraId="6783B2E7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Arrendamientos:</w:t>
      </w:r>
    </w:p>
    <w:p w14:paraId="42733DDB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 xml:space="preserve">SI </w:t>
      </w:r>
      <w:proofErr w:type="spellStart"/>
      <w:r w:rsidRPr="00A551A4">
        <w:rPr>
          <w:rFonts w:ascii="Courier New" w:hAnsi="Courier New"/>
          <w:sz w:val="20"/>
          <w:lang w:val="es-ES"/>
        </w:rPr>
        <w:t>contrato_activo</w:t>
      </w:r>
      <w:proofErr w:type="spellEnd"/>
      <w:r w:rsidRPr="00A551A4">
        <w:rPr>
          <w:rFonts w:ascii="Courier New" w:hAnsi="Courier New"/>
          <w:sz w:val="20"/>
          <w:lang w:val="es-ES"/>
        </w:rPr>
        <w:t xml:space="preserve"> → </w:t>
      </w:r>
      <w:proofErr w:type="spellStart"/>
      <w:r w:rsidRPr="00A551A4">
        <w:rPr>
          <w:rFonts w:ascii="Courier New" w:hAnsi="Courier New"/>
          <w:sz w:val="20"/>
          <w:lang w:val="es-ES"/>
        </w:rPr>
        <w:t>generar_cxc</w:t>
      </w:r>
      <w:proofErr w:type="spellEnd"/>
    </w:p>
    <w:p w14:paraId="5A18D0A6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Mandatos:</w:t>
      </w:r>
    </w:p>
    <w:p w14:paraId="05096532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 xml:space="preserve">SI </w:t>
      </w:r>
      <w:proofErr w:type="spellStart"/>
      <w:r w:rsidRPr="00A551A4">
        <w:rPr>
          <w:rFonts w:ascii="Courier New" w:hAnsi="Courier New"/>
          <w:sz w:val="20"/>
          <w:lang w:val="es-ES"/>
        </w:rPr>
        <w:t>mandato_activo</w:t>
      </w:r>
      <w:proofErr w:type="spellEnd"/>
      <w:r w:rsidRPr="00A551A4">
        <w:rPr>
          <w:rFonts w:ascii="Courier New" w:hAnsi="Courier New"/>
          <w:sz w:val="20"/>
          <w:lang w:val="es-ES"/>
        </w:rPr>
        <w:t xml:space="preserve"> → </w:t>
      </w:r>
      <w:proofErr w:type="spellStart"/>
      <w:r w:rsidRPr="00A551A4">
        <w:rPr>
          <w:rFonts w:ascii="Courier New" w:hAnsi="Courier New"/>
          <w:sz w:val="20"/>
          <w:lang w:val="es-ES"/>
        </w:rPr>
        <w:t>generar_cxp</w:t>
      </w:r>
      <w:proofErr w:type="spellEnd"/>
    </w:p>
    <w:p w14:paraId="547BF06D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lastRenderedPageBreak/>
        <w:t>Suministros:</w:t>
      </w:r>
    </w:p>
    <w:p w14:paraId="31C36775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 xml:space="preserve">SI factura → </w:t>
      </w:r>
      <w:proofErr w:type="spellStart"/>
      <w:r w:rsidRPr="00A551A4">
        <w:rPr>
          <w:rFonts w:ascii="Courier New" w:hAnsi="Courier New"/>
          <w:sz w:val="20"/>
          <w:lang w:val="es-ES"/>
        </w:rPr>
        <w:t>generar_cxp</w:t>
      </w:r>
      <w:proofErr w:type="spellEnd"/>
    </w:p>
    <w:p w14:paraId="3064AF86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 xml:space="preserve">SI </w:t>
      </w:r>
      <w:proofErr w:type="spellStart"/>
      <w:r w:rsidRPr="00A551A4">
        <w:rPr>
          <w:rFonts w:ascii="Courier New" w:hAnsi="Courier New"/>
          <w:sz w:val="20"/>
          <w:lang w:val="es-ES"/>
        </w:rPr>
        <w:t>liquidacion</w:t>
      </w:r>
      <w:proofErr w:type="spellEnd"/>
      <w:r w:rsidRPr="00A551A4">
        <w:rPr>
          <w:rFonts w:ascii="Courier New" w:hAnsi="Courier New"/>
          <w:sz w:val="20"/>
          <w:lang w:val="es-ES"/>
        </w:rPr>
        <w:t xml:space="preserve"> → </w:t>
      </w:r>
      <w:proofErr w:type="spellStart"/>
      <w:r w:rsidRPr="00A551A4">
        <w:rPr>
          <w:rFonts w:ascii="Courier New" w:hAnsi="Courier New"/>
          <w:sz w:val="20"/>
          <w:lang w:val="es-ES"/>
        </w:rPr>
        <w:t>generar_cxc</w:t>
      </w:r>
      <w:proofErr w:type="spellEnd"/>
    </w:p>
    <w:p w14:paraId="21AE6E1D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Incidencias:</w:t>
      </w:r>
    </w:p>
    <w:p w14:paraId="3BC31E7C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 xml:space="preserve">SI responsable=inquilino → </w:t>
      </w:r>
      <w:proofErr w:type="spellStart"/>
      <w:r w:rsidRPr="00A551A4">
        <w:rPr>
          <w:rFonts w:ascii="Courier New" w:hAnsi="Courier New"/>
          <w:sz w:val="20"/>
          <w:lang w:val="es-ES"/>
        </w:rPr>
        <w:t>generar_cxc</w:t>
      </w:r>
      <w:proofErr w:type="spellEnd"/>
    </w:p>
    <w:p w14:paraId="47754D9E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 xml:space="preserve">SI seguro → </w:t>
      </w:r>
      <w:proofErr w:type="spellStart"/>
      <w:r w:rsidRPr="00A551A4">
        <w:rPr>
          <w:rFonts w:ascii="Courier New" w:hAnsi="Courier New"/>
          <w:sz w:val="20"/>
          <w:lang w:val="es-ES"/>
        </w:rPr>
        <w:t>generar_cxc</w:t>
      </w:r>
      <w:proofErr w:type="spellEnd"/>
      <w:r w:rsidRPr="00A551A4">
        <w:rPr>
          <w:rFonts w:ascii="Courier New" w:hAnsi="Courier New"/>
          <w:sz w:val="20"/>
          <w:lang w:val="es-ES"/>
        </w:rPr>
        <w:t xml:space="preserve"> seguro</w:t>
      </w:r>
    </w:p>
    <w:p w14:paraId="7A2F86AE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7. FIANZAS</w:t>
      </w:r>
    </w:p>
    <w:p w14:paraId="0C4EAAB7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No participan en ciclo mensual pero sí en eventos.</w:t>
      </w:r>
    </w:p>
    <w:p w14:paraId="40F7D85E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 xml:space="preserve">SI </w:t>
      </w:r>
      <w:proofErr w:type="spellStart"/>
      <w:r w:rsidRPr="00A551A4">
        <w:rPr>
          <w:rFonts w:ascii="Courier New" w:hAnsi="Courier New"/>
          <w:sz w:val="20"/>
          <w:lang w:val="es-ES"/>
        </w:rPr>
        <w:t>contrato_finalizado</w:t>
      </w:r>
      <w:proofErr w:type="spellEnd"/>
      <w:r w:rsidRPr="00A551A4">
        <w:rPr>
          <w:rFonts w:ascii="Courier New" w:hAnsi="Courier New"/>
          <w:sz w:val="20"/>
          <w:lang w:val="es-ES"/>
        </w:rPr>
        <w:t xml:space="preserve"> → evaluar fianza</w:t>
      </w:r>
    </w:p>
    <w:p w14:paraId="7F34563A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>SI deuda y fianza → sugerir aplicación</w:t>
      </w:r>
    </w:p>
    <w:p w14:paraId="15DCE53C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>SI saldo &gt; 0 → sugerir devolución</w:t>
      </w:r>
    </w:p>
    <w:p w14:paraId="5652F381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8. TESORERÍA</w:t>
      </w:r>
    </w:p>
    <w:p w14:paraId="47548B5B" w14:textId="77777777" w:rsidR="00EC0672" w:rsidRPr="00A551A4" w:rsidRDefault="00000000">
      <w:pPr>
        <w:rPr>
          <w:lang w:val="es-ES"/>
        </w:rPr>
      </w:pPr>
      <w:r w:rsidRPr="00A551A4">
        <w:rPr>
          <w:rFonts w:ascii="Courier New" w:hAnsi="Courier New"/>
          <w:sz w:val="20"/>
          <w:lang w:val="es-ES"/>
        </w:rPr>
        <w:t>SI movimiento detectado → conciliar</w:t>
      </w:r>
    </w:p>
    <w:p w14:paraId="117306B1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9. FRECUENCIA</w:t>
      </w:r>
    </w:p>
    <w:p w14:paraId="04D4659C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Diario: conciliación</w:t>
      </w:r>
    </w:p>
    <w:p w14:paraId="634AB2B7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Mensual: alquileres y rentas</w:t>
      </w:r>
    </w:p>
    <w:p w14:paraId="43B6F44A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Evento: incidencias, fianzas, suministros</w:t>
      </w:r>
    </w:p>
    <w:p w14:paraId="5CC6A49B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10. ALERTAS</w:t>
      </w:r>
    </w:p>
    <w:p w14:paraId="4BA5B376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Morosidad, pérdidas, fianzas pendientes</w:t>
      </w:r>
    </w:p>
    <w:p w14:paraId="2EE297F3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11. AUDITORÍA</w:t>
      </w:r>
    </w:p>
    <w:p w14:paraId="45EC1633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Registrar evento, regla, acción y resultado</w:t>
      </w:r>
    </w:p>
    <w:p w14:paraId="0D1C82F7" w14:textId="77777777" w:rsidR="00EC0672" w:rsidRPr="00A551A4" w:rsidRDefault="00000000">
      <w:pPr>
        <w:pStyle w:val="Ttulo1"/>
        <w:rPr>
          <w:lang w:val="es-ES"/>
        </w:rPr>
      </w:pPr>
      <w:r w:rsidRPr="00A551A4">
        <w:rPr>
          <w:lang w:val="es-ES"/>
        </w:rPr>
        <w:t>12. CONCLUSIÓN</w:t>
      </w:r>
    </w:p>
    <w:p w14:paraId="19D8E871" w14:textId="77777777" w:rsidR="00EC0672" w:rsidRPr="00A551A4" w:rsidRDefault="00000000">
      <w:pPr>
        <w:rPr>
          <w:lang w:val="es-ES"/>
        </w:rPr>
      </w:pPr>
      <w:r w:rsidRPr="00A551A4">
        <w:rPr>
          <w:lang w:val="es-ES"/>
        </w:rPr>
        <w:t>El motor automático orquesta el ERP y permite automatización y control financiero.</w:t>
      </w:r>
    </w:p>
    <w:sectPr w:rsidR="00EC0672" w:rsidRPr="00A55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6921">
    <w:abstractNumId w:val="8"/>
  </w:num>
  <w:num w:numId="2" w16cid:durableId="193269801">
    <w:abstractNumId w:val="6"/>
  </w:num>
  <w:num w:numId="3" w16cid:durableId="1030301570">
    <w:abstractNumId w:val="5"/>
  </w:num>
  <w:num w:numId="4" w16cid:durableId="401412660">
    <w:abstractNumId w:val="4"/>
  </w:num>
  <w:num w:numId="5" w16cid:durableId="1674839765">
    <w:abstractNumId w:val="7"/>
  </w:num>
  <w:num w:numId="6" w16cid:durableId="624626237">
    <w:abstractNumId w:val="3"/>
  </w:num>
  <w:num w:numId="7" w16cid:durableId="1718163728">
    <w:abstractNumId w:val="2"/>
  </w:num>
  <w:num w:numId="8" w16cid:durableId="1446346224">
    <w:abstractNumId w:val="1"/>
  </w:num>
  <w:num w:numId="9" w16cid:durableId="681470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403"/>
    <w:rsid w:val="00A551A4"/>
    <w:rsid w:val="00AA1D8D"/>
    <w:rsid w:val="00B47730"/>
    <w:rsid w:val="00CB0664"/>
    <w:rsid w:val="00EC0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1B1FCC"/>
  <w14:defaultImageDpi w14:val="300"/>
  <w15:docId w15:val="{6863E0C0-2029-4E84-9398-635C8AD4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1403</Characters>
  <Application>Microsoft Office Word</Application>
  <DocSecurity>0</DocSecurity>
  <Lines>48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hernando salazar arteaga</cp:lastModifiedBy>
  <cp:revision>2</cp:revision>
  <dcterms:created xsi:type="dcterms:W3CDTF">2026-03-31T00:57:00Z</dcterms:created>
  <dcterms:modified xsi:type="dcterms:W3CDTF">2026-03-31T00:57:00Z</dcterms:modified>
  <cp:category/>
</cp:coreProperties>
</file>