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Mira tu carta Gantt y reflexiona sobre los avances de tu Proyecto APT.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Hemos podido cumplir con las actividades según los tiempos gracias a nuestra metodología Ágil, sin embargo, también tenemos tareas que se están demorando más de lo estimado</w:t>
            </w:r>
            <w:r w:rsidDel="00000000" w:rsidR="00000000" w:rsidRPr="00000000">
              <w:rPr>
                <w:b w:val="1"/>
                <w:color w:val="1f4e79"/>
                <w:rtl w:val="0"/>
              </w:rPr>
              <w:t xml:space="preserve"> por ende el proyecto podría peligrar, por eso, decidimos cambiar de metodología de Ágil a Tradicional.</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rPr>
                <w:b w:val="1"/>
                <w:color w:val="767171"/>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Hemos afrontado las dificultades que se nos han presentado de manera </w:t>
            </w:r>
            <w:r w:rsidDel="00000000" w:rsidR="00000000" w:rsidRPr="00000000">
              <w:rPr>
                <w:b w:val="1"/>
                <w:color w:val="1f4e79"/>
                <w:rtl w:val="0"/>
              </w:rPr>
              <w:t xml:space="preserve">consecutiva</w:t>
            </w:r>
            <w:r w:rsidDel="00000000" w:rsidR="00000000" w:rsidRPr="00000000">
              <w:rPr>
                <w:rFonts w:ascii="Calibri" w:cs="Calibri" w:eastAsia="Calibri" w:hAnsi="Calibri"/>
                <w:b w:val="1"/>
                <w:color w:val="1f4e79"/>
                <w:rtl w:val="0"/>
              </w:rPr>
              <w:t xml:space="preserve"> realizando reuniones diarias con el equipo para así tener un control sobre estos problemas y poder solucionarlos como equipo, además de eso, hemos ajustado días únicamente para solucionar las dificultades que se nos presentan en el camino.</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3. Hasta el momento:</w:t>
            </w:r>
          </w:p>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rPr>
                <w:b w:val="1"/>
                <w:color w:val="767171"/>
                <w:sz w:val="24"/>
                <w:szCs w:val="24"/>
              </w:rPr>
            </w:pP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Siento que hemos trabajado bien, evalúo mi trabajo con una nota llamada Eficaz debido a que destaco en la planificación, desarrollo y análisis de documentos que requerimos para nuestro APT, sin embargo, siento que podríamos mejorar en la planificación del equipo para así poder avanzar más rápido en nuestro trabajo.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sz w:val="24"/>
                <w:szCs w:val="24"/>
              </w:rPr>
            </w:pPr>
            <w:r w:rsidDel="00000000" w:rsidR="00000000" w:rsidRPr="00000000">
              <w:rPr>
                <w:sz w:val="24"/>
                <w:szCs w:val="24"/>
                <w:rtl w:val="0"/>
              </w:rPr>
              <w:t xml:space="preserve">4. Después de reflexionar sobre el avance de tu Proyecto APT</w:t>
            </w:r>
          </w:p>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gustaría poder preguntarle sobre los documentos oficiales que necesitamos para estar “OK” para poder subir bien los documentos a nuestro GitHub.</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sz w:val="24"/>
                <w:szCs w:val="24"/>
              </w:rPr>
            </w:pPr>
            <w:r w:rsidDel="00000000" w:rsidR="00000000" w:rsidRPr="00000000">
              <w:rPr>
                <w:sz w:val="24"/>
                <w:szCs w:val="24"/>
                <w:rtl w:val="0"/>
              </w:rPr>
              <w:t xml:space="preserve">5. A partir de esta instancia de monitoreo de su Proyecto APT</w:t>
            </w:r>
          </w:p>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rPr>
                <w:b w:val="1"/>
                <w:color w:val="767171"/>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considero que hemos avanzado de buena forma y no es necesario redistribuir las actividades que tenemos actualmente, porque, pensamos en el valor que cada integrante del grupo tiene y lo hemos reforzado con conocimiento del grupo y hemos podido avanzar de buena manera.</w:t>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sz w:val="24"/>
                <w:szCs w:val="24"/>
              </w:rPr>
            </w:pPr>
            <w:r w:rsidDel="00000000" w:rsidR="00000000" w:rsidRPr="00000000">
              <w:rPr>
                <w:sz w:val="24"/>
                <w:szCs w:val="24"/>
                <w:rtl w:val="0"/>
              </w:rPr>
              <w:t xml:space="preserve">6. APT  grupal</w:t>
            </w:r>
          </w:p>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rPr>
                <w:b w:val="1"/>
                <w:color w:val="767171"/>
                <w:sz w:val="24"/>
                <w:szCs w:val="24"/>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Fonts w:ascii="Calibri" w:cs="Calibri" w:eastAsia="Calibri" w:hAnsi="Calibri"/>
                <w:b w:val="1"/>
                <w:color w:val="1f4e79"/>
                <w:rtl w:val="0"/>
              </w:rPr>
              <w:t xml:space="preserve">Evalúo nuestro trabajo en grupo de buena manera, con una nota que es, Eficiente, debido a que hemos podido abordar los problemas que ha tenido el equipo sin bajar la calidad de trabajo, en lo que podríamos mejorar cómo grupo es tomar las sugerencias de buena manera para fortalecer las debilidades y arreglarlas.</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mJiGMjA2Y7cY18Kp/bEbk2iaA==">CgMxLjA4AHIhMW5kSnVQby1rc1BfN2V2VE5mWmpmeVM5bWV0LUJjWmNn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