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lineRule="auto"/>
      </w:pPr>
      <w:r>
        <w:t xml:space="preserve">Inaaya Khan</w:t>
      </w:r>
    </w:p>
    <w:p>
      <w:pPr>
        <w:spacing w:line="480" w:lineRule="auto"/>
      </w:pPr>
      <w:r>
        <w:t xml:space="preserve">Ms. Fokuoh</w:t>
      </w:r>
    </w:p>
    <w:p>
      <w:pPr>
        <w:spacing w:line="480" w:lineRule="auto"/>
      </w:pPr>
      <w:r>
        <w:t xml:space="preserve">ENG3U4</w:t>
      </w:r>
    </w:p>
    <w:p>
      <w:pPr>
        <w:spacing w:line="480" w:lineRule="auto"/>
      </w:pPr>
      <w:r>
        <w:t xml:space="preserve">22 July 2026</w:t>
      </w:r>
    </w:p>
    <w:p>
      <w:pPr>
        <w:spacing w:line="480" w:lineRule="auto"/>
        <w:jc w:val="center"/>
      </w:pPr>
      <w:r>
        <w:t xml:space="preserve">Annotated Bibliography: The Theme of Identity</w:t>
      </w:r>
    </w:p>
    <w:p>
      <w:pPr>
        <w:spacing w:line="480" w:lineRule="auto"/>
        <w:ind w:left="720" w:hanging="720"/>
      </w:pPr>
      <w:r>
        <w:t xml:space="preserve">Adams, Ian. </w:t>
      </w:r>
      <w:r>
        <w:t xml:space="preserve">“The Lonely Death of Chanie Wenjack.” </w:t>
      </w:r>
      <w:r>
        <w:rPr>
          <w:i/>
          <w:iCs/>
        </w:rPr>
        <w:t xml:space="preserve">Maclean's</w:t>
      </w:r>
      <w:r>
        <w:t xml:space="preserve">, 1 Feb. 1967, macleans.ca/society/the-lonely-death-of-chanie-wenjack/. Accessed 22 July 2026.</w:t>
      </w:r>
    </w:p>
    <w:p>
      <w:pPr>
        <w:spacing w:line="480" w:lineRule="auto"/>
        <w:ind w:left="720"/>
      </w:pPr>
      <w:r>
        <w:t xml:space="preserve">"The Lonely Death of Chanie Wenjack" article made me understand the importance of identity in terms of the relationship with culture and family. It presents the story of a boy named Chanie Wenjack who was sent to a residential school, where his identity was not respected. The article demonstrated that identity is not something that is inherent to a person, but something that is created with the help of one's culture, family, and community. In this article, I understood the importance of identity in relation to one's family better than I could from merely reading a historical synopsis of residential schools. This is why I can relate this article to 1984: in both cases, a person lost their identity because they lost their connection to their family and had to adapt to different rules.</w:t>
      </w:r>
    </w:p>
    <w:p/>
    <w:p>
      <w:pPr>
        <w:spacing w:line="480" w:lineRule="auto"/>
        <w:ind w:left="720" w:hanging="720"/>
      </w:pPr>
      <w:r>
        <w:t xml:space="preserve">Chopin, Kate. </w:t>
      </w:r>
      <w:r>
        <w:t xml:space="preserve">“The Story of an Hour.” </w:t>
      </w:r>
      <w:r>
        <w:rPr>
          <w:i/>
          <w:iCs/>
        </w:rPr>
        <w:t xml:space="preserve">American Literature</w:t>
      </w:r>
      <w:r>
        <w:t xml:space="preserve">, americanliterature.com/author/kate-chopin/short-story/the-story-of-an-hour. Accessed 22 July 2026.</w:t>
      </w:r>
    </w:p>
    <w:p>
      <w:pPr>
        <w:spacing w:line="480" w:lineRule="auto"/>
        <w:ind w:left="720"/>
      </w:pPr>
      <w:r>
        <w:t xml:space="preserve">The first time I read the ending of "The Story of an Hour," it struck me as ironic rather than sad. Louise Mallard is told her husband died in a train accident, and while she grieves at first, once she is alone she starts to feel something closer to relief. The line that captures this best is: "She did not stop to ask if it were or were not a monstrous joy that held her." She is not happy that her husband is gone; she is happy that, for the first time, she is not being seen as someone's wife. I chose this story for my anthology because of that exact shift. By the end, Louise briefly exists as her own person instead of an extension of her marriage, and losing that feeling, once her husband turns out to be alive after all, is really what the story's ending is about.</w:t>
      </w:r>
    </w:p>
    <w:p/>
    <w:p>
      <w:pPr>
        <w:spacing w:line="480" w:lineRule="auto"/>
        <w:ind w:left="720" w:hanging="720"/>
      </w:pPr>
      <w:r>
        <w:t xml:space="preserve">Dunbar, Paul Laurence. </w:t>
      </w:r>
      <w:r>
        <w:t xml:space="preserve">“We Wear the Mask.” </w:t>
      </w:r>
      <w:r>
        <w:rPr>
          <w:i/>
          <w:iCs/>
        </w:rPr>
        <w:t xml:space="preserve">Poetry Foundation</w:t>
      </w:r>
      <w:r>
        <w:t xml:space="preserve">, www.poetryfoundation.org/poems/44203/we-wear-the-mask. Accessed 22 July 2026.</w:t>
      </w:r>
    </w:p>
    <w:p>
      <w:pPr>
        <w:spacing w:line="480" w:lineRule="auto"/>
        <w:ind w:left="720"/>
      </w:pPr>
      <w:r>
        <w:t xml:space="preserve">"We Wear the Mask" is about hiding your real identity behind the version of yourself you let other people see. Reading it, I connected the mask to something I think a lot of people, including myself, actually go through: feeling embarrassed or uncomfortable about parts of your identity, like race, and covering that up in public instead of showing it. There is a line that captures this well: "Nay, let them only see us, while / We wear the mask," meaning the world only gets the version of yourself you choose to show it, not the full one underneath. Even though it feels like society has gotten more comfortable with people being themselves, racism and discrimination have not actually gone away, so the mask Dunbar describes in 1895 still feels relevant now, not just historically. That is why I picked this poem for my anthology. It spoke to me as something people still do every day, not just an idea from the past.</w:t>
      </w:r>
    </w:p>
    <w:p/>
    <w:p>
      <w:pPr>
        <w:spacing w:line="480" w:lineRule="auto"/>
        <w:ind w:left="720" w:hanging="720"/>
      </w:pPr>
      <w:r>
        <w:t xml:space="preserve">Fong, Jocelyn. </w:t>
      </w:r>
      <w:r>
        <w:t xml:space="preserve">“Rice for Thanksgiving.” </w:t>
      </w:r>
      <w:r>
        <w:rPr>
          <w:i/>
          <w:iCs/>
        </w:rPr>
        <w:t xml:space="preserve">This I Believe</w:t>
      </w:r>
      <w:r>
        <w:t xml:space="preserve">, thisibelieve.org/essay/24145/. Accessed 22 July 2026.</w:t>
      </w:r>
    </w:p>
    <w:p>
      <w:pPr>
        <w:spacing w:line="480" w:lineRule="auto"/>
        <w:ind w:left="720"/>
      </w:pPr>
      <w:r>
        <w:t xml:space="preserve">In "Rice for Thanksgiving," Jocelyn Fong's family eats rice with turkey gravy instead of a traditional Thanksgiving dinner, and that choice comes from her Asian background and the way she was raised, not just a random substitution. I picked this essay for my anthology because it shows how something as ordinary as a family meal can connect directly to culture, and culture is a major part of how people build their identity, even in small, everyday ways most people would not think twice about.</w:t>
      </w:r>
    </w:p>
    <w:p/>
    <w:p>
      <w:pPr>
        <w:spacing w:line="480" w:lineRule="auto"/>
        <w:ind w:left="720" w:hanging="720"/>
      </w:pPr>
      <w:r>
        <w:t xml:space="preserve">Gladwell, Malcolm. </w:t>
      </w:r>
      <w:r>
        <w:t xml:space="preserve">“Carlos Doesn't Remember.” </w:t>
      </w:r>
      <w:r>
        <w:rPr>
          <w:i/>
          <w:iCs/>
        </w:rPr>
        <w:t xml:space="preserve">Revisionist History</w:t>
      </w:r>
      <w:r>
        <w:t xml:space="preserve">, season 1, episode 4, Pushkin Industries, 6 July 2016, www.pushkin.fm/podcasts/revisionist-history/carlos-doesnt-remember. Accessed 22 July 2026.</w:t>
      </w:r>
    </w:p>
    <w:p>
      <w:pPr>
        <w:spacing w:line="480" w:lineRule="auto"/>
        <w:ind w:left="720"/>
      </w:pPr>
      <w:r>
        <w:t xml:space="preserve">"Carlos Doesn't Remember" made me realize that identity is determined not only by personal qualities but also by the opportunities provided to an individual. The podcast introduces the listener to the life of Carlos, an academically talented but economically disadvantaged student. Gladwell emphasizes the challenge of success for talented but underprivileged students like Carlos, and points out that intelligence is not the only factor contributing to one's achievements. I find this source valuable because it raises a significant social issue and provides a particular example that helps the reader understand the problem. The podcast also helps show the impact of specific events on a person's life: Carlos could barely remember particular events that shaped him, which makes me think about how a person's experience, whether positive or negative, influences his or her identity.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2026-07-24T16:17:43.950Z</dcterms:created>
  <dcterms:modified xsi:type="dcterms:W3CDTF">2026-07-24T16:17:43.951Z</dcterms:modified>
</cp:coreProperties>
</file>

<file path=docProps/custom.xml><?xml version="1.0" encoding="utf-8"?>
<Properties xmlns="http://schemas.openxmlformats.org/officeDocument/2006/custom-properties" xmlns:vt="http://schemas.openxmlformats.org/officeDocument/2006/docPropsVTypes"/>
</file>