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t xml:space="preserve">Inaaya Khan</w:t>
      </w:r>
    </w:p>
    <w:p>
      <w:pPr>
        <w:spacing w:line="480" w:lineRule="auto"/>
      </w:pPr>
      <w:r>
        <w:t xml:space="preserve">Ms. Fokuoh</w:t>
      </w:r>
    </w:p>
    <w:p>
      <w:pPr>
        <w:spacing w:line="480" w:lineRule="auto"/>
      </w:pPr>
      <w:r>
        <w:t xml:space="preserve">ENG3U4</w:t>
      </w:r>
    </w:p>
    <w:p>
      <w:pPr>
        <w:spacing w:line="480" w:lineRule="auto"/>
      </w:pPr>
      <w:r>
        <w:t xml:space="preserve">22 July 2026</w:t>
      </w:r>
    </w:p>
    <w:p>
      <w:pPr>
        <w:spacing w:line="480" w:lineRule="auto"/>
        <w:jc w:val="center"/>
      </w:pPr>
      <w:r>
        <w:t xml:space="preserve">Annotated Bibliography: The Theme of Identity</w:t>
      </w:r>
    </w:p>
    <w:p>
      <w:pPr>
        <w:spacing w:line="480" w:lineRule="auto"/>
        <w:ind w:left="720" w:hanging="720"/>
      </w:pPr>
      <w:r>
        <w:t xml:space="preserve">Chopin, Kate. </w:t>
      </w:r>
      <w:r>
        <w:t xml:space="preserve">“The Story of an Hour.” </w:t>
      </w:r>
      <w:r>
        <w:rPr>
          <w:i/>
          <w:iCs/>
        </w:rPr>
        <w:t xml:space="preserve">American Literature</w:t>
      </w:r>
      <w:r>
        <w:t xml:space="preserve">, americanliterature.com/author/kate-chopin/short-story/the-story-of-an-hour. Accessed 22 July 2026.</w:t>
      </w:r>
    </w:p>
    <w:p>
      <w:pPr>
        <w:spacing w:line="480" w:lineRule="auto"/>
        <w:ind w:left="720"/>
      </w:pPr>
      <w:r>
        <w:t xml:space="preserve">The first time I read the ending of "The Story of an Hour," it struck me as ironic rather than sad. Louise Mallard is told her husband died in a train accident, and while she grieves at first, once she is alone she starts to feel something closer to relief. The line that captures this best is: "She did not stop to ask if it were or were not a monstrous joy that held her." She is not happy that her husband is gone; she is happy that, for the first time, she is not being seen as someone's wife. I chose this story for my anthology because of that exact shift. By the end, Louise briefly exists as her own person instead of an extension of her marriage, and losing that feeling, once her husband turns out to be alive after all, is really what the story's ending is about.</w:t>
      </w:r>
    </w:p>
    <w:p/>
    <w:p>
      <w:pPr>
        <w:spacing w:line="480" w:lineRule="auto"/>
        <w:ind w:left="720" w:hanging="720"/>
      </w:pPr>
      <w:r>
        <w:t xml:space="preserve">Dunbar, Paul Laurence. </w:t>
      </w:r>
      <w:r>
        <w:t xml:space="preserve">“We Wear the Mask.” </w:t>
      </w:r>
      <w:r>
        <w:rPr>
          <w:i/>
          <w:iCs/>
        </w:rPr>
        <w:t xml:space="preserve">Poetry Foundation</w:t>
      </w:r>
      <w:r>
        <w:t xml:space="preserve">, www.poetryfoundation.org/poems/44203/we-wear-the-mask. Accessed 22 July 2026.</w:t>
      </w:r>
    </w:p>
    <w:p>
      <w:pPr>
        <w:spacing w:line="480" w:lineRule="auto"/>
        <w:ind w:left="720"/>
      </w:pPr>
      <w:r>
        <w:t xml:space="preserve">"We Wear the Mask" is about hiding your real identity behind the version of yourself you let other people see. Reading it, I connected the mask to something I think a lot of people, including myself, actually go through: feeling embarrassed or uncomfortable about parts of your identity, like race, and covering that up in public instead of showing it. There is a line that captures this well: "Nay, let them only see us, while / We wear the mask," meaning the world only gets the version of yourself you choose to show it, not the full one underneath. Even though it feels like society has gotten more comfortable with people being themselves, racism and discrimination have not actually gone away, so the mask Dunbar describes in 1895 still feels relevant now, not just historically. That is why I picked this poem for my anthology. It spoke to me as something people still do every day, not just an idea from the past.</w:t>
      </w:r>
    </w:p>
    <w:p/>
    <w:p>
      <w:pPr>
        <w:spacing w:line="480" w:lineRule="auto"/>
        <w:ind w:left="720" w:hanging="720"/>
      </w:pPr>
      <w:r>
        <w:t xml:space="preserve">Fong, Jocelyn. </w:t>
      </w:r>
      <w:r>
        <w:t xml:space="preserve">“Rice for Thanksgiving.” </w:t>
      </w:r>
      <w:r>
        <w:rPr>
          <w:i/>
          <w:iCs/>
        </w:rPr>
        <w:t xml:space="preserve">This I Believe</w:t>
      </w:r>
      <w:r>
        <w:t xml:space="preserve">, thisibelieve.org/essay/24145/. Accessed 22 July 2026.</w:t>
      </w:r>
    </w:p>
    <w:p>
      <w:pPr>
        <w:spacing w:line="480" w:lineRule="auto"/>
        <w:ind w:left="720"/>
      </w:pPr>
      <w:r>
        <w:t xml:space="preserve">In "Rice for Thanksgiving," Jocelyn Fong's family eats rice with turkey gravy instead of a traditional Thanksgiving dinner, and that choice comes from her Asian background and the way she was raised, not just a random substitution. I picked this essay for my anthology because it shows how something as ordinary as a family meal can connect directly to culture, and culture is a major part of how people build their identity, even in small, everyday ways most people would not think twice about.</w:t>
      </w:r>
    </w:p>
    <w:p/>
    <w:p>
      <w:pPr>
        <w:spacing w:line="480" w:lineRule="auto"/>
        <w:ind w:left="720" w:hanging="720"/>
      </w:pPr>
      <w:r>
        <w:t xml:space="preserve">Meraji, Shereen Marisol, et al. </w:t>
      </w:r>
      <w:r>
        <w:t xml:space="preserve">“Lost in Translation.” </w:t>
      </w:r>
      <w:r>
        <w:rPr>
          <w:i/>
          <w:iCs/>
        </w:rPr>
        <w:t xml:space="preserve">Code Switch</w:t>
      </w:r>
      <w:r>
        <w:t xml:space="preserve">, NPR, 3 Aug. 2022, www.npr.org/2022/08/02/1115176145/lost-in-translation.</w:t>
      </w:r>
    </w:p>
    <w:p>
      <w:pPr>
        <w:spacing w:line="480" w:lineRule="auto"/>
        <w:ind w:left="720"/>
      </w:pPr>
      <w:r>
        <w:t xml:space="preserve">This Code Switch episode follows families dealing with the loss of a heritage language, including Emmett's and Izzy's. Before listening to this episode, I thought of language mainly as just a way to communicate with people. Hearing what happened to these families changed that. Losing a heritage language can make it harder to share emotions, traditions, and parts of who you are, even for people who still love their culture. It changed how I think about identity, because identity is not only about where someone is from. It is also shaped by the language and experiences that connect a person to their family and background.</w:t>
      </w:r>
    </w:p>
    <w:p/>
    <w:p>
      <w:pPr>
        <w:spacing w:line="480" w:lineRule="auto"/>
        <w:ind w:left="720" w:hanging="720"/>
      </w:pPr>
      <w:r>
        <w:t xml:space="preserve">Simply Psychology Editorial Team. </w:t>
      </w:r>
      <w:r>
        <w:t xml:space="preserve">“Identity Exploration Psychology: Navigating the ‘Who Am I?’ Question.” </w:t>
      </w:r>
      <w:r>
        <w:rPr>
          <w:i/>
          <w:iCs/>
        </w:rPr>
        <w:t xml:space="preserve">Simply Psychology</w:t>
      </w:r>
      <w:r>
        <w:t xml:space="preserve">, 24 Apr. 2026, www.simplypsychology.com/articles/identity-exploration-psychology.</w:t>
      </w:r>
    </w:p>
    <w:p>
      <w:pPr>
        <w:spacing w:line="480" w:lineRule="auto"/>
        <w:ind w:left="720"/>
      </w:pPr>
      <w:r>
        <w:t xml:space="preserve">This article breaks identity down into four stages: diffusion, foreclosure, moratorium, and achievement. The idea that stood out to me most was that being in the "moratorium" stage, actively questioning who you are instead of having it all figured out, is not actually a bad thing. I used to think not knowing who you are just meant you were confused, but the article explains that questioning your beliefs and values, instead of only accepting what other people expect of you, is part of building an identity that is genuinely your own. I also liked that it points out identity does not stop changing after high school. People keep growing and figuring themselves out throughout their whole lives, which changed how I think about the other texts in this bibliography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2026-07-24T02:08:47.963Z</dcterms:created>
  <dcterms:modified xsi:type="dcterms:W3CDTF">2026-07-24T02:08:47.963Z</dcterms:modified>
</cp:coreProperties>
</file>

<file path=docProps/custom.xml><?xml version="1.0" encoding="utf-8"?>
<Properties xmlns="http://schemas.openxmlformats.org/officeDocument/2006/custom-properties" xmlns:vt="http://schemas.openxmlformats.org/officeDocument/2006/docPropsVTypes"/>
</file>