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24"/>
          <w:szCs w:val="24"/>
          <w:highlight w:val="white"/>
        </w:rPr>
      </w:pPr>
      <w:r w:rsidDel="00000000" w:rsidR="00000000" w:rsidRPr="00000000">
        <w:rPr>
          <w:i w:val="1"/>
          <w:sz w:val="24"/>
          <w:szCs w:val="24"/>
          <w:highlight w:val="white"/>
          <w:rtl w:val="0"/>
        </w:rPr>
        <w:t xml:space="preserve">1. На твою думку, в чому полягає найбільша користь використання </w:t>
      </w:r>
      <w:commentRangeStart w:id="0"/>
      <w:r w:rsidDel="00000000" w:rsidR="00000000" w:rsidRPr="00000000">
        <w:rPr>
          <w:i w:val="1"/>
          <w:sz w:val="24"/>
          <w:szCs w:val="24"/>
          <w:highlight w:val="white"/>
          <w:rtl w:val="0"/>
        </w:rPr>
        <w:t xml:space="preserve">систем</w:t>
      </w:r>
      <w:commentRangeEnd w:id="0"/>
      <w:r w:rsidDel="00000000" w:rsidR="00000000" w:rsidRPr="00000000">
        <w:commentReference w:id="0"/>
      </w:r>
      <w:r w:rsidDel="00000000" w:rsidR="00000000" w:rsidRPr="00000000">
        <w:rPr>
          <w:i w:val="1"/>
          <w:sz w:val="24"/>
          <w:szCs w:val="24"/>
          <w:highlight w:val="white"/>
          <w:rtl w:val="0"/>
        </w:rPr>
        <w:t xml:space="preserve">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2">
      <w:pPr>
        <w:rPr>
          <w:i w:val="1"/>
          <w:sz w:val="24"/>
          <w:szCs w:val="24"/>
          <w:highlight w:val="white"/>
        </w:rPr>
      </w:pPr>
      <w:r w:rsidDel="00000000" w:rsidR="00000000" w:rsidRPr="00000000">
        <w:rPr>
          <w:rtl w:val="0"/>
        </w:rPr>
      </w:r>
    </w:p>
    <w:p w:rsidR="00000000" w:rsidDel="00000000" w:rsidP="00000000" w:rsidRDefault="00000000" w:rsidRPr="00000000" w14:paraId="00000003">
      <w:pPr>
        <w:jc w:val="both"/>
        <w:rPr>
          <w:sz w:val="24"/>
          <w:szCs w:val="24"/>
          <w:highlight w:val="white"/>
        </w:rPr>
      </w:pPr>
      <w:r w:rsidDel="00000000" w:rsidR="00000000" w:rsidRPr="00000000">
        <w:rPr>
          <w:sz w:val="24"/>
          <w:szCs w:val="24"/>
          <w:highlight w:val="white"/>
          <w:rtl w:val="0"/>
        </w:rPr>
        <w:t xml:space="preserve">Системи тест-менедженту відіграють велику роль в структуруванні процеса тестування, аналізу даних, взаємодії членів проекту. </w:t>
      </w:r>
    </w:p>
    <w:p w:rsidR="00000000" w:rsidDel="00000000" w:rsidP="00000000" w:rsidRDefault="00000000" w:rsidRPr="00000000" w14:paraId="00000004">
      <w:pPr>
        <w:jc w:val="both"/>
        <w:rPr>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sz w:val="24"/>
          <w:szCs w:val="24"/>
          <w:highlight w:val="white"/>
        </w:rPr>
      </w:pPr>
      <w:r w:rsidDel="00000000" w:rsidR="00000000" w:rsidRPr="00000000">
        <w:rPr>
          <w:sz w:val="24"/>
          <w:szCs w:val="24"/>
          <w:highlight w:val="white"/>
          <w:rtl w:val="0"/>
        </w:rPr>
        <w:t xml:space="preserve">Будь-яка сучасна система тест-менеджменту  повинна вміти усувати проблеми ведення тестової моделі та взаємодії всіх підключених членів команд або відділів розробки один до одного. Системи управління тестуванням допомагають оптимізувати процес тестування та забезпечують швидкий доступ до аналізу даних, засобів спільної роботи та більш якісної взаємодії між кількома проектними групами.</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sz w:val="24"/>
          <w:szCs w:val="24"/>
          <w:highlight w:val="white"/>
        </w:rPr>
      </w:pPr>
      <w:r w:rsidDel="00000000" w:rsidR="00000000" w:rsidRPr="00000000">
        <w:rPr>
          <w:sz w:val="24"/>
          <w:szCs w:val="24"/>
          <w:highlight w:val="white"/>
          <w:rtl w:val="0"/>
        </w:rPr>
        <w:t xml:space="preserve">Після старту тестування проекту члени команди можуть взаємодіяти через одну із систем управління тестування шляхом створення тест-кейсів, чек-листів, призначаючи відповідальних за проходження їх осіб, що спрощує та покращує якість взаємодії осіб, які проводять тестування в рамках конкретного проекту. При створенні або проходженні тестів та чек-листів користувачі можуть отримати доступ до різних функцій систем управління тестуванням, які автоматизують цю діяльність та благотворно впливають на швидкість та якість її виконання.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4"/>
          <w:szCs w:val="24"/>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color w:val="202122"/>
          <w:sz w:val="21"/>
          <w:szCs w:val="21"/>
          <w:highlight w:val="white"/>
        </w:rPr>
      </w:pPr>
      <w:r w:rsidDel="00000000" w:rsidR="00000000" w:rsidRPr="00000000">
        <w:rPr>
          <w:rtl w:val="0"/>
        </w:rPr>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 </w:t>
      </w:r>
    </w:p>
    <w:p w:rsidR="00000000" w:rsidDel="00000000" w:rsidP="00000000" w:rsidRDefault="00000000" w:rsidRPr="00000000" w14:paraId="0000000C">
      <w:pPr>
        <w:rPr>
          <w:i w:val="1"/>
          <w:highlight w:val="white"/>
        </w:rPr>
      </w:pPr>
      <w:r w:rsidDel="00000000" w:rsidR="00000000" w:rsidRPr="00000000">
        <w:rPr>
          <w:rtl w:val="0"/>
        </w:rPr>
      </w:r>
    </w:p>
    <w:p w:rsidR="00000000" w:rsidDel="00000000" w:rsidP="00000000" w:rsidRDefault="00000000" w:rsidRPr="00000000" w14:paraId="0000000D">
      <w:pPr>
        <w:rPr>
          <w:i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20T16:37:1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рівнь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