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15" w:rsidRDefault="00066915">
      <w:pPr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4"/>
          <w:u w:val="none"/>
          <w:lang w:val="ru-RU"/>
        </w:rPr>
      </w:pPr>
      <w:r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4"/>
          <w:u w:val="none"/>
          <w:lang w:val="ru-RU"/>
        </w:rPr>
        <w:t>Мирошниченко Инна</w:t>
      </w:r>
      <w:bookmarkStart w:id="0" w:name="_GoBack"/>
      <w:bookmarkEnd w:id="0"/>
    </w:p>
    <w:p w:rsidR="0062135A" w:rsidRPr="00066915" w:rsidRDefault="00066915">
      <w:pPr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4"/>
          <w:u w:val="none"/>
          <w:lang w:val="ru-RU"/>
        </w:rPr>
      </w:pPr>
      <w:r w:rsidRPr="00066915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4"/>
          <w:u w:val="none"/>
          <w:lang w:val="ru-RU"/>
        </w:rPr>
        <w:t xml:space="preserve">Чек-лист по проверке поисковой строки сайта </w:t>
      </w:r>
      <w:hyperlink r:id="rId5" w:history="1">
        <w:r w:rsidRPr="00066915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4"/>
            <w:u w:val="none"/>
            <w:lang w:val="ru-RU"/>
          </w:rPr>
          <w:t>https://rozetka.com.ua/</w:t>
        </w:r>
      </w:hyperlink>
    </w:p>
    <w:p w:rsidR="00066915" w:rsidRPr="00066915" w:rsidRDefault="00066915">
      <w:pPr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4"/>
          <w:u w:val="none"/>
          <w:lang w:val="ru-RU"/>
        </w:rPr>
      </w:pPr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lang w:val="ru-RU"/>
        </w:rPr>
      </w:pPr>
      <w:hyperlink r:id="rId6" w:anchor="base_1" w:history="1">
        <w:r w:rsidRPr="00066915">
          <w:rPr>
            <w:rStyle w:val="a3"/>
            <w:color w:val="000000" w:themeColor="text1"/>
            <w:sz w:val="28"/>
            <w:u w:val="none"/>
            <w:lang w:val="ru-RU"/>
          </w:rPr>
          <w:t>Поиск ищет по всем полям, указанным в ТЗ</w:t>
        </w:r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lang w:val="ru-RU"/>
        </w:rPr>
      </w:pPr>
      <w:hyperlink r:id="rId7" w:anchor="base_2" w:history="1">
        <w:r w:rsidRPr="00066915">
          <w:rPr>
            <w:rStyle w:val="a3"/>
            <w:color w:val="000000" w:themeColor="text1"/>
            <w:sz w:val="28"/>
            <w:u w:val="none"/>
            <w:lang w:val="ru-RU"/>
          </w:rPr>
          <w:t>Поиск НЕ ищет по тем полям, которые НЕ указаны в ТЗ</w:t>
        </w:r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8" w:anchor="relevance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Релевантность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выдачи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9" w:anchor="context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Контекст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поиска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0" w:anchor="register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Регистронезависимость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поиска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lang w:val="ru-RU"/>
        </w:rPr>
      </w:pPr>
      <w:hyperlink r:id="rId11" w:anchor="full_eql_or_part" w:history="1">
        <w:r w:rsidRPr="00066915">
          <w:rPr>
            <w:rStyle w:val="a3"/>
            <w:color w:val="000000" w:themeColor="text1"/>
            <w:sz w:val="28"/>
            <w:u w:val="none"/>
            <w:lang w:val="ru-RU"/>
          </w:rPr>
          <w:t>Ищет ли по включению или полному соответствию</w:t>
        </w:r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2" w:anchor="two_from_one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Два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слова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из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одного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поля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3" w:anchor="two_for_diff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Два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слова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из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разных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полей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4" w:anchor="typos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Опечатки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5" w:anchor="punto_switcher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Неправильная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раскладка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6" w:anchor="another_language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Другой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язык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7" w:anchor="special_symbols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Спецсимволы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18" w:anchor="emoji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Эмоджи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lang w:val="ru-RU"/>
        </w:rPr>
      </w:pPr>
      <w:hyperlink r:id="rId19" w:anchor="trim" w:history="1">
        <w:proofErr w:type="spellStart"/>
        <w:r w:rsidRPr="00066915">
          <w:rPr>
            <w:rStyle w:val="a3"/>
            <w:color w:val="000000" w:themeColor="text1"/>
            <w:sz w:val="28"/>
            <w:u w:val="none"/>
            <w:lang w:val="ru-RU"/>
          </w:rPr>
          <w:t>Тримаются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  <w:lang w:val="ru-RU"/>
          </w:rPr>
          <w:t xml:space="preserve"> ли открывающие и закрывающие пробелы</w:t>
        </w:r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20" w:anchor="empty_field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Пустое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поле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21" w:anchor="whitespace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Пробелы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в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поле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22" w:anchor="lower_bound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Нижняя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граница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23" w:anchor="top_bound_optional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Верхняя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произвольная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граница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24" w:anchor="top_bound_from_exit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Верхняя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граница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на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выходе</w:t>
        </w:r>
        <w:proofErr w:type="spellEnd"/>
      </w:hyperlink>
    </w:p>
    <w:p w:rsidR="00066915" w:rsidRPr="00066915" w:rsidRDefault="00066915" w:rsidP="000669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hyperlink r:id="rId25" w:anchor="top_bound_technology" w:history="1"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Поиск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технологической</w:t>
        </w:r>
        <w:proofErr w:type="spellEnd"/>
        <w:r w:rsidRPr="00066915">
          <w:rPr>
            <w:rStyle w:val="a3"/>
            <w:color w:val="000000" w:themeColor="text1"/>
            <w:sz w:val="28"/>
            <w:u w:val="none"/>
          </w:rPr>
          <w:t xml:space="preserve"> </w:t>
        </w:r>
        <w:proofErr w:type="spellStart"/>
        <w:r w:rsidRPr="00066915">
          <w:rPr>
            <w:rStyle w:val="a3"/>
            <w:color w:val="000000" w:themeColor="text1"/>
            <w:sz w:val="28"/>
            <w:u w:val="none"/>
          </w:rPr>
          <w:t>границы</w:t>
        </w:r>
        <w:proofErr w:type="spellEnd"/>
      </w:hyperlink>
    </w:p>
    <w:p w:rsidR="00066915" w:rsidRPr="00066915" w:rsidRDefault="00066915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</w:p>
    <w:p w:rsidR="00066915" w:rsidRPr="00066915" w:rsidRDefault="00066915">
      <w:pPr>
        <w:rPr>
          <w:lang w:val="ru-RU"/>
        </w:rPr>
      </w:pPr>
    </w:p>
    <w:sectPr w:rsidR="00066915" w:rsidRPr="000669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09BE"/>
    <w:multiLevelType w:val="multilevel"/>
    <w:tmpl w:val="BB8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15"/>
    <w:rsid w:val="00066915"/>
    <w:rsid w:val="0062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8522"/>
  <w15:chartTrackingRefBased/>
  <w15:docId w15:val="{049380E4-07A8-413C-9A19-4D9FEF18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9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77448/" TargetMode="External"/><Relationship Id="rId13" Type="http://schemas.openxmlformats.org/officeDocument/2006/relationships/hyperlink" Target="https://habr.com/ru/post/577448/" TargetMode="External"/><Relationship Id="rId18" Type="http://schemas.openxmlformats.org/officeDocument/2006/relationships/hyperlink" Target="https://habr.com/ru/post/577448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abr.com/ru/post/577448/" TargetMode="External"/><Relationship Id="rId7" Type="http://schemas.openxmlformats.org/officeDocument/2006/relationships/hyperlink" Target="https://habr.com/ru/post/577448/" TargetMode="External"/><Relationship Id="rId12" Type="http://schemas.openxmlformats.org/officeDocument/2006/relationships/hyperlink" Target="https://habr.com/ru/post/577448/" TargetMode="External"/><Relationship Id="rId17" Type="http://schemas.openxmlformats.org/officeDocument/2006/relationships/hyperlink" Target="https://habr.com/ru/post/577448/" TargetMode="External"/><Relationship Id="rId25" Type="http://schemas.openxmlformats.org/officeDocument/2006/relationships/hyperlink" Target="https://habr.com/ru/post/57744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post/577448/" TargetMode="External"/><Relationship Id="rId20" Type="http://schemas.openxmlformats.org/officeDocument/2006/relationships/hyperlink" Target="https://habr.com/ru/post/57744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77448/" TargetMode="External"/><Relationship Id="rId11" Type="http://schemas.openxmlformats.org/officeDocument/2006/relationships/hyperlink" Target="https://habr.com/ru/post/577448/" TargetMode="External"/><Relationship Id="rId24" Type="http://schemas.openxmlformats.org/officeDocument/2006/relationships/hyperlink" Target="https://habr.com/ru/post/577448/" TargetMode="External"/><Relationship Id="rId5" Type="http://schemas.openxmlformats.org/officeDocument/2006/relationships/hyperlink" Target="https://rozetka.com.ua/" TargetMode="External"/><Relationship Id="rId15" Type="http://schemas.openxmlformats.org/officeDocument/2006/relationships/hyperlink" Target="https://habr.com/ru/post/577448/" TargetMode="External"/><Relationship Id="rId23" Type="http://schemas.openxmlformats.org/officeDocument/2006/relationships/hyperlink" Target="https://habr.com/ru/post/577448/" TargetMode="External"/><Relationship Id="rId10" Type="http://schemas.openxmlformats.org/officeDocument/2006/relationships/hyperlink" Target="https://habr.com/ru/post/577448/" TargetMode="External"/><Relationship Id="rId19" Type="http://schemas.openxmlformats.org/officeDocument/2006/relationships/hyperlink" Target="https://habr.com/ru/post/5774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77448/" TargetMode="External"/><Relationship Id="rId14" Type="http://schemas.openxmlformats.org/officeDocument/2006/relationships/hyperlink" Target="https://habr.com/ru/post/577448/" TargetMode="External"/><Relationship Id="rId22" Type="http://schemas.openxmlformats.org/officeDocument/2006/relationships/hyperlink" Target="https://habr.com/ru/post/57744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Мирошниченко</dc:creator>
  <cp:keywords/>
  <dc:description/>
  <cp:lastModifiedBy>Инна Мирошниченко</cp:lastModifiedBy>
  <cp:revision>1</cp:revision>
  <dcterms:created xsi:type="dcterms:W3CDTF">2022-11-03T17:24:00Z</dcterms:created>
  <dcterms:modified xsi:type="dcterms:W3CDTF">2022-11-03T17:32:00Z</dcterms:modified>
</cp:coreProperties>
</file>