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309A7" w14:textId="77777777" w:rsidR="00CD11D5" w:rsidRPr="00A3222F" w:rsidRDefault="00B15754" w:rsidP="001D04A3">
      <w:pPr>
        <w:spacing w:line="240" w:lineRule="auto"/>
        <w:ind w:left="6237" w:right="-872" w:firstLine="142"/>
        <w:jc w:val="right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3222F">
        <w:rPr>
          <w:rFonts w:ascii="Times New Roman" w:eastAsia="Times New Roman" w:hAnsi="Times New Roman" w:cs="Times New Roman"/>
          <w:sz w:val="24"/>
          <w:szCs w:val="24"/>
          <w:lang w:val="uk-UA"/>
        </w:rPr>
        <w:t>Додаток 2</w:t>
      </w:r>
    </w:p>
    <w:p w14:paraId="3BB309A8" w14:textId="3F15F069" w:rsidR="00CD11D5" w:rsidRPr="00A3222F" w:rsidRDefault="00CB4541" w:rsidP="001D04A3">
      <w:pPr>
        <w:spacing w:line="240" w:lineRule="auto"/>
        <w:ind w:left="6804" w:right="-851"/>
        <w:jc w:val="right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1D04A3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</w:t>
      </w:r>
      <w:r w:rsidR="00B15754" w:rsidRPr="00A3222F">
        <w:rPr>
          <w:rFonts w:ascii="Times New Roman" w:eastAsia="Times New Roman" w:hAnsi="Times New Roman" w:cs="Times New Roman"/>
          <w:sz w:val="24"/>
          <w:szCs w:val="24"/>
          <w:lang w:val="uk-UA"/>
        </w:rPr>
        <w:t>до Договору про постачання</w:t>
      </w:r>
      <w:r w:rsidRPr="001D04A3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="00B15754" w:rsidRPr="00A3222F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електричної енергії споживачу </w:t>
      </w:r>
    </w:p>
    <w:p w14:paraId="2A017310" w14:textId="51364999" w:rsidR="00CB4541" w:rsidRPr="00A3222F" w:rsidRDefault="00CB4541" w:rsidP="00CB4541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  <w:r w:rsidRPr="002F6A52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ТОВ «</w:t>
      </w:r>
      <w:r w:rsidR="008C2C7B" w:rsidRPr="008C2C7B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ЕМА СОЛЮШЕНЗ</w:t>
      </w:r>
      <w:r w:rsidRPr="002F6A52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»</w:t>
      </w:r>
    </w:p>
    <w:p w14:paraId="3BB309A9" w14:textId="77777777" w:rsidR="00CD11D5" w:rsidRPr="00A3222F" w:rsidRDefault="00CD11D5" w:rsidP="000F5DDF">
      <w:pPr>
        <w:spacing w:line="240" w:lineRule="auto"/>
        <w:ind w:left="5952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</w:p>
    <w:p w14:paraId="3BB309AC" w14:textId="2E2114B9" w:rsidR="00CD11D5" w:rsidRPr="009907B2" w:rsidRDefault="00CB4541" w:rsidP="000F5DDF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A3222F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 xml:space="preserve">КОМЕРЦІЙНА ПРОПОЗИЦІЯ </w:t>
      </w:r>
      <w:r w:rsidRPr="001D04A3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 xml:space="preserve"> </w:t>
      </w:r>
      <w:r w:rsidR="00C603E5" w:rsidRPr="00A3222F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«</w:t>
      </w:r>
      <w:r w:rsidRPr="00A3222F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 xml:space="preserve">ФІКС НА МІСЯЦЬ. </w:t>
      </w:r>
      <w:r w:rsidR="00A3222F" w:rsidRPr="00A3222F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ПІСЛЯПЛАТА</w:t>
      </w:r>
      <w:r w:rsidR="004D2107" w:rsidRPr="00A3222F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»</w:t>
      </w:r>
      <w:r w:rsidR="00791076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 xml:space="preserve"> (КП №2)</w:t>
      </w:r>
    </w:p>
    <w:p w14:paraId="3BB309AF" w14:textId="77777777" w:rsidR="00CD11D5" w:rsidRPr="00A3222F" w:rsidRDefault="00CD11D5" w:rsidP="000F5DD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3BB309B0" w14:textId="3B2435DE" w:rsidR="00CD11D5" w:rsidRPr="00A3222F" w:rsidRDefault="00B15754" w:rsidP="0076064F">
      <w:pPr>
        <w:spacing w:line="24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3222F">
        <w:rPr>
          <w:rFonts w:ascii="Times New Roman" w:eastAsia="Times New Roman" w:hAnsi="Times New Roman" w:cs="Times New Roman"/>
          <w:sz w:val="24"/>
          <w:szCs w:val="24"/>
          <w:lang w:val="uk-UA"/>
        </w:rPr>
        <w:t>Основні умови комерційної пропозиції:</w:t>
      </w:r>
    </w:p>
    <w:p w14:paraId="773354EB" w14:textId="77777777" w:rsidR="00CB4541" w:rsidRPr="00A3222F" w:rsidRDefault="00CB4541" w:rsidP="0076064F">
      <w:pPr>
        <w:spacing w:line="24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tbl>
      <w:tblPr>
        <w:tblW w:w="10632" w:type="dxa"/>
        <w:tblInd w:w="-577" w:type="dxa"/>
        <w:tblBorders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719"/>
        <w:gridCol w:w="2825"/>
        <w:gridCol w:w="7088"/>
      </w:tblGrid>
      <w:tr w:rsidR="00CD11D5" w:rsidRPr="00A3222F" w14:paraId="3BB309B4" w14:textId="77777777" w:rsidTr="00791735">
        <w:tc>
          <w:tcPr>
            <w:tcW w:w="7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309B1" w14:textId="2C6CB1CE" w:rsidR="00CD11D5" w:rsidRPr="00A3222F" w:rsidRDefault="00CB4541" w:rsidP="00CB454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A3222F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№</w:t>
            </w:r>
          </w:p>
        </w:tc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309B2" w14:textId="4D247C82" w:rsidR="00CD11D5" w:rsidRPr="00A3222F" w:rsidRDefault="00B15754" w:rsidP="00CB454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A3222F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Положення</w:t>
            </w:r>
          </w:p>
        </w:tc>
        <w:tc>
          <w:tcPr>
            <w:tcW w:w="70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309B3" w14:textId="77777777" w:rsidR="00CD11D5" w:rsidRPr="00A3222F" w:rsidRDefault="00B15754" w:rsidP="000F5DD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A3222F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Умови</w:t>
            </w:r>
          </w:p>
        </w:tc>
      </w:tr>
      <w:tr w:rsidR="00CD11D5" w:rsidRPr="00A3222F" w14:paraId="3BB309C1" w14:textId="77777777" w:rsidTr="00791735">
        <w:tc>
          <w:tcPr>
            <w:tcW w:w="7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309B5" w14:textId="5773A82A" w:rsidR="00CD11D5" w:rsidRPr="00A3222F" w:rsidRDefault="00152C36" w:rsidP="000F5DD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A3222F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1</w:t>
            </w:r>
            <w:r w:rsidR="0076064F" w:rsidRPr="00A3222F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.</w:t>
            </w:r>
          </w:p>
        </w:tc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309B6" w14:textId="0BC97453" w:rsidR="00CD11D5" w:rsidRPr="00A3222F" w:rsidRDefault="00B15754" w:rsidP="001D04A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A3222F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Ціна електричної енергії</w:t>
            </w:r>
          </w:p>
        </w:tc>
        <w:tc>
          <w:tcPr>
            <w:tcW w:w="70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309B7" w14:textId="53005E9C" w:rsidR="00CD11D5" w:rsidRDefault="00B15754" w:rsidP="000F5DDF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A3222F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З 1 </w:t>
            </w:r>
            <w:r w:rsidR="00663C19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жовтня</w:t>
            </w:r>
            <w:r w:rsidRPr="00A3222F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202</w:t>
            </w:r>
            <w:r w:rsidR="00E15828" w:rsidRPr="00A3222F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2</w:t>
            </w:r>
            <w:r w:rsidRPr="00A3222F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року встановлені наступні ціни постачання</w:t>
            </w:r>
            <w:r w:rsidR="009907B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br/>
            </w:r>
            <w:r w:rsidRPr="00A3222F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1 </w:t>
            </w:r>
            <w:proofErr w:type="spellStart"/>
            <w:r w:rsidRPr="00A3222F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кВт</w:t>
            </w:r>
            <w:r w:rsidR="00CB4541" w:rsidRPr="00A3222F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·</w:t>
            </w:r>
            <w:r w:rsidRPr="00A3222F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год</w:t>
            </w:r>
            <w:proofErr w:type="spellEnd"/>
            <w:r w:rsidRPr="00A3222F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електричної енергії:</w:t>
            </w:r>
          </w:p>
          <w:p w14:paraId="7F229823" w14:textId="77777777" w:rsidR="00B46AC7" w:rsidRDefault="00B46AC7" w:rsidP="000F5DDF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</w:p>
          <w:p w14:paraId="670A3FDA" w14:textId="3288CB7A" w:rsidR="00B46AC7" w:rsidRDefault="00B46AC7" w:rsidP="00B46A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3,</w:t>
            </w:r>
            <w:r w:rsidR="00F26980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75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грн (без ПДВ)</w:t>
            </w:r>
          </w:p>
          <w:p w14:paraId="03972C4E" w14:textId="77777777" w:rsidR="00B46AC7" w:rsidRPr="00A3222F" w:rsidRDefault="00B46AC7" w:rsidP="00B46A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</w:p>
          <w:p w14:paraId="5D0B43B8" w14:textId="77777777" w:rsidR="00CD11D5" w:rsidRDefault="00B15754" w:rsidP="000F5DDF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A3222F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Крім того, ПДВ - 20%.</w:t>
            </w:r>
          </w:p>
          <w:p w14:paraId="3BB309C0" w14:textId="1431C2A3" w:rsidR="00625E98" w:rsidRPr="00A3222F" w:rsidRDefault="00625E98" w:rsidP="000F5DDF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*ціна вказана з урахуванням тарифу на передачу та без урахування тарифу на розподіл.</w:t>
            </w:r>
          </w:p>
        </w:tc>
      </w:tr>
      <w:tr w:rsidR="00CD11D5" w:rsidRPr="00A3222F" w14:paraId="3BB309C8" w14:textId="77777777" w:rsidTr="00791735">
        <w:trPr>
          <w:trHeight w:val="1006"/>
        </w:trPr>
        <w:tc>
          <w:tcPr>
            <w:tcW w:w="7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309C2" w14:textId="54EEA247" w:rsidR="00CD11D5" w:rsidRPr="00A3222F" w:rsidRDefault="0076064F" w:rsidP="000F5DD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A3222F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2.</w:t>
            </w:r>
          </w:p>
        </w:tc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309C3" w14:textId="4A80599C" w:rsidR="00CD11D5" w:rsidRPr="00A3222F" w:rsidRDefault="00B15754" w:rsidP="001D04A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A3222F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Порядок та спосіб оплати</w:t>
            </w:r>
          </w:p>
        </w:tc>
        <w:tc>
          <w:tcPr>
            <w:tcW w:w="70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309C7" w14:textId="2B1E40EA" w:rsidR="002820DC" w:rsidRPr="00A3222F" w:rsidRDefault="00191776" w:rsidP="000F5DDF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A3222F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Споживач здійснює оплату за фактично спожиту електричну енергію за кожний попередній місяць протягом 5 робочих днів від дня отримання рахунку/платіжного документу, але не пізніше 20 календарного дня, наступного за розрахунковим періодом (місяцем).</w:t>
            </w:r>
          </w:p>
        </w:tc>
      </w:tr>
      <w:tr w:rsidR="00CD11D5" w:rsidRPr="00A3222F" w14:paraId="3BB309CD" w14:textId="77777777" w:rsidTr="00791735">
        <w:trPr>
          <w:trHeight w:val="184"/>
        </w:trPr>
        <w:tc>
          <w:tcPr>
            <w:tcW w:w="7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309C9" w14:textId="1CE274FE" w:rsidR="00CD11D5" w:rsidRPr="00A3222F" w:rsidRDefault="00B15754" w:rsidP="000F5DD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A3222F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3</w:t>
            </w:r>
            <w:r w:rsidR="0076064F" w:rsidRPr="00A3222F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.</w:t>
            </w:r>
          </w:p>
        </w:tc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309CA" w14:textId="77777777" w:rsidR="00CD11D5" w:rsidRPr="00A3222F" w:rsidRDefault="00B15754" w:rsidP="001D04A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A3222F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Територія постачання</w:t>
            </w:r>
          </w:p>
        </w:tc>
        <w:tc>
          <w:tcPr>
            <w:tcW w:w="70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309CC" w14:textId="39023B1E" w:rsidR="00CD11D5" w:rsidRPr="00A3222F" w:rsidRDefault="00C8714B" w:rsidP="000F5DDF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Вся територія України, окрім тимчасово окупованих територій.</w:t>
            </w:r>
          </w:p>
        </w:tc>
      </w:tr>
      <w:tr w:rsidR="00D15423" w:rsidRPr="00A3222F" w14:paraId="34B8768F" w14:textId="77777777" w:rsidTr="00791735">
        <w:trPr>
          <w:trHeight w:val="184"/>
        </w:trPr>
        <w:tc>
          <w:tcPr>
            <w:tcW w:w="7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52C7A" w14:textId="653A4D1B" w:rsidR="00D15423" w:rsidRPr="00A3222F" w:rsidRDefault="00D15423" w:rsidP="000F5DD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A3222F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4</w:t>
            </w:r>
            <w:r w:rsidR="0076064F" w:rsidRPr="00A3222F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.</w:t>
            </w:r>
          </w:p>
        </w:tc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80895" w14:textId="023F44FB" w:rsidR="00D15423" w:rsidRPr="00A3222F" w:rsidRDefault="00182569" w:rsidP="00EF65D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A3222F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Термін виставлення розрахункового документу за спожиту електричну енергію</w:t>
            </w:r>
          </w:p>
        </w:tc>
        <w:tc>
          <w:tcPr>
            <w:tcW w:w="70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E01D0" w14:textId="30B0652B" w:rsidR="00D15423" w:rsidRPr="00A3222F" w:rsidRDefault="00F623A8" w:rsidP="000F5DDF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A3222F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Розрахунковий документ за спожиту електричну енергію надається Постачальником</w:t>
            </w:r>
            <w:r w:rsidR="006736F9" w:rsidRPr="00A3222F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не пізніше</w:t>
            </w:r>
            <w:r w:rsidR="00327890" w:rsidRPr="00A3222F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10</w:t>
            </w:r>
            <w:r w:rsidR="006736F9" w:rsidRPr="00A3222F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 w:rsidR="00327890" w:rsidRPr="00A3222F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(</w:t>
            </w:r>
            <w:r w:rsidR="006736F9" w:rsidRPr="00A3222F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десятого</w:t>
            </w:r>
            <w:r w:rsidR="00327890" w:rsidRPr="00A3222F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)</w:t>
            </w:r>
            <w:r w:rsidR="006736F9" w:rsidRPr="00A3222F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числа місяця, наступного за розрахунковим. </w:t>
            </w:r>
            <w:r w:rsidR="009063D3" w:rsidRPr="00A3222F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Розрахункові документи за спожиту</w:t>
            </w:r>
            <w:r w:rsidR="000A35B9" w:rsidRPr="00A3222F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електричну енергію підлягають оплаті протягом </w:t>
            </w:r>
            <w:r w:rsidR="00327890" w:rsidRPr="00A3222F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5 (</w:t>
            </w:r>
            <w:r w:rsidR="006C31B4" w:rsidRPr="00A3222F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п’яти</w:t>
            </w:r>
            <w:r w:rsidR="00327890" w:rsidRPr="00A3222F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)</w:t>
            </w:r>
            <w:r w:rsidR="006C31B4" w:rsidRPr="00A3222F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робочих днів з дня отримання</w:t>
            </w:r>
            <w:r w:rsidR="00D961A4" w:rsidRPr="00A3222F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рахунку/платіжного документу</w:t>
            </w:r>
            <w:r w:rsidR="000D62FC" w:rsidRPr="00A3222F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, але не пізніше 20</w:t>
            </w:r>
            <w:r w:rsidR="00BD102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 w:rsidR="000D62FC" w:rsidRPr="00A3222F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(двадцятого) календарного дня наступного за розрахунковим періодом (місяцем)</w:t>
            </w:r>
            <w:r w:rsidR="006C31B4" w:rsidRPr="00A3222F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.</w:t>
            </w:r>
          </w:p>
        </w:tc>
      </w:tr>
      <w:tr w:rsidR="00CD11D5" w:rsidRPr="00A3222F" w14:paraId="3BB309D1" w14:textId="77777777" w:rsidTr="00791735">
        <w:trPr>
          <w:trHeight w:val="172"/>
        </w:trPr>
        <w:tc>
          <w:tcPr>
            <w:tcW w:w="7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309CE" w14:textId="1B98CA98" w:rsidR="00CD11D5" w:rsidRPr="00A3222F" w:rsidRDefault="0057417F" w:rsidP="000F5DD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A3222F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5</w:t>
            </w:r>
            <w:r w:rsidR="0076064F" w:rsidRPr="00A3222F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.</w:t>
            </w:r>
          </w:p>
        </w:tc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309CF" w14:textId="38FA9E1F" w:rsidR="00CD11D5" w:rsidRPr="00A3222F" w:rsidRDefault="00B15754" w:rsidP="001D04A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A3222F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Оплата за послуги з розподілу</w:t>
            </w:r>
          </w:p>
        </w:tc>
        <w:tc>
          <w:tcPr>
            <w:tcW w:w="70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B309D0" w14:textId="3478A1F3" w:rsidR="00CD11D5" w:rsidRPr="00A3222F" w:rsidRDefault="00387FC7" w:rsidP="000F5DDF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A3222F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Споживач здійснює плату за послугу з розподілу безпосередньо оператору системи.</w:t>
            </w:r>
          </w:p>
        </w:tc>
      </w:tr>
      <w:tr w:rsidR="0057417F" w:rsidRPr="00F26980" w14:paraId="144ACF09" w14:textId="77777777" w:rsidTr="00791735">
        <w:trPr>
          <w:trHeight w:val="172"/>
        </w:trPr>
        <w:tc>
          <w:tcPr>
            <w:tcW w:w="7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47217" w14:textId="3EBA205B" w:rsidR="0057417F" w:rsidRPr="00A3222F" w:rsidRDefault="0057417F" w:rsidP="000F5DD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A3222F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6</w:t>
            </w:r>
            <w:r w:rsidR="0076064F" w:rsidRPr="00A3222F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.</w:t>
            </w:r>
          </w:p>
        </w:tc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9D510" w14:textId="0087D275" w:rsidR="0057417F" w:rsidRPr="00A3222F" w:rsidRDefault="001D2EE9" w:rsidP="001D04A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A3222F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Штраф за порушення строку оплати</w:t>
            </w:r>
          </w:p>
        </w:tc>
        <w:tc>
          <w:tcPr>
            <w:tcW w:w="70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AFB8A0" w14:textId="2352C6D7" w:rsidR="0057417F" w:rsidRPr="00A3222F" w:rsidRDefault="00D274F7" w:rsidP="000F5DDF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A3222F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За </w:t>
            </w:r>
            <w:r w:rsidR="009A0A84" w:rsidRPr="00A3222F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внесення платежів</w:t>
            </w:r>
            <w:r w:rsidR="006657F1" w:rsidRPr="00A3222F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, передбачених умовами Договору, з порушенням терміну</w:t>
            </w:r>
            <w:r w:rsidR="009542BA" w:rsidRPr="00A3222F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, визначеному цією комерційною пропозицією, Споживач сплачує пеню у розмірі подвійної облікової ставки</w:t>
            </w:r>
            <w:r w:rsidR="00CC3732" w:rsidRPr="00A3222F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НБУ </w:t>
            </w:r>
            <w:r w:rsidR="00B70292" w:rsidRPr="00A3222F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від суми </w:t>
            </w:r>
            <w:r w:rsidR="003A6A76" w:rsidRPr="00A3222F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заборгованості</w:t>
            </w:r>
            <w:r w:rsidR="00E9133E" w:rsidRPr="00A3222F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за кожний день прострочення платежу</w:t>
            </w:r>
            <w:r w:rsidR="003A6A76" w:rsidRPr="00A3222F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.</w:t>
            </w:r>
          </w:p>
        </w:tc>
      </w:tr>
      <w:tr w:rsidR="006123F3" w:rsidRPr="00A3222F" w14:paraId="17C151E6" w14:textId="77777777" w:rsidTr="00791735">
        <w:trPr>
          <w:trHeight w:val="296"/>
        </w:trPr>
        <w:tc>
          <w:tcPr>
            <w:tcW w:w="7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4F472" w14:textId="7FE38EFF" w:rsidR="006123F3" w:rsidRPr="00A3222F" w:rsidRDefault="00941849" w:rsidP="000F5DD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A3222F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7</w:t>
            </w:r>
            <w:r w:rsidR="0076064F" w:rsidRPr="00A3222F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.</w:t>
            </w:r>
          </w:p>
        </w:tc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2767C" w14:textId="6EFCC215" w:rsidR="006123F3" w:rsidRPr="00A3222F" w:rsidRDefault="006123F3" w:rsidP="001D04A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A3222F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Штраф за дострокове припинення дії договору</w:t>
            </w:r>
          </w:p>
        </w:tc>
        <w:tc>
          <w:tcPr>
            <w:tcW w:w="70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1827F1" w14:textId="17097782" w:rsidR="006123F3" w:rsidRPr="00A3222F" w:rsidRDefault="006123F3" w:rsidP="000F5DDF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A3222F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Не </w:t>
            </w:r>
            <w:r w:rsidR="009F55E0" w:rsidRPr="00A3222F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передбачений</w:t>
            </w:r>
          </w:p>
        </w:tc>
      </w:tr>
      <w:tr w:rsidR="00F358D5" w:rsidRPr="00A3222F" w14:paraId="41F20095" w14:textId="77777777" w:rsidTr="00791735">
        <w:trPr>
          <w:trHeight w:val="296"/>
        </w:trPr>
        <w:tc>
          <w:tcPr>
            <w:tcW w:w="7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04064" w14:textId="70FEB4DA" w:rsidR="00F358D5" w:rsidRPr="00A3222F" w:rsidRDefault="00F358D5" w:rsidP="000F5DD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A3222F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8.</w:t>
            </w:r>
          </w:p>
        </w:tc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2E9A8" w14:textId="1751660A" w:rsidR="00F358D5" w:rsidRPr="00A3222F" w:rsidRDefault="00A20A5B" w:rsidP="00EF65D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A3222F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Урахування пільг, субсидій</w:t>
            </w:r>
          </w:p>
        </w:tc>
        <w:tc>
          <w:tcPr>
            <w:tcW w:w="70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EACE1C" w14:textId="0C6495A9" w:rsidR="00F358D5" w:rsidRPr="00A3222F" w:rsidRDefault="00A20A5B" w:rsidP="000F5DDF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A3222F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Не передбачено</w:t>
            </w:r>
          </w:p>
        </w:tc>
      </w:tr>
      <w:tr w:rsidR="00941849" w:rsidRPr="00A3222F" w14:paraId="1D844B5B" w14:textId="77777777" w:rsidTr="00791735">
        <w:trPr>
          <w:trHeight w:val="296"/>
        </w:trPr>
        <w:tc>
          <w:tcPr>
            <w:tcW w:w="7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E6779" w14:textId="66F78470" w:rsidR="00941849" w:rsidRPr="00A3222F" w:rsidRDefault="0090378E" w:rsidP="000F5DD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A3222F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9</w:t>
            </w:r>
            <w:r w:rsidR="0076064F" w:rsidRPr="00A3222F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.</w:t>
            </w:r>
          </w:p>
        </w:tc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46286" w14:textId="1600ACEE" w:rsidR="00941849" w:rsidRPr="00A3222F" w:rsidRDefault="007872E0" w:rsidP="0054308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A3222F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Компенсація</w:t>
            </w:r>
            <w:r w:rsidR="0028364B" w:rsidRPr="00A3222F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Споживачу за недотримання Постачальником </w:t>
            </w:r>
            <w:r w:rsidR="00CE0A51" w:rsidRPr="00A3222F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комерційної якості надання послуг</w:t>
            </w:r>
          </w:p>
        </w:tc>
        <w:tc>
          <w:tcPr>
            <w:tcW w:w="70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549927" w14:textId="6ABC283E" w:rsidR="00941849" w:rsidRPr="00A3222F" w:rsidRDefault="00CE0A51" w:rsidP="000F5DDF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A3222F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За недотримання Постачальником показників комерційної якості надання послуг, Споживачу нада</w:t>
            </w:r>
            <w:r w:rsidR="005F26A2" w:rsidRPr="00A3222F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ється компенсація відповідно до Порядку забезпечення стандартів якості електропостачання та надання </w:t>
            </w:r>
            <w:r w:rsidR="00BC0779" w:rsidRPr="00A3222F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компенсації споживачам за їх недотримання, що затверджений постановою НКРЕКП від 12.0</w:t>
            </w:r>
            <w:r w:rsidR="009F4F8A" w:rsidRPr="00A3222F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6.2018 №375</w:t>
            </w:r>
            <w:r w:rsidR="0059542C" w:rsidRPr="00A3222F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.</w:t>
            </w:r>
          </w:p>
        </w:tc>
      </w:tr>
      <w:tr w:rsidR="0090378E" w:rsidRPr="00A3222F" w14:paraId="45E7C8EE" w14:textId="77777777" w:rsidTr="00791735">
        <w:trPr>
          <w:trHeight w:val="296"/>
        </w:trPr>
        <w:tc>
          <w:tcPr>
            <w:tcW w:w="7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629DB" w14:textId="1204B810" w:rsidR="0090378E" w:rsidRPr="00A3222F" w:rsidRDefault="00D26954" w:rsidP="000F5DD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A3222F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lastRenderedPageBreak/>
              <w:t>10</w:t>
            </w:r>
            <w:r w:rsidR="0076064F" w:rsidRPr="00A3222F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.</w:t>
            </w:r>
          </w:p>
        </w:tc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08F0D" w14:textId="4CCA0885" w:rsidR="0090378E" w:rsidRPr="00A3222F" w:rsidRDefault="00D26954" w:rsidP="001D04A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A3222F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Можливість </w:t>
            </w:r>
            <w:r w:rsidR="009878C0" w:rsidRPr="00A3222F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постачання захищеним с</w:t>
            </w:r>
            <w:r w:rsidR="00B96464" w:rsidRPr="00A3222F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поживачам</w:t>
            </w:r>
          </w:p>
        </w:tc>
        <w:tc>
          <w:tcPr>
            <w:tcW w:w="70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DCAD0D" w14:textId="3FA17C85" w:rsidR="0090378E" w:rsidRPr="00A3222F" w:rsidRDefault="00B96464" w:rsidP="000F5DDF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A3222F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Умови комерційної пропозиції</w:t>
            </w:r>
            <w:r w:rsidR="00785724" w:rsidRPr="00A3222F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не</w:t>
            </w:r>
            <w:r w:rsidRPr="00A3222F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передбачають можливість постачання</w:t>
            </w:r>
            <w:r w:rsidR="00D32113" w:rsidRPr="00A3222F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електричної енергії</w:t>
            </w:r>
            <w:r w:rsidRPr="00A3222F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захищен</w:t>
            </w:r>
            <w:r w:rsidR="00D32113" w:rsidRPr="00A3222F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им споживачам</w:t>
            </w:r>
            <w:r w:rsidR="00C4417C" w:rsidRPr="00A3222F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.</w:t>
            </w:r>
          </w:p>
        </w:tc>
      </w:tr>
      <w:tr w:rsidR="003330A0" w:rsidRPr="00A3222F" w14:paraId="454EE964" w14:textId="77777777" w:rsidTr="00791735">
        <w:trPr>
          <w:trHeight w:val="660"/>
        </w:trPr>
        <w:tc>
          <w:tcPr>
            <w:tcW w:w="7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F77F9" w14:textId="36B3F5C9" w:rsidR="003330A0" w:rsidRPr="00A3222F" w:rsidRDefault="00605CA9" w:rsidP="000F5DD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A3222F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11</w:t>
            </w:r>
            <w:r w:rsidR="0076064F" w:rsidRPr="00A3222F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.</w:t>
            </w:r>
          </w:p>
        </w:tc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A6825" w14:textId="0190ED0C" w:rsidR="003330A0" w:rsidRPr="00A3222F" w:rsidRDefault="003330A0" w:rsidP="001D04A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A3222F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Строк дії Договору</w:t>
            </w:r>
          </w:p>
        </w:tc>
        <w:tc>
          <w:tcPr>
            <w:tcW w:w="70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A215E" w14:textId="3005788F" w:rsidR="003330A0" w:rsidRPr="00A3222F" w:rsidRDefault="003330A0" w:rsidP="000F5DDF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5402302C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Договір про постачання електричної енергії споживачу набирає чинності з да</w:t>
            </w:r>
            <w:r w:rsidRPr="540230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 xml:space="preserve">ти підписання Заяви-приєднання і </w:t>
            </w:r>
            <w:r w:rsidRPr="5402302C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укладається на строк по «31» грудня 2022 </w:t>
            </w:r>
            <w:r w:rsidR="0059542C" w:rsidRPr="5402302C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р</w:t>
            </w:r>
            <w:r w:rsidRPr="5402302C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оку та вважається продовженим на кожн</w:t>
            </w:r>
            <w:r w:rsidR="009F55E0" w:rsidRPr="5402302C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ий н</w:t>
            </w:r>
            <w:r w:rsidRPr="5402302C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а</w:t>
            </w:r>
            <w:r w:rsidR="00A3222F" w:rsidRPr="5402302C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ступний к</w:t>
            </w:r>
            <w:r w:rsidR="103DCE93" w:rsidRPr="5402302C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а</w:t>
            </w:r>
            <w:r w:rsidR="00A3222F" w:rsidRPr="5402302C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лендарний р</w:t>
            </w:r>
            <w:r w:rsidR="4AB0E0B0" w:rsidRPr="5402302C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і</w:t>
            </w:r>
            <w:r w:rsidRPr="5402302C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к, якщо за місяць до закінчення терміну дії</w:t>
            </w:r>
            <w:r w:rsidR="00BD1022" w:rsidRPr="5402302C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Д</w:t>
            </w:r>
            <w:r w:rsidRPr="5402302C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оговору жодною із Сторін не буде заявлено про припинення його дії а</w:t>
            </w:r>
            <w:r w:rsidR="00BD1022" w:rsidRPr="5402302C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б</w:t>
            </w:r>
            <w:r w:rsidRPr="5402302C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о перегляд його умов. В </w:t>
            </w:r>
            <w:r w:rsidR="00BD1022" w:rsidRPr="5402302C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ч</w:t>
            </w:r>
            <w:r w:rsidRPr="5402302C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а</w:t>
            </w:r>
            <w:r w:rsidR="00BD1022" w:rsidRPr="5402302C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с</w:t>
            </w:r>
            <w:r w:rsidRPr="5402302C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тині розрахунків Договір діє до повного їх з</w:t>
            </w:r>
            <w:r w:rsidR="00BD1022" w:rsidRPr="5402302C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а</w:t>
            </w:r>
            <w:r w:rsidRPr="5402302C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вершення.</w:t>
            </w:r>
          </w:p>
        </w:tc>
      </w:tr>
    </w:tbl>
    <w:p w14:paraId="3BB309DE" w14:textId="77777777" w:rsidR="00CD11D5" w:rsidRPr="00A3222F" w:rsidRDefault="00CD11D5" w:rsidP="000F5DDF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</w:p>
    <w:sectPr w:rsidR="00CD11D5" w:rsidRPr="00A3222F" w:rsidSect="00AE4A81">
      <w:headerReference w:type="default" r:id="rId12"/>
      <w:footerReference w:type="even" r:id="rId13"/>
      <w:footerReference w:type="default" r:id="rId14"/>
      <w:footerReference w:type="first" r:id="rId15"/>
      <w:pgSz w:w="11909" w:h="16834"/>
      <w:pgMar w:top="568" w:right="1419" w:bottom="851" w:left="1276" w:header="340" w:footer="48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55A3A0" w14:textId="77777777" w:rsidR="001F56B7" w:rsidRDefault="001F56B7" w:rsidP="00CB4541">
      <w:pPr>
        <w:spacing w:line="240" w:lineRule="auto"/>
      </w:pPr>
      <w:r>
        <w:separator/>
      </w:r>
    </w:p>
  </w:endnote>
  <w:endnote w:type="continuationSeparator" w:id="0">
    <w:p w14:paraId="7CD215EB" w14:textId="77777777" w:rsidR="001F56B7" w:rsidRDefault="001F56B7" w:rsidP="00CB4541">
      <w:pPr>
        <w:spacing w:line="240" w:lineRule="auto"/>
      </w:pPr>
      <w:r>
        <w:continuationSeparator/>
      </w:r>
    </w:p>
  </w:endnote>
  <w:endnote w:type="continuationNotice" w:id="1">
    <w:p w14:paraId="6B387AA5" w14:textId="77777777" w:rsidR="001F56B7" w:rsidRDefault="001F56B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83E114" w14:textId="72C9DCF0" w:rsidR="00416F69" w:rsidRPr="007A4E0B" w:rsidRDefault="00416F69" w:rsidP="00416F69">
    <w:pPr>
      <w:pStyle w:val="ae"/>
      <w:tabs>
        <w:tab w:val="clear" w:pos="9026"/>
      </w:tabs>
      <w:ind w:right="142"/>
      <w:jc w:val="center"/>
      <w:rPr>
        <w:rFonts w:ascii="Times New Roman" w:hAnsi="Times New Roman" w:cs="Times New Roman"/>
        <w:sz w:val="16"/>
        <w:szCs w:val="16"/>
        <w:lang w:val="uk-UA"/>
      </w:rPr>
    </w:pPr>
    <w:r>
      <w:rPr>
        <w:rFonts w:ascii="Times New Roman" w:hAnsi="Times New Roman" w:cs="Times New Roman"/>
        <w:sz w:val="16"/>
        <w:szCs w:val="16"/>
        <w:lang w:val="uk-UA"/>
      </w:rPr>
      <w:t xml:space="preserve">                                                                                                                                                                                                                </w:t>
    </w:r>
    <w:r w:rsidRPr="007A4E0B">
      <w:rPr>
        <w:rFonts w:ascii="Times New Roman" w:hAnsi="Times New Roman" w:cs="Times New Roman"/>
        <w:sz w:val="16"/>
        <w:szCs w:val="16"/>
        <w:lang w:val="uk-UA"/>
      </w:rPr>
      <w:t>Сторінка</w:t>
    </w:r>
    <w:r>
      <w:rPr>
        <w:rFonts w:ascii="Times New Roman" w:hAnsi="Times New Roman" w:cs="Times New Roman"/>
        <w:sz w:val="16"/>
        <w:szCs w:val="16"/>
        <w:lang w:val="uk-UA"/>
      </w:rPr>
      <w:t xml:space="preserve"> </w:t>
    </w:r>
    <w:r w:rsidR="00BC2E7C">
      <w:rPr>
        <w:rFonts w:ascii="Times New Roman" w:hAnsi="Times New Roman" w:cs="Times New Roman"/>
        <w:sz w:val="16"/>
        <w:szCs w:val="16"/>
        <w:lang w:val="uk-UA"/>
      </w:rPr>
      <w:t>2</w:t>
    </w:r>
  </w:p>
  <w:p w14:paraId="6459B407" w14:textId="490296E2" w:rsidR="00E17845" w:rsidRPr="00416F69" w:rsidRDefault="00416F69" w:rsidP="00416F69">
    <w:pPr>
      <w:pStyle w:val="ae"/>
      <w:ind w:right="142"/>
      <w:jc w:val="right"/>
      <w:rPr>
        <w:rFonts w:ascii="Times New Roman" w:hAnsi="Times New Roman" w:cs="Times New Roman"/>
        <w:sz w:val="16"/>
        <w:szCs w:val="16"/>
        <w:lang w:val="uk-UA"/>
      </w:rPr>
    </w:pPr>
    <w:r>
      <w:rPr>
        <w:rFonts w:ascii="Times New Roman" w:eastAsia="Times New Roman" w:hAnsi="Times New Roman" w:cs="Times New Roman"/>
        <w:bCs/>
        <w:sz w:val="16"/>
        <w:szCs w:val="16"/>
        <w:lang w:val="uk-UA"/>
      </w:rPr>
      <w:t xml:space="preserve">  </w:t>
    </w:r>
    <w:r w:rsidRPr="007A4E0B">
      <w:rPr>
        <w:rFonts w:ascii="Times New Roman" w:eastAsia="Times New Roman" w:hAnsi="Times New Roman" w:cs="Times New Roman"/>
        <w:bCs/>
        <w:sz w:val="16"/>
        <w:szCs w:val="16"/>
        <w:lang w:val="uk-UA"/>
      </w:rPr>
      <w:t>КП</w:t>
    </w:r>
    <w:r>
      <w:rPr>
        <w:rFonts w:ascii="Times New Roman" w:eastAsia="Times New Roman" w:hAnsi="Times New Roman" w:cs="Times New Roman"/>
        <w:bCs/>
        <w:sz w:val="16"/>
        <w:szCs w:val="16"/>
        <w:lang w:val="uk-UA"/>
      </w:rPr>
      <w:t xml:space="preserve"> </w:t>
    </w:r>
    <w:r w:rsidRPr="007A4E0B">
      <w:rPr>
        <w:rFonts w:ascii="Times New Roman" w:eastAsia="Times New Roman" w:hAnsi="Times New Roman" w:cs="Times New Roman"/>
        <w:bCs/>
        <w:sz w:val="16"/>
        <w:szCs w:val="16"/>
        <w:lang w:val="uk-UA"/>
      </w:rPr>
      <w:t>«</w:t>
    </w:r>
    <w:r>
      <w:rPr>
        <w:rFonts w:ascii="Times New Roman" w:eastAsia="Times New Roman" w:hAnsi="Times New Roman" w:cs="Times New Roman"/>
        <w:bCs/>
        <w:sz w:val="16"/>
        <w:szCs w:val="16"/>
        <w:lang w:val="uk-UA"/>
      </w:rPr>
      <w:t>Фікс на місяць. Післяплата» (КП №2)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4515B2" w14:textId="59F45727" w:rsidR="00A3222F" w:rsidRPr="007A4E0B" w:rsidRDefault="00DD4509" w:rsidP="00DD5D91">
    <w:pPr>
      <w:pStyle w:val="ae"/>
      <w:tabs>
        <w:tab w:val="clear" w:pos="9026"/>
      </w:tabs>
      <w:ind w:right="142"/>
      <w:jc w:val="center"/>
      <w:rPr>
        <w:rFonts w:ascii="Times New Roman" w:hAnsi="Times New Roman" w:cs="Times New Roman"/>
        <w:sz w:val="16"/>
        <w:szCs w:val="16"/>
        <w:lang w:val="uk-UA"/>
      </w:rPr>
    </w:pPr>
    <w:r>
      <w:rPr>
        <w:rFonts w:ascii="Times New Roman" w:hAnsi="Times New Roman" w:cs="Times New Roman"/>
        <w:sz w:val="16"/>
        <w:szCs w:val="16"/>
        <w:lang w:val="uk-UA"/>
      </w:rPr>
      <w:t xml:space="preserve">                                                                                                                                                                                                         </w:t>
    </w:r>
    <w:r w:rsidR="0092000F">
      <w:rPr>
        <w:rFonts w:ascii="Times New Roman" w:hAnsi="Times New Roman" w:cs="Times New Roman"/>
        <w:sz w:val="16"/>
        <w:szCs w:val="16"/>
        <w:lang w:val="uk-UA"/>
      </w:rPr>
      <w:t xml:space="preserve">     </w:t>
    </w:r>
    <w:r>
      <w:rPr>
        <w:rFonts w:ascii="Times New Roman" w:hAnsi="Times New Roman" w:cs="Times New Roman"/>
        <w:sz w:val="16"/>
        <w:szCs w:val="16"/>
        <w:lang w:val="uk-UA"/>
      </w:rPr>
      <w:t xml:space="preserve">  </w:t>
    </w:r>
    <w:r w:rsidR="00A3222F" w:rsidRPr="007A4E0B">
      <w:rPr>
        <w:rFonts w:ascii="Times New Roman" w:hAnsi="Times New Roman" w:cs="Times New Roman"/>
        <w:sz w:val="16"/>
        <w:szCs w:val="16"/>
        <w:lang w:val="uk-UA"/>
      </w:rPr>
      <w:t>Сторінка</w:t>
    </w:r>
    <w:r w:rsidR="0092000F">
      <w:rPr>
        <w:rFonts w:ascii="Times New Roman" w:hAnsi="Times New Roman" w:cs="Times New Roman"/>
        <w:sz w:val="16"/>
        <w:szCs w:val="16"/>
        <w:lang w:val="uk-UA"/>
      </w:rPr>
      <w:t xml:space="preserve"> 1</w:t>
    </w:r>
  </w:p>
  <w:p w14:paraId="18414C43" w14:textId="0457E06C" w:rsidR="00E17845" w:rsidRPr="001D04A3" w:rsidRDefault="00DD4509" w:rsidP="00DD5D91">
    <w:pPr>
      <w:pStyle w:val="ae"/>
      <w:ind w:right="142"/>
      <w:jc w:val="right"/>
      <w:rPr>
        <w:rFonts w:ascii="Times New Roman" w:hAnsi="Times New Roman" w:cs="Times New Roman"/>
        <w:sz w:val="16"/>
        <w:szCs w:val="16"/>
        <w:lang w:val="uk-UA"/>
      </w:rPr>
    </w:pPr>
    <w:r>
      <w:rPr>
        <w:rFonts w:ascii="Times New Roman" w:eastAsia="Times New Roman" w:hAnsi="Times New Roman" w:cs="Times New Roman"/>
        <w:bCs/>
        <w:sz w:val="16"/>
        <w:szCs w:val="16"/>
        <w:lang w:val="uk-UA"/>
      </w:rPr>
      <w:t xml:space="preserve">  </w:t>
    </w:r>
    <w:r w:rsidR="00A3222F" w:rsidRPr="007A4E0B">
      <w:rPr>
        <w:rFonts w:ascii="Times New Roman" w:eastAsia="Times New Roman" w:hAnsi="Times New Roman" w:cs="Times New Roman"/>
        <w:bCs/>
        <w:sz w:val="16"/>
        <w:szCs w:val="16"/>
        <w:lang w:val="uk-UA"/>
      </w:rPr>
      <w:t>КП</w:t>
    </w:r>
    <w:r>
      <w:rPr>
        <w:rFonts w:ascii="Times New Roman" w:eastAsia="Times New Roman" w:hAnsi="Times New Roman" w:cs="Times New Roman"/>
        <w:bCs/>
        <w:sz w:val="16"/>
        <w:szCs w:val="16"/>
        <w:lang w:val="uk-UA"/>
      </w:rPr>
      <w:t xml:space="preserve"> </w:t>
    </w:r>
    <w:r w:rsidR="00A3222F" w:rsidRPr="007A4E0B">
      <w:rPr>
        <w:rFonts w:ascii="Times New Roman" w:eastAsia="Times New Roman" w:hAnsi="Times New Roman" w:cs="Times New Roman"/>
        <w:bCs/>
        <w:sz w:val="16"/>
        <w:szCs w:val="16"/>
        <w:lang w:val="uk-UA"/>
      </w:rPr>
      <w:t>«</w:t>
    </w:r>
    <w:r w:rsidR="00A3222F">
      <w:rPr>
        <w:rFonts w:ascii="Times New Roman" w:eastAsia="Times New Roman" w:hAnsi="Times New Roman" w:cs="Times New Roman"/>
        <w:bCs/>
        <w:sz w:val="16"/>
        <w:szCs w:val="16"/>
        <w:lang w:val="uk-UA"/>
      </w:rPr>
      <w:t>Фікс на місяць</w:t>
    </w:r>
    <w:r w:rsidR="00DD5D91">
      <w:rPr>
        <w:rFonts w:ascii="Times New Roman" w:eastAsia="Times New Roman" w:hAnsi="Times New Roman" w:cs="Times New Roman"/>
        <w:bCs/>
        <w:sz w:val="16"/>
        <w:szCs w:val="16"/>
        <w:lang w:val="uk-UA"/>
      </w:rPr>
      <w:t>.</w:t>
    </w:r>
    <w:r w:rsidR="00A3222F">
      <w:rPr>
        <w:rFonts w:ascii="Times New Roman" w:eastAsia="Times New Roman" w:hAnsi="Times New Roman" w:cs="Times New Roman"/>
        <w:bCs/>
        <w:sz w:val="16"/>
        <w:szCs w:val="16"/>
        <w:lang w:val="uk-UA"/>
      </w:rPr>
      <w:t xml:space="preserve"> </w:t>
    </w:r>
    <w:r w:rsidR="00DD5D91">
      <w:rPr>
        <w:rFonts w:ascii="Times New Roman" w:eastAsia="Times New Roman" w:hAnsi="Times New Roman" w:cs="Times New Roman"/>
        <w:bCs/>
        <w:sz w:val="16"/>
        <w:szCs w:val="16"/>
        <w:lang w:val="uk-UA"/>
      </w:rPr>
      <w:t>П</w:t>
    </w:r>
    <w:r w:rsidR="00A3222F">
      <w:rPr>
        <w:rFonts w:ascii="Times New Roman" w:eastAsia="Times New Roman" w:hAnsi="Times New Roman" w:cs="Times New Roman"/>
        <w:bCs/>
        <w:sz w:val="16"/>
        <w:szCs w:val="16"/>
        <w:lang w:val="uk-UA"/>
      </w:rPr>
      <w:t>ісляплата»</w:t>
    </w:r>
    <w:r>
      <w:rPr>
        <w:rFonts w:ascii="Times New Roman" w:eastAsia="Times New Roman" w:hAnsi="Times New Roman" w:cs="Times New Roman"/>
        <w:bCs/>
        <w:sz w:val="16"/>
        <w:szCs w:val="16"/>
        <w:lang w:val="uk-UA"/>
      </w:rPr>
      <w:t xml:space="preserve"> (КП №2)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AC4F70" w14:textId="645ADB81" w:rsidR="00382E8C" w:rsidRPr="007A4E0B" w:rsidRDefault="00382E8C" w:rsidP="00382E8C">
    <w:pPr>
      <w:pStyle w:val="ae"/>
      <w:tabs>
        <w:tab w:val="clear" w:pos="9026"/>
      </w:tabs>
      <w:ind w:right="142"/>
      <w:jc w:val="center"/>
      <w:rPr>
        <w:rFonts w:ascii="Times New Roman" w:hAnsi="Times New Roman" w:cs="Times New Roman"/>
        <w:sz w:val="16"/>
        <w:szCs w:val="16"/>
        <w:lang w:val="uk-UA"/>
      </w:rPr>
    </w:pPr>
    <w:r>
      <w:rPr>
        <w:rFonts w:ascii="Times New Roman" w:hAnsi="Times New Roman" w:cs="Times New Roman"/>
        <w:sz w:val="16"/>
        <w:szCs w:val="16"/>
        <w:lang w:val="uk-UA"/>
      </w:rPr>
      <w:t xml:space="preserve">                                                                                                                                                                                                                </w:t>
    </w:r>
    <w:r w:rsidRPr="007A4E0B">
      <w:rPr>
        <w:rFonts w:ascii="Times New Roman" w:hAnsi="Times New Roman" w:cs="Times New Roman"/>
        <w:sz w:val="16"/>
        <w:szCs w:val="16"/>
        <w:lang w:val="uk-UA"/>
      </w:rPr>
      <w:t>Сторінка</w:t>
    </w:r>
    <w:r>
      <w:rPr>
        <w:rFonts w:ascii="Times New Roman" w:hAnsi="Times New Roman" w:cs="Times New Roman"/>
        <w:sz w:val="16"/>
        <w:szCs w:val="16"/>
        <w:lang w:val="uk-UA"/>
      </w:rPr>
      <w:t xml:space="preserve"> 1</w:t>
    </w:r>
  </w:p>
  <w:p w14:paraId="2370511C" w14:textId="77777777" w:rsidR="00382E8C" w:rsidRPr="00416F69" w:rsidRDefault="00382E8C" w:rsidP="00382E8C">
    <w:pPr>
      <w:pStyle w:val="ae"/>
      <w:ind w:right="142"/>
      <w:jc w:val="right"/>
      <w:rPr>
        <w:rFonts w:ascii="Times New Roman" w:hAnsi="Times New Roman" w:cs="Times New Roman"/>
        <w:sz w:val="16"/>
        <w:szCs w:val="16"/>
        <w:lang w:val="uk-UA"/>
      </w:rPr>
    </w:pPr>
    <w:r>
      <w:rPr>
        <w:rFonts w:ascii="Times New Roman" w:eastAsia="Times New Roman" w:hAnsi="Times New Roman" w:cs="Times New Roman"/>
        <w:bCs/>
        <w:sz w:val="16"/>
        <w:szCs w:val="16"/>
        <w:lang w:val="uk-UA"/>
      </w:rPr>
      <w:t xml:space="preserve">  </w:t>
    </w:r>
    <w:r w:rsidRPr="007A4E0B">
      <w:rPr>
        <w:rFonts w:ascii="Times New Roman" w:eastAsia="Times New Roman" w:hAnsi="Times New Roman" w:cs="Times New Roman"/>
        <w:bCs/>
        <w:sz w:val="16"/>
        <w:szCs w:val="16"/>
        <w:lang w:val="uk-UA"/>
      </w:rPr>
      <w:t>КП</w:t>
    </w:r>
    <w:r>
      <w:rPr>
        <w:rFonts w:ascii="Times New Roman" w:eastAsia="Times New Roman" w:hAnsi="Times New Roman" w:cs="Times New Roman"/>
        <w:bCs/>
        <w:sz w:val="16"/>
        <w:szCs w:val="16"/>
        <w:lang w:val="uk-UA"/>
      </w:rPr>
      <w:t xml:space="preserve"> </w:t>
    </w:r>
    <w:r w:rsidRPr="007A4E0B">
      <w:rPr>
        <w:rFonts w:ascii="Times New Roman" w:eastAsia="Times New Roman" w:hAnsi="Times New Roman" w:cs="Times New Roman"/>
        <w:bCs/>
        <w:sz w:val="16"/>
        <w:szCs w:val="16"/>
        <w:lang w:val="uk-UA"/>
      </w:rPr>
      <w:t>«</w:t>
    </w:r>
    <w:r>
      <w:rPr>
        <w:rFonts w:ascii="Times New Roman" w:eastAsia="Times New Roman" w:hAnsi="Times New Roman" w:cs="Times New Roman"/>
        <w:bCs/>
        <w:sz w:val="16"/>
        <w:szCs w:val="16"/>
        <w:lang w:val="uk-UA"/>
      </w:rPr>
      <w:t>Фікс на місяць. Післяплата» (КП №2)</w:t>
    </w:r>
  </w:p>
  <w:p w14:paraId="0E22BF6B" w14:textId="77777777" w:rsidR="00382E8C" w:rsidRDefault="00382E8C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306428" w14:textId="77777777" w:rsidR="001F56B7" w:rsidRDefault="001F56B7" w:rsidP="00CB4541">
      <w:pPr>
        <w:spacing w:line="240" w:lineRule="auto"/>
      </w:pPr>
      <w:r>
        <w:separator/>
      </w:r>
    </w:p>
  </w:footnote>
  <w:footnote w:type="continuationSeparator" w:id="0">
    <w:p w14:paraId="3CCCE81E" w14:textId="77777777" w:rsidR="001F56B7" w:rsidRDefault="001F56B7" w:rsidP="00CB4541">
      <w:pPr>
        <w:spacing w:line="240" w:lineRule="auto"/>
      </w:pPr>
      <w:r>
        <w:continuationSeparator/>
      </w:r>
    </w:p>
  </w:footnote>
  <w:footnote w:type="continuationNotice" w:id="1">
    <w:p w14:paraId="1E9970E1" w14:textId="77777777" w:rsidR="001F56B7" w:rsidRDefault="001F56B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70"/>
      <w:gridCol w:w="3070"/>
    </w:tblGrid>
    <w:tr w:rsidR="00C54254" w14:paraId="76EE1FC6" w14:textId="77777777" w:rsidTr="5402302C">
      <w:tc>
        <w:tcPr>
          <w:tcW w:w="3070" w:type="dxa"/>
        </w:tcPr>
        <w:p w14:paraId="5CDF7462" w14:textId="4F14741E" w:rsidR="00C54254" w:rsidRDefault="00C54254" w:rsidP="00C54254">
          <w:pPr>
            <w:pStyle w:val="ac"/>
          </w:pPr>
        </w:p>
      </w:tc>
      <w:tc>
        <w:tcPr>
          <w:tcW w:w="3070" w:type="dxa"/>
        </w:tcPr>
        <w:p w14:paraId="3AC993E1" w14:textId="4AB96BE4" w:rsidR="00C54254" w:rsidRDefault="00C54254" w:rsidP="00C54254">
          <w:pPr>
            <w:pStyle w:val="ac"/>
            <w:ind w:right="-115"/>
          </w:pPr>
        </w:p>
      </w:tc>
    </w:tr>
  </w:tbl>
  <w:p w14:paraId="3D09C6F5" w14:textId="0BA68505" w:rsidR="5402302C" w:rsidRDefault="5402302C" w:rsidP="00C54254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855BC0"/>
    <w:multiLevelType w:val="multilevel"/>
    <w:tmpl w:val="3D7AE9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743799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11D5"/>
    <w:rsid w:val="000339E3"/>
    <w:rsid w:val="00041998"/>
    <w:rsid w:val="000419D8"/>
    <w:rsid w:val="00044C88"/>
    <w:rsid w:val="000A35B9"/>
    <w:rsid w:val="000D62FC"/>
    <w:rsid w:val="000F5DDF"/>
    <w:rsid w:val="00136100"/>
    <w:rsid w:val="00146DF8"/>
    <w:rsid w:val="00152C36"/>
    <w:rsid w:val="00182569"/>
    <w:rsid w:val="00182B78"/>
    <w:rsid w:val="00191776"/>
    <w:rsid w:val="001942D1"/>
    <w:rsid w:val="001944C1"/>
    <w:rsid w:val="001A0F10"/>
    <w:rsid w:val="001D04A3"/>
    <w:rsid w:val="001D2EE9"/>
    <w:rsid w:val="001F56B7"/>
    <w:rsid w:val="00227B60"/>
    <w:rsid w:val="00234C44"/>
    <w:rsid w:val="00254A77"/>
    <w:rsid w:val="00267593"/>
    <w:rsid w:val="00270933"/>
    <w:rsid w:val="002820DC"/>
    <w:rsid w:val="0028364B"/>
    <w:rsid w:val="00287751"/>
    <w:rsid w:val="002B1DB5"/>
    <w:rsid w:val="00302477"/>
    <w:rsid w:val="0030468B"/>
    <w:rsid w:val="003146C4"/>
    <w:rsid w:val="00327890"/>
    <w:rsid w:val="00330A19"/>
    <w:rsid w:val="003330A0"/>
    <w:rsid w:val="00361059"/>
    <w:rsid w:val="00382E8C"/>
    <w:rsid w:val="00387FC7"/>
    <w:rsid w:val="003A6A76"/>
    <w:rsid w:val="003B071F"/>
    <w:rsid w:val="00416F69"/>
    <w:rsid w:val="004368CC"/>
    <w:rsid w:val="00475BA2"/>
    <w:rsid w:val="004D2107"/>
    <w:rsid w:val="00511AE9"/>
    <w:rsid w:val="005305B1"/>
    <w:rsid w:val="00532177"/>
    <w:rsid w:val="00543082"/>
    <w:rsid w:val="00551DDF"/>
    <w:rsid w:val="0057417F"/>
    <w:rsid w:val="00580FC5"/>
    <w:rsid w:val="00581670"/>
    <w:rsid w:val="00593C28"/>
    <w:rsid w:val="0059542C"/>
    <w:rsid w:val="005A0054"/>
    <w:rsid w:val="005C07FF"/>
    <w:rsid w:val="005E5761"/>
    <w:rsid w:val="005F15AF"/>
    <w:rsid w:val="005F26A2"/>
    <w:rsid w:val="00605CA9"/>
    <w:rsid w:val="006123F3"/>
    <w:rsid w:val="00625E98"/>
    <w:rsid w:val="00635F72"/>
    <w:rsid w:val="0064064B"/>
    <w:rsid w:val="00663C19"/>
    <w:rsid w:val="006657F1"/>
    <w:rsid w:val="006736F9"/>
    <w:rsid w:val="006C31B4"/>
    <w:rsid w:val="006D123B"/>
    <w:rsid w:val="00725549"/>
    <w:rsid w:val="00742BBD"/>
    <w:rsid w:val="0076064F"/>
    <w:rsid w:val="007731CC"/>
    <w:rsid w:val="00785724"/>
    <w:rsid w:val="007872E0"/>
    <w:rsid w:val="00791076"/>
    <w:rsid w:val="00791735"/>
    <w:rsid w:val="007A4459"/>
    <w:rsid w:val="007A6B5A"/>
    <w:rsid w:val="007E301C"/>
    <w:rsid w:val="007F3270"/>
    <w:rsid w:val="0085794F"/>
    <w:rsid w:val="00870913"/>
    <w:rsid w:val="008C2C7B"/>
    <w:rsid w:val="0090378E"/>
    <w:rsid w:val="009063D3"/>
    <w:rsid w:val="0092000F"/>
    <w:rsid w:val="00941849"/>
    <w:rsid w:val="009542BA"/>
    <w:rsid w:val="009878C0"/>
    <w:rsid w:val="009907B2"/>
    <w:rsid w:val="009A0A84"/>
    <w:rsid w:val="009F4F8A"/>
    <w:rsid w:val="009F55E0"/>
    <w:rsid w:val="00A02F16"/>
    <w:rsid w:val="00A16BC7"/>
    <w:rsid w:val="00A20A5B"/>
    <w:rsid w:val="00A3222F"/>
    <w:rsid w:val="00AA5F42"/>
    <w:rsid w:val="00AC0226"/>
    <w:rsid w:val="00AC5ACB"/>
    <w:rsid w:val="00AE4A81"/>
    <w:rsid w:val="00B11557"/>
    <w:rsid w:val="00B15754"/>
    <w:rsid w:val="00B46AC7"/>
    <w:rsid w:val="00B70292"/>
    <w:rsid w:val="00B7113C"/>
    <w:rsid w:val="00B902FC"/>
    <w:rsid w:val="00B96464"/>
    <w:rsid w:val="00BB33E3"/>
    <w:rsid w:val="00BC0779"/>
    <w:rsid w:val="00BC2E7C"/>
    <w:rsid w:val="00BC2F1E"/>
    <w:rsid w:val="00BD1022"/>
    <w:rsid w:val="00C4417C"/>
    <w:rsid w:val="00C54254"/>
    <w:rsid w:val="00C603E5"/>
    <w:rsid w:val="00C8321F"/>
    <w:rsid w:val="00C869FF"/>
    <w:rsid w:val="00C8714B"/>
    <w:rsid w:val="00CA49DE"/>
    <w:rsid w:val="00CB4541"/>
    <w:rsid w:val="00CC3732"/>
    <w:rsid w:val="00CD11D5"/>
    <w:rsid w:val="00CE0A51"/>
    <w:rsid w:val="00D11159"/>
    <w:rsid w:val="00D15423"/>
    <w:rsid w:val="00D26954"/>
    <w:rsid w:val="00D274F7"/>
    <w:rsid w:val="00D32113"/>
    <w:rsid w:val="00D6515E"/>
    <w:rsid w:val="00D85675"/>
    <w:rsid w:val="00D961A4"/>
    <w:rsid w:val="00DA4A9B"/>
    <w:rsid w:val="00DD4509"/>
    <w:rsid w:val="00DD5D91"/>
    <w:rsid w:val="00DD5F5B"/>
    <w:rsid w:val="00DF34F9"/>
    <w:rsid w:val="00DF5DFE"/>
    <w:rsid w:val="00E15828"/>
    <w:rsid w:val="00E1745C"/>
    <w:rsid w:val="00E17845"/>
    <w:rsid w:val="00E9133E"/>
    <w:rsid w:val="00EA4159"/>
    <w:rsid w:val="00EB7C30"/>
    <w:rsid w:val="00EC3DB6"/>
    <w:rsid w:val="00EE451F"/>
    <w:rsid w:val="00EF65DC"/>
    <w:rsid w:val="00F122FF"/>
    <w:rsid w:val="00F231A9"/>
    <w:rsid w:val="00F25E52"/>
    <w:rsid w:val="00F26980"/>
    <w:rsid w:val="00F358D5"/>
    <w:rsid w:val="00F623A8"/>
    <w:rsid w:val="00FD2BDA"/>
    <w:rsid w:val="00FE489C"/>
    <w:rsid w:val="103DCE93"/>
    <w:rsid w:val="4AB0E0B0"/>
    <w:rsid w:val="54023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B309A7"/>
  <w15:docId w15:val="{4D34BF90-589F-4BDA-A3FE-DE86F566C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9">
    <w:name w:val="Table Normal9"/>
    <w:rsid w:val="003146C4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7"/>
    <w:rsid w:val="00475BA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a1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TableNormal1">
    <w:name w:val="Table Normal1"/>
    <w:rsid w:val="005E576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rsid w:val="005E576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rsid w:val="005E576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rsid w:val="005E576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6"/>
    <w:rsid w:val="00475BA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5"/>
    <w:rsid w:val="00475BA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8"/>
    <w:rsid w:val="003146C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c">
    <w:name w:val="header"/>
    <w:basedOn w:val="a"/>
    <w:link w:val="ad"/>
    <w:uiPriority w:val="99"/>
    <w:unhideWhenUsed/>
    <w:rsid w:val="00CB4541"/>
    <w:pPr>
      <w:tabs>
        <w:tab w:val="center" w:pos="4513"/>
        <w:tab w:val="right" w:pos="9026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CB4541"/>
  </w:style>
  <w:style w:type="paragraph" w:styleId="ae">
    <w:name w:val="footer"/>
    <w:basedOn w:val="a"/>
    <w:link w:val="af"/>
    <w:uiPriority w:val="99"/>
    <w:unhideWhenUsed/>
    <w:rsid w:val="00CB4541"/>
    <w:pPr>
      <w:tabs>
        <w:tab w:val="center" w:pos="4513"/>
        <w:tab w:val="right" w:pos="9026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CB4541"/>
  </w:style>
  <w:style w:type="character" w:styleId="af0">
    <w:name w:val="page number"/>
    <w:basedOn w:val="a0"/>
    <w:uiPriority w:val="99"/>
    <w:semiHidden/>
    <w:unhideWhenUsed/>
    <w:rsid w:val="00E17845"/>
  </w:style>
  <w:style w:type="paragraph" w:styleId="af1">
    <w:name w:val="Revision"/>
    <w:hidden/>
    <w:uiPriority w:val="99"/>
    <w:semiHidden/>
    <w:rsid w:val="00A3222F"/>
    <w:pPr>
      <w:spacing w:line="240" w:lineRule="auto"/>
    </w:pPr>
  </w:style>
  <w:style w:type="character" w:styleId="af2">
    <w:name w:val="annotation reference"/>
    <w:basedOn w:val="a0"/>
    <w:uiPriority w:val="99"/>
    <w:semiHidden/>
    <w:unhideWhenUsed/>
    <w:rsid w:val="00A3222F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A3222F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0"/>
    <w:link w:val="af3"/>
    <w:uiPriority w:val="99"/>
    <w:semiHidden/>
    <w:rsid w:val="00A3222F"/>
    <w:rPr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A3222F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A3222F"/>
    <w:rPr>
      <w:b/>
      <w:bCs/>
      <w:sz w:val="20"/>
      <w:szCs w:val="20"/>
    </w:rPr>
  </w:style>
  <w:style w:type="table" w:styleId="af7">
    <w:name w:val="Table Grid"/>
    <w:basedOn w:val="a1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3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cfd8d1a8-bcdd-48ef-bde7-f08cd1548ae7">
      <UserInfo>
        <DisplayName/>
        <AccountId xsi:nil="true"/>
        <AccountType/>
      </UserInfo>
    </SharedWithUsers>
    <_dlc_DocId xmlns="cfd8d1a8-bcdd-48ef-bde7-f08cd1548ae7">6ASQHH27YYRA-2102554853-58937</_dlc_DocId>
    <_dlc_DocIdUrl xmlns="cfd8d1a8-bcdd-48ef-bde7-f08cd1548ae7">
      <Url>https://llcema.sharepoint.com/_layouts/15/DocIdRedir.aspx?ID=6ASQHH27YYRA-2102554853-58937</Url>
      <Description>6ASQHH27YYRA-2102554853-58937</Description>
    </_dlc_DocIdUrl>
    <lcf76f155ced4ddcb4097134ff3c332f xmlns="540911f2-44d4-447a-9916-b937ae40638f">
      <Terms xmlns="http://schemas.microsoft.com/office/infopath/2007/PartnerControls"/>
    </lcf76f155ced4ddcb4097134ff3c332f>
    <TaxCatchAll xmlns="cfd8d1a8-bcdd-48ef-bde7-f08cd1548ae7" xsi:nil="true"/>
  </documentManagement>
</p:properti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FB21F111231A4A89B8880BE3C8CD23" ma:contentTypeVersion="16" ma:contentTypeDescription="Create a new document." ma:contentTypeScope="" ma:versionID="ca0cf2ab8b39bb386e9bcca714bba09b">
  <xsd:schema xmlns:xsd="http://www.w3.org/2001/XMLSchema" xmlns:xs="http://www.w3.org/2001/XMLSchema" xmlns:p="http://schemas.microsoft.com/office/2006/metadata/properties" xmlns:ns2="cfd8d1a8-bcdd-48ef-bde7-f08cd1548ae7" xmlns:ns3="540911f2-44d4-447a-9916-b937ae40638f" targetNamespace="http://schemas.microsoft.com/office/2006/metadata/properties" ma:root="true" ma:fieldsID="c5311cae3980a58e122d901643df031d" ns2:_="" ns3:_="">
    <xsd:import namespace="cfd8d1a8-bcdd-48ef-bde7-f08cd1548ae7"/>
    <xsd:import namespace="540911f2-44d4-447a-9916-b937ae40638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2:_dlc_DocId" minOccurs="0"/>
                <xsd:element ref="ns2:_dlc_DocIdUrl" minOccurs="0"/>
                <xsd:element ref="ns2:_dlc_DocIdPersistId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d8d1a8-bcdd-48ef-bde7-f08cd1548ae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_dlc_DocId" ma:index="14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5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6" nillable="true" ma:displayName="Зберегти ідентифікатор" ma:description="Зберігати ідентифікатор під час додавання." ma:hidden="true" ma:internalName="_dlc_DocIdPersistId" ma:readOnly="true">
      <xsd:simpleType>
        <xsd:restriction base="dms:Boolean"/>
      </xsd:simpleType>
    </xsd:element>
    <xsd:element name="TaxCatchAll" ma:index="26" nillable="true" ma:displayName="Taxonomy Catch All Column" ma:hidden="true" ma:list="{62943589-d705-465c-915a-e40ddeb5e84e}" ma:internalName="TaxCatchAll" ma:showField="CatchAllData" ma:web="cfd8d1a8-bcdd-48ef-bde7-f08cd1548ae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0911f2-44d4-447a-9916-b937ae4063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02607a36-8a31-4f91-9c61-20d96a7496d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BFbrJLz2B2b0U+acA4q9nFHXVw==">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</go:docsCustomData>
</go:gDocsCustomXmlDataStorage>
</file>

<file path=customXml/itemProps1.xml><?xml version="1.0" encoding="utf-8"?>
<ds:datastoreItem xmlns:ds="http://schemas.openxmlformats.org/officeDocument/2006/customXml" ds:itemID="{71C41F6F-5FBA-40BC-80C9-809A4AC4A399}">
  <ds:schemaRefs>
    <ds:schemaRef ds:uri="http://schemas.microsoft.com/office/2006/metadata/properties"/>
    <ds:schemaRef ds:uri="http://schemas.microsoft.com/office/infopath/2007/PartnerControls"/>
    <ds:schemaRef ds:uri="cfd8d1a8-bcdd-48ef-bde7-f08cd1548ae7"/>
    <ds:schemaRef ds:uri="540911f2-44d4-447a-9916-b937ae40638f"/>
  </ds:schemaRefs>
</ds:datastoreItem>
</file>

<file path=customXml/itemProps2.xml><?xml version="1.0" encoding="utf-8"?>
<ds:datastoreItem xmlns:ds="http://schemas.openxmlformats.org/officeDocument/2006/customXml" ds:itemID="{7C5DDFC7-F697-4821-8B4E-B789EC938433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25E9A7A4-492C-49C7-ACD7-4904C825EAF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C60D003-4BE6-498E-9448-2D2922D568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d8d1a8-bcdd-48ef-bde7-f08cd1548ae7"/>
    <ds:schemaRef ds:uri="540911f2-44d4-447a-9916-b937ae4063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412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Андрій Мазуряк</dc:creator>
  <cp:keywords/>
  <cp:lastModifiedBy>Владислав Шестаков</cp:lastModifiedBy>
  <cp:revision>3</cp:revision>
  <cp:lastPrinted>2022-02-09T13:43:00Z</cp:lastPrinted>
  <dcterms:created xsi:type="dcterms:W3CDTF">2022-10-05T10:36:00Z</dcterms:created>
  <dcterms:modified xsi:type="dcterms:W3CDTF">2022-10-19T08:51:00Z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0x01010032FB21F111231A4A89B8880BE3C8CD23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TemplateUrl">
    <vt:lpwstr/>
  </property>
  <property fmtid="{D5CDD505-2E9C-101B-9397-08002B2CF9AE}" pid="6" name="ComplianceAsset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Order">
    <vt:r8>247300</vt:r8>
  </property>
  <property fmtid="{D5CDD505-2E9C-101B-9397-08002B2CF9AE}" pid="10" name="_dlc_DocIdItemGuid">
    <vt:lpwstr>1381f09e-6c40-47ea-8a93-c35019680501</vt:lpwstr>
  </property>
  <property fmtid="{D5CDD505-2E9C-101B-9397-08002B2CF9AE}" pid="11" name="MediaServiceImageTags">
    <vt:lpwstr/>
  </property>
</Properties>
</file>