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73D" w:rsidRDefault="009D373D">
      <w:pPr>
        <w:widowControl w:val="0"/>
        <w:adjustRightInd w:val="0"/>
        <w:snapToGrid w:val="0"/>
        <w:spacing w:line="526" w:lineRule="exact"/>
        <w:jc w:val="right"/>
        <w:rPr>
          <w:rFonts w:ascii="黑体" w:eastAsia="黑体" w:hint="eastAsia"/>
        </w:rPr>
      </w:pPr>
      <w:bookmarkStart w:id="0" w:name="KSecurityLevel_1"/>
      <w:bookmarkStart w:id="1" w:name="_GoBack"/>
      <w:bookmarkEnd w:id="0"/>
      <w:bookmarkEnd w:id="1"/>
    </w:p>
    <w:p w:rsidR="009D373D" w:rsidRDefault="009D373D">
      <w:pPr>
        <w:widowControl w:val="0"/>
        <w:adjustRightInd w:val="0"/>
        <w:snapToGrid w:val="0"/>
        <w:spacing w:line="526" w:lineRule="exact"/>
        <w:jc w:val="right"/>
        <w:rPr>
          <w:rFonts w:ascii="黑体" w:eastAsia="黑体" w:hint="eastAsia"/>
        </w:rPr>
      </w:pPr>
      <w:bookmarkStart w:id="2" w:name="KPriority_1"/>
      <w:bookmarkEnd w:id="2"/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  <w:r>
        <w:rPr>
          <w:rFonts w:ascii="黑体" w:eastAsia="黑体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.45pt;margin-top:0;width:444.2pt;height:105.2pt;z-index:-2;mso-wrap-edited:f" wrapcoords="-33 0 -33 21434 21600 21434 21600 0 -33 0" stroked="f">
            <v:textbox style="mso-next-textbox:#_x0000_s1035">
              <w:txbxContent>
                <w:p w:rsidR="009D373D" w:rsidRPr="00BD0F30" w:rsidRDefault="009D373D">
                  <w:pPr>
                    <w:spacing w:line="2000" w:lineRule="exact"/>
                    <w:jc w:val="center"/>
                    <w:rPr>
                      <w:rFonts w:eastAsia="华文中宋" w:hint="eastAsia"/>
                      <w:color w:val="FF0000"/>
                      <w:w w:val="80"/>
                      <w:sz w:val="194"/>
                      <w:szCs w:val="140"/>
                    </w:rPr>
                  </w:pP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南</w:t>
                  </w:r>
                  <w:r w:rsidR="00BD0F30"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 xml:space="preserve"> </w:t>
                  </w: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京</w:t>
                  </w:r>
                  <w:r w:rsidR="00BD0F30"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 xml:space="preserve"> </w:t>
                  </w: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银</w:t>
                  </w:r>
                  <w:r w:rsidR="00BD0F30"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 xml:space="preserve"> </w:t>
                  </w: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行</w:t>
                  </w:r>
                  <w:r w:rsidR="00BD0F30"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 xml:space="preserve"> </w:t>
                  </w: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文</w:t>
                  </w:r>
                  <w:r w:rsidR="00BD0F30"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 xml:space="preserve"> </w:t>
                  </w:r>
                  <w:r w:rsidRPr="00BD0F30">
                    <w:rPr>
                      <w:rFonts w:eastAsia="华文中宋" w:hint="eastAsia"/>
                      <w:color w:val="FF0000"/>
                      <w:w w:val="80"/>
                      <w:sz w:val="140"/>
                      <w:szCs w:val="140"/>
                    </w:rPr>
                    <w:t>件</w:t>
                  </w:r>
                </w:p>
              </w:txbxContent>
            </v:textbox>
          </v:shape>
        </w:pict>
      </w:r>
    </w:p>
    <w:p w:rsidR="009D373D" w:rsidRDefault="009D373D">
      <w:pPr>
        <w:widowControl w:val="0"/>
        <w:adjustRightInd w:val="0"/>
        <w:snapToGrid w:val="0"/>
        <w:spacing w:line="526" w:lineRule="exact"/>
        <w:jc w:val="center"/>
        <w:rPr>
          <w:rFonts w:eastAsia="华文中宋" w:hint="eastAsia"/>
          <w:b/>
          <w:bCs/>
          <w:w w:val="80"/>
        </w:rPr>
      </w:pPr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8517DB" w:rsidRDefault="008517DB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E94621" w:rsidRPr="00E94621" w:rsidRDefault="009D373D" w:rsidP="00620D77">
      <w:pPr>
        <w:widowControl w:val="0"/>
        <w:adjustRightInd w:val="0"/>
        <w:snapToGrid w:val="0"/>
        <w:spacing w:line="526" w:lineRule="exact"/>
        <w:jc w:val="center"/>
        <w:rPr>
          <w:rFonts w:hint="eastAsia"/>
        </w:rPr>
      </w:pPr>
      <w:r w:rsidRPr="00E94621">
        <w:rPr>
          <w:rFonts w:hint="eastAsia"/>
        </w:rPr>
        <w:pict>
          <v:line id="_x0000_s1036" style="position:absolute;left:0;text-align:left;flip:y;z-index:2" from="-.45pt,25.4pt" to="443.75pt,26pt" strokecolor="red" strokeweight="1.5pt"/>
        </w:pict>
      </w:r>
      <w:bookmarkStart w:id="3" w:name="TFileNo"/>
      <w:bookmarkEnd w:id="3"/>
      <w:r w:rsidR="00633FA3">
        <w:rPr>
          <w:rFonts w:hint="eastAsia"/>
        </w:rPr>
        <w:t>宁银发〔</w:t>
      </w:r>
      <w:r w:rsidR="00633FA3">
        <w:rPr>
          <w:rFonts w:hint="eastAsia"/>
        </w:rPr>
        <w:t>2015</w:t>
      </w:r>
      <w:r w:rsidR="00633FA3">
        <w:rPr>
          <w:rFonts w:hint="eastAsia"/>
        </w:rPr>
        <w:t>〕</w:t>
      </w:r>
      <w:r w:rsidR="00633FA3">
        <w:rPr>
          <w:rFonts w:hint="eastAsia"/>
        </w:rPr>
        <w:t>140</w:t>
      </w:r>
      <w:r w:rsidR="00633FA3">
        <w:rPr>
          <w:rFonts w:hint="eastAsia"/>
        </w:rPr>
        <w:t>号</w:t>
      </w:r>
    </w:p>
    <w:p w:rsidR="009D373D" w:rsidRDefault="009D373D" w:rsidP="00B333D2">
      <w:pPr>
        <w:widowControl w:val="0"/>
        <w:adjustRightInd w:val="0"/>
        <w:snapToGrid w:val="0"/>
        <w:spacing w:line="526" w:lineRule="exact"/>
        <w:rPr>
          <w:rFonts w:hint="eastAsia"/>
        </w:rPr>
      </w:pPr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9D373D" w:rsidRPr="00620D77" w:rsidRDefault="00633FA3">
      <w:pPr>
        <w:widowControl w:val="0"/>
        <w:adjustRightInd w:val="0"/>
        <w:snapToGrid w:val="0"/>
        <w:spacing w:line="526" w:lineRule="exact"/>
        <w:jc w:val="center"/>
        <w:rPr>
          <w:rFonts w:ascii="黑体" w:eastAsia="黑体" w:hint="eastAsia"/>
          <w:b/>
          <w:sz w:val="36"/>
        </w:rPr>
      </w:pPr>
      <w:bookmarkStart w:id="4" w:name="TTitle_1"/>
      <w:bookmarkEnd w:id="4"/>
      <w:r>
        <w:rPr>
          <w:rFonts w:ascii="黑体" w:eastAsia="黑体" w:hint="eastAsia"/>
          <w:b/>
          <w:sz w:val="36"/>
        </w:rPr>
        <w:t>关于印发《南京银行现金管理业务管理办法》的通知</w:t>
      </w:r>
    </w:p>
    <w:p w:rsidR="009D373D" w:rsidRDefault="009D373D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</w:p>
    <w:p w:rsidR="009D373D" w:rsidRDefault="00633FA3">
      <w:pPr>
        <w:widowControl w:val="0"/>
        <w:adjustRightInd w:val="0"/>
        <w:snapToGrid w:val="0"/>
        <w:spacing w:line="526" w:lineRule="exact"/>
        <w:jc w:val="both"/>
        <w:rPr>
          <w:rFonts w:hint="eastAsia"/>
        </w:rPr>
      </w:pPr>
      <w:bookmarkStart w:id="5" w:name="TSendTo_1"/>
      <w:bookmarkEnd w:id="5"/>
      <w:r>
        <w:rPr>
          <w:rFonts w:hint="eastAsia"/>
        </w:rPr>
        <w:t>各分行、分行筹建组，总行各部室</w:t>
      </w:r>
      <w:r w:rsidR="009D373D">
        <w:rPr>
          <w:rFonts w:hint="eastAsia"/>
        </w:rPr>
        <w:t>：</w:t>
      </w:r>
    </w:p>
    <w:p w:rsidR="00633FA3" w:rsidRPr="008B3C84" w:rsidRDefault="00633FA3" w:rsidP="00633FA3">
      <w:pPr>
        <w:widowControl w:val="0"/>
        <w:spacing w:line="526" w:lineRule="exact"/>
        <w:ind w:firstLineChars="200" w:firstLine="636"/>
        <w:jc w:val="both"/>
        <w:rPr>
          <w:rFonts w:ascii="仿宋_GB2312" w:hint="eastAsia"/>
          <w:szCs w:val="30"/>
        </w:rPr>
      </w:pPr>
      <w:bookmarkStart w:id="6" w:name="zw"/>
      <w:bookmarkEnd w:id="6"/>
      <w:r w:rsidRPr="008B3C84">
        <w:rPr>
          <w:rFonts w:ascii="仿宋_GB2312" w:hint="eastAsia"/>
          <w:szCs w:val="30"/>
        </w:rPr>
        <w:t>为进一步规范我行现金管理业务，促进我行现金管理业务的健康发展，总行对《南京银行现金管理业务管理</w:t>
      </w:r>
      <w:r>
        <w:rPr>
          <w:rFonts w:ascii="仿宋_GB2312" w:hint="eastAsia"/>
          <w:szCs w:val="30"/>
        </w:rPr>
        <w:t>暂行</w:t>
      </w:r>
      <w:r w:rsidRPr="008B3C84">
        <w:rPr>
          <w:rFonts w:ascii="仿宋_GB2312" w:hint="eastAsia"/>
          <w:szCs w:val="30"/>
        </w:rPr>
        <w:t>办法》进行了修订</w:t>
      </w:r>
      <w:r>
        <w:rPr>
          <w:rFonts w:ascii="仿宋_GB2312" w:hint="eastAsia"/>
          <w:szCs w:val="30"/>
        </w:rPr>
        <w:t>。</w:t>
      </w:r>
      <w:r w:rsidRPr="008B3C84">
        <w:rPr>
          <w:rFonts w:ascii="仿宋_GB2312" w:hint="eastAsia"/>
          <w:szCs w:val="30"/>
        </w:rPr>
        <w:t>现将修订后的《南京银行现金管理业务管理办法》印发给你们，请认真学习，并严格遵照执行。</w:t>
      </w:r>
    </w:p>
    <w:p w:rsidR="00633FA3" w:rsidRPr="008B3C84" w:rsidRDefault="00633FA3" w:rsidP="00633FA3">
      <w:pPr>
        <w:widowControl w:val="0"/>
        <w:spacing w:line="526" w:lineRule="exact"/>
        <w:ind w:firstLineChars="200" w:firstLine="636"/>
        <w:jc w:val="both"/>
        <w:rPr>
          <w:rFonts w:ascii="仿宋_GB2312" w:hint="eastAsia"/>
          <w:szCs w:val="30"/>
        </w:rPr>
      </w:pPr>
      <w:r w:rsidRPr="008B3C84">
        <w:rPr>
          <w:rFonts w:ascii="仿宋_GB2312" w:hint="eastAsia"/>
          <w:szCs w:val="30"/>
        </w:rPr>
        <w:t>本办法自公布之日起</w:t>
      </w:r>
      <w:r>
        <w:rPr>
          <w:rFonts w:ascii="仿宋_GB2312" w:hint="eastAsia"/>
          <w:szCs w:val="30"/>
        </w:rPr>
        <w:t>施行</w:t>
      </w:r>
      <w:r w:rsidRPr="008B3C84">
        <w:rPr>
          <w:rFonts w:ascii="仿宋_GB2312" w:hint="eastAsia"/>
          <w:szCs w:val="30"/>
        </w:rPr>
        <w:t>。原《南京银行现金管理业务管理暂行办法》</w:t>
      </w:r>
      <w:r>
        <w:rPr>
          <w:rFonts w:ascii="仿宋_GB2312" w:hint="eastAsia"/>
          <w:szCs w:val="30"/>
        </w:rPr>
        <w:t>（</w:t>
      </w:r>
      <w:r w:rsidRPr="008B3C84">
        <w:rPr>
          <w:rFonts w:ascii="仿宋_GB2312" w:hint="eastAsia"/>
          <w:szCs w:val="30"/>
        </w:rPr>
        <w:t>宁银发</w:t>
      </w:r>
      <w:r w:rsidRPr="00C801E0">
        <w:rPr>
          <w:rFonts w:ascii="仿宋_GB2312" w:hint="eastAsia"/>
          <w:szCs w:val="30"/>
        </w:rPr>
        <w:t>〔2012〕884</w:t>
      </w:r>
      <w:r w:rsidRPr="008B3C84">
        <w:rPr>
          <w:rFonts w:ascii="仿宋_GB2312" w:hint="eastAsia"/>
          <w:szCs w:val="30"/>
        </w:rPr>
        <w:t>号</w:t>
      </w:r>
      <w:r>
        <w:rPr>
          <w:rFonts w:ascii="仿宋_GB2312" w:hint="eastAsia"/>
          <w:szCs w:val="30"/>
        </w:rPr>
        <w:t>）</w:t>
      </w:r>
      <w:r w:rsidRPr="008B3C84">
        <w:rPr>
          <w:rFonts w:ascii="仿宋_GB2312" w:hint="eastAsia"/>
          <w:szCs w:val="30"/>
        </w:rPr>
        <w:t>同时废止。</w:t>
      </w:r>
    </w:p>
    <w:p w:rsidR="009D373D" w:rsidRDefault="009D373D" w:rsidP="00633FA3">
      <w:pPr>
        <w:widowControl w:val="0"/>
        <w:spacing w:line="526" w:lineRule="exact"/>
        <w:ind w:firstLineChars="200" w:firstLine="636"/>
        <w:jc w:val="both"/>
        <w:rPr>
          <w:rFonts w:hint="eastAsia"/>
        </w:rPr>
      </w:pPr>
    </w:p>
    <w:p w:rsidR="009D373D" w:rsidRDefault="00633FA3">
      <w:pPr>
        <w:widowControl w:val="0"/>
        <w:adjustRightInd w:val="0"/>
        <w:snapToGrid w:val="0"/>
        <w:spacing w:line="526" w:lineRule="exact"/>
        <w:ind w:firstLine="660"/>
        <w:jc w:val="both"/>
        <w:rPr>
          <w:rFonts w:hint="eastAsia"/>
        </w:rPr>
      </w:pPr>
      <w:bookmarkStart w:id="7" w:name="TAllAttachFileName"/>
      <w:bookmarkEnd w:id="7"/>
      <w:r>
        <w:rPr>
          <w:rFonts w:hint="eastAsia"/>
        </w:rPr>
        <w:t>附件：南京银行现金管理业务管理办法</w:t>
      </w:r>
    </w:p>
    <w:p w:rsidR="00B333D2" w:rsidRDefault="00B333D2">
      <w:pPr>
        <w:widowControl w:val="0"/>
        <w:adjustRightInd w:val="0"/>
        <w:snapToGrid w:val="0"/>
        <w:spacing w:line="526" w:lineRule="exact"/>
        <w:ind w:firstLine="660"/>
        <w:jc w:val="both"/>
        <w:rPr>
          <w:rFonts w:hint="eastAsia"/>
        </w:rPr>
      </w:pPr>
    </w:p>
    <w:p w:rsidR="003164DC" w:rsidRDefault="003164DC">
      <w:pPr>
        <w:widowControl w:val="0"/>
        <w:adjustRightInd w:val="0"/>
        <w:snapToGrid w:val="0"/>
        <w:spacing w:line="526" w:lineRule="exact"/>
        <w:ind w:firstLine="660"/>
        <w:jc w:val="both"/>
        <w:rPr>
          <w:rFonts w:hint="eastAsia"/>
        </w:rPr>
      </w:pPr>
    </w:p>
    <w:p w:rsidR="00B333D2" w:rsidRDefault="00633FA3" w:rsidP="00B333D2">
      <w:pPr>
        <w:widowControl w:val="0"/>
        <w:adjustRightInd w:val="0"/>
        <w:snapToGrid w:val="0"/>
        <w:spacing w:line="526" w:lineRule="exact"/>
        <w:ind w:firstLine="2970"/>
        <w:jc w:val="center"/>
        <w:rPr>
          <w:rFonts w:hint="eastAsia"/>
        </w:rPr>
      </w:pPr>
      <w:bookmarkStart w:id="8" w:name="TCSignYear"/>
      <w:bookmarkEnd w:id="8"/>
      <w:r>
        <w:rPr>
          <w:rFonts w:hint="eastAsia"/>
        </w:rPr>
        <w:lastRenderedPageBreak/>
        <w:t>二○一五</w:t>
      </w:r>
      <w:r w:rsidR="009D373D">
        <w:rPr>
          <w:rFonts w:hint="eastAsia"/>
        </w:rPr>
        <w:t>年</w:t>
      </w:r>
      <w:bookmarkStart w:id="9" w:name="TCSignMonth"/>
      <w:bookmarkEnd w:id="9"/>
      <w:r>
        <w:rPr>
          <w:rFonts w:hint="eastAsia"/>
        </w:rPr>
        <w:t>三</w:t>
      </w:r>
      <w:r w:rsidR="009D373D">
        <w:rPr>
          <w:rFonts w:hint="eastAsia"/>
        </w:rPr>
        <w:t>月</w:t>
      </w:r>
      <w:bookmarkStart w:id="10" w:name="TCSignDay"/>
      <w:bookmarkEnd w:id="10"/>
      <w:r>
        <w:rPr>
          <w:rFonts w:hint="eastAsia"/>
        </w:rPr>
        <w:t>十三</w:t>
      </w:r>
      <w:r w:rsidR="009D373D">
        <w:rPr>
          <w:rFonts w:hint="eastAsia"/>
        </w:rPr>
        <w:t>日</w:t>
      </w:r>
    </w:p>
    <w:tbl>
      <w:tblPr>
        <w:tblpPr w:leftFromText="181" w:rightFromText="181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2970"/>
        <w:gridCol w:w="317"/>
        <w:gridCol w:w="2751"/>
      </w:tblGrid>
      <w:tr w:rsidR="009D373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116" w:type="dxa"/>
            <w:gridSpan w:val="4"/>
            <w:tcBorders>
              <w:top w:val="nil"/>
              <w:left w:val="nil"/>
              <w:right w:val="nil"/>
            </w:tcBorders>
          </w:tcPr>
          <w:p w:rsidR="009D373D" w:rsidRDefault="009D373D">
            <w:pPr>
              <w:pStyle w:val="a4"/>
              <w:spacing w:line="526" w:lineRule="exact"/>
              <w:rPr>
                <w:rFonts w:eastAsia="黑体" w:hint="eastAsia"/>
                <w:kern w:val="0"/>
                <w:szCs w:val="24"/>
              </w:rPr>
            </w:pPr>
            <w:r>
              <w:rPr>
                <w:rFonts w:eastAsia="黑体" w:hint="eastAsia"/>
                <w:kern w:val="0"/>
                <w:szCs w:val="24"/>
              </w:rPr>
              <w:t>主题词：</w:t>
            </w:r>
            <w:bookmarkStart w:id="11" w:name="TKeywords_1"/>
            <w:bookmarkEnd w:id="11"/>
            <w:r w:rsidR="00633FA3">
              <w:rPr>
                <w:rFonts w:eastAsia="黑体" w:hint="eastAsia"/>
                <w:kern w:val="0"/>
                <w:szCs w:val="24"/>
              </w:rPr>
              <w:t>贸易金融与现金管理</w:t>
            </w:r>
            <w:r w:rsidR="00633FA3">
              <w:rPr>
                <w:rFonts w:eastAsia="黑体" w:hint="eastAsia"/>
                <w:kern w:val="0"/>
                <w:szCs w:val="24"/>
              </w:rPr>
              <w:t xml:space="preserve"> </w:t>
            </w:r>
            <w:r w:rsidR="00633FA3">
              <w:rPr>
                <w:rFonts w:eastAsia="黑体" w:hint="eastAsia"/>
                <w:kern w:val="0"/>
                <w:szCs w:val="24"/>
              </w:rPr>
              <w:t>规章制度</w:t>
            </w:r>
            <w:r w:rsidR="00633FA3">
              <w:rPr>
                <w:rFonts w:eastAsia="黑体" w:hint="eastAsia"/>
                <w:kern w:val="0"/>
                <w:szCs w:val="24"/>
              </w:rPr>
              <w:t xml:space="preserve"> </w:t>
            </w:r>
            <w:r w:rsidR="00633FA3">
              <w:rPr>
                <w:rFonts w:eastAsia="黑体" w:hint="eastAsia"/>
                <w:kern w:val="0"/>
                <w:szCs w:val="24"/>
              </w:rPr>
              <w:t>现金管理</w:t>
            </w:r>
            <w:r w:rsidR="00633FA3">
              <w:rPr>
                <w:rFonts w:eastAsia="黑体" w:hint="eastAsia"/>
                <w:kern w:val="0"/>
                <w:szCs w:val="24"/>
              </w:rPr>
              <w:t xml:space="preserve"> </w:t>
            </w:r>
            <w:r w:rsidR="00633FA3">
              <w:rPr>
                <w:rFonts w:eastAsia="黑体" w:hint="eastAsia"/>
                <w:kern w:val="0"/>
                <w:szCs w:val="24"/>
              </w:rPr>
              <w:t>通知</w:t>
            </w:r>
          </w:p>
        </w:tc>
      </w:tr>
      <w:tr w:rsidR="009D37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73D" w:rsidRDefault="009D373D" w:rsidP="008517DB">
            <w:pPr>
              <w:widowControl w:val="0"/>
              <w:ind w:firstLine="140"/>
              <w:jc w:val="both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联</w:t>
            </w:r>
            <w:r w:rsidR="008517DB">
              <w:rPr>
                <w:rFonts w:eastAsia="宋体" w:hint="eastAsia"/>
                <w:sz w:val="24"/>
              </w:rPr>
              <w:t xml:space="preserve">  </w:t>
            </w:r>
            <w:r>
              <w:rPr>
                <w:rFonts w:eastAsia="宋体" w:hint="eastAsia"/>
                <w:sz w:val="24"/>
              </w:rPr>
              <w:t>系</w:t>
            </w:r>
            <w:r w:rsidR="008517DB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人：</w:t>
            </w:r>
            <w:bookmarkStart w:id="12" w:name="TDrafter"/>
            <w:bookmarkEnd w:id="12"/>
            <w:r w:rsidR="00633FA3">
              <w:rPr>
                <w:rFonts w:eastAsia="宋体" w:hint="eastAsia"/>
                <w:sz w:val="24"/>
              </w:rPr>
              <w:t>黄健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73D" w:rsidRDefault="009D373D">
            <w:pPr>
              <w:widowControl w:val="0"/>
              <w:jc w:val="both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联系电话：</w:t>
            </w:r>
            <w:bookmarkStart w:id="13" w:name="TPhoneNo_1"/>
            <w:bookmarkEnd w:id="13"/>
            <w:r w:rsidR="00633FA3">
              <w:rPr>
                <w:rFonts w:eastAsia="宋体"/>
                <w:sz w:val="24"/>
              </w:rPr>
              <w:t>86775869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73D" w:rsidRDefault="009D373D">
            <w:pPr>
              <w:widowControl w:val="0"/>
              <w:jc w:val="righ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（共印</w:t>
            </w:r>
            <w:bookmarkStart w:id="14" w:name="NPrint_1"/>
            <w:bookmarkEnd w:id="14"/>
            <w:r w:rsidR="00633FA3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份）</w:t>
            </w:r>
          </w:p>
        </w:tc>
      </w:tr>
      <w:tr w:rsidR="009D37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63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73D" w:rsidRPr="00B333D2" w:rsidRDefault="009D373D">
            <w:pPr>
              <w:widowControl w:val="0"/>
              <w:adjustRightInd w:val="0"/>
              <w:snapToGrid w:val="0"/>
              <w:ind w:firstLine="112"/>
              <w:jc w:val="both"/>
              <w:rPr>
                <w:rFonts w:ascii="宋体" w:eastAsia="宋体" w:hAnsi="宋体" w:hint="eastAsia"/>
                <w:sz w:val="24"/>
              </w:rPr>
            </w:pPr>
            <w:r w:rsidRPr="00B333D2">
              <w:rPr>
                <w:rFonts w:ascii="宋体" w:eastAsia="宋体" w:hAnsi="宋体" w:hint="eastAsia"/>
                <w:sz w:val="24"/>
              </w:rPr>
              <w:t>南京银行办公室</w:t>
            </w:r>
          </w:p>
        </w:tc>
        <w:tc>
          <w:tcPr>
            <w:tcW w:w="2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73D" w:rsidRDefault="00633FA3">
            <w:pPr>
              <w:widowControl w:val="0"/>
              <w:adjustRightInd w:val="0"/>
              <w:snapToGrid w:val="0"/>
              <w:ind w:firstLine="112"/>
              <w:jc w:val="right"/>
              <w:rPr>
                <w:rFonts w:ascii="宋体" w:eastAsia="宋体" w:hAnsi="宋体" w:hint="eastAsia"/>
                <w:spacing w:val="-24"/>
                <w:sz w:val="24"/>
              </w:rPr>
            </w:pPr>
            <w:bookmarkStart w:id="15" w:name="TPrinty"/>
            <w:bookmarkEnd w:id="15"/>
            <w:r>
              <w:rPr>
                <w:rFonts w:ascii="宋体" w:eastAsia="宋体" w:hAnsi="宋体"/>
                <w:spacing w:val="-24"/>
                <w:sz w:val="24"/>
              </w:rPr>
              <w:t>2015</w:t>
            </w:r>
            <w:r w:rsidR="009D373D">
              <w:rPr>
                <w:rFonts w:ascii="宋体" w:eastAsia="宋体" w:hAnsi="宋体" w:hint="eastAsia"/>
                <w:spacing w:val="-24"/>
                <w:sz w:val="24"/>
              </w:rPr>
              <w:t>年</w:t>
            </w:r>
            <w:bookmarkStart w:id="16" w:name="TPrintm"/>
            <w:bookmarkEnd w:id="16"/>
            <w:r>
              <w:rPr>
                <w:rFonts w:ascii="宋体" w:eastAsia="宋体" w:hAnsi="宋体"/>
                <w:spacing w:val="-24"/>
                <w:sz w:val="24"/>
              </w:rPr>
              <w:t>3</w:t>
            </w:r>
            <w:r w:rsidR="009D373D">
              <w:rPr>
                <w:rFonts w:ascii="宋体" w:eastAsia="宋体" w:hAnsi="宋体" w:hint="eastAsia"/>
                <w:spacing w:val="-24"/>
                <w:sz w:val="24"/>
              </w:rPr>
              <w:t>月</w:t>
            </w:r>
            <w:bookmarkStart w:id="17" w:name="TPrintd"/>
            <w:bookmarkEnd w:id="17"/>
            <w:r>
              <w:rPr>
                <w:rFonts w:ascii="宋体" w:eastAsia="宋体" w:hAnsi="宋体"/>
                <w:spacing w:val="-24"/>
                <w:sz w:val="24"/>
              </w:rPr>
              <w:t>16</w:t>
            </w:r>
            <w:r w:rsidR="009D373D">
              <w:rPr>
                <w:rFonts w:ascii="宋体" w:eastAsia="宋体" w:hAnsi="宋体" w:hint="eastAsia"/>
                <w:spacing w:val="-24"/>
                <w:sz w:val="24"/>
              </w:rPr>
              <w:t>日印发</w:t>
            </w:r>
          </w:p>
        </w:tc>
      </w:tr>
    </w:tbl>
    <w:p w:rsidR="009D373D" w:rsidRDefault="009D373D"/>
    <w:sectPr w:rsidR="009D373D">
      <w:footerReference w:type="even" r:id="rId7"/>
      <w:footerReference w:type="default" r:id="rId8"/>
      <w:pgSz w:w="11906" w:h="16838" w:code="9"/>
      <w:pgMar w:top="1985" w:right="1418" w:bottom="1701" w:left="1588" w:header="1191" w:footer="1361" w:gutter="0"/>
      <w:cols w:space="708"/>
      <w:docGrid w:type="linesAndChars" w:linePitch="526" w:charSpace="36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5D5" w:rsidRDefault="002D15D5">
      <w:r>
        <w:separator/>
      </w:r>
    </w:p>
  </w:endnote>
  <w:endnote w:type="continuationSeparator" w:id="0">
    <w:p w:rsidR="002D15D5" w:rsidRDefault="002D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3D" w:rsidRDefault="009D373D">
    <w:pPr>
      <w:pStyle w:val="a5"/>
      <w:ind w:firstLineChars="100" w:firstLine="240"/>
      <w:rPr>
        <w:sz w:val="24"/>
      </w:rPr>
    </w:pPr>
    <w:r>
      <w:rPr>
        <w:rFonts w:hint="eastAsia"/>
        <w:sz w:val="24"/>
        <w:szCs w:val="21"/>
      </w:rPr>
      <w:t>—</w:t>
    </w:r>
    <w:r>
      <w:rPr>
        <w:rFonts w:hint="eastAsia"/>
        <w:sz w:val="24"/>
        <w:szCs w:val="21"/>
      </w:rPr>
      <w:t xml:space="preserve"> </w:t>
    </w:r>
    <w:r>
      <w:rPr>
        <w:sz w:val="24"/>
        <w:szCs w:val="21"/>
      </w:rPr>
      <w:fldChar w:fldCharType="begin"/>
    </w:r>
    <w:r>
      <w:rPr>
        <w:sz w:val="24"/>
        <w:szCs w:val="21"/>
      </w:rPr>
      <w:instrText xml:space="preserve"> PAGE </w:instrText>
    </w:r>
    <w:r>
      <w:rPr>
        <w:sz w:val="24"/>
        <w:szCs w:val="21"/>
      </w:rPr>
      <w:fldChar w:fldCharType="separate"/>
    </w:r>
    <w:r w:rsidR="00762DF1">
      <w:rPr>
        <w:noProof/>
        <w:sz w:val="24"/>
        <w:szCs w:val="21"/>
      </w:rPr>
      <w:t>2</w:t>
    </w:r>
    <w:r>
      <w:rPr>
        <w:sz w:val="24"/>
        <w:szCs w:val="21"/>
      </w:rPr>
      <w:fldChar w:fldCharType="end"/>
    </w:r>
    <w:r>
      <w:rPr>
        <w:sz w:val="24"/>
        <w:szCs w:val="21"/>
      </w:rPr>
      <w:t xml:space="preserve"> </w:t>
    </w:r>
    <w:r>
      <w:rPr>
        <w:rFonts w:hint="eastAsia"/>
        <w:sz w:val="24"/>
        <w:szCs w:val="21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3D" w:rsidRDefault="009D373D">
    <w:pPr>
      <w:pStyle w:val="a5"/>
      <w:ind w:firstLineChars="3231" w:firstLine="7754"/>
      <w:jc w:val="center"/>
      <w:rPr>
        <w:sz w:val="24"/>
      </w:rPr>
    </w:pPr>
    <w:r>
      <w:rPr>
        <w:rFonts w:hint="eastAsia"/>
        <w:sz w:val="24"/>
        <w:szCs w:val="21"/>
      </w:rPr>
      <w:t>—</w:t>
    </w:r>
    <w:r>
      <w:rPr>
        <w:rFonts w:hint="eastAsia"/>
        <w:sz w:val="24"/>
        <w:szCs w:val="21"/>
      </w:rPr>
      <w:t xml:space="preserve"> </w:t>
    </w:r>
    <w:r>
      <w:rPr>
        <w:sz w:val="24"/>
        <w:szCs w:val="21"/>
      </w:rPr>
      <w:fldChar w:fldCharType="begin"/>
    </w:r>
    <w:r>
      <w:rPr>
        <w:sz w:val="24"/>
        <w:szCs w:val="21"/>
      </w:rPr>
      <w:instrText xml:space="preserve"> PAGE </w:instrText>
    </w:r>
    <w:r>
      <w:rPr>
        <w:sz w:val="24"/>
        <w:szCs w:val="21"/>
      </w:rPr>
      <w:fldChar w:fldCharType="separate"/>
    </w:r>
    <w:r w:rsidR="00762DF1">
      <w:rPr>
        <w:noProof/>
        <w:sz w:val="24"/>
        <w:szCs w:val="21"/>
      </w:rPr>
      <w:t>1</w:t>
    </w:r>
    <w:r>
      <w:rPr>
        <w:sz w:val="24"/>
        <w:szCs w:val="21"/>
      </w:rPr>
      <w:fldChar w:fldCharType="end"/>
    </w:r>
    <w:r>
      <w:rPr>
        <w:sz w:val="24"/>
        <w:szCs w:val="21"/>
      </w:rPr>
      <w:t xml:space="preserve"> </w:t>
    </w:r>
    <w:r>
      <w:rPr>
        <w:rFonts w:hint="eastAsia"/>
        <w:sz w:val="24"/>
        <w:szCs w:val="21"/>
      </w:rPr>
      <w:t>—</w:t>
    </w:r>
    <w:r>
      <w:rPr>
        <w:rFonts w:hint="eastAsia"/>
        <w:sz w:val="24"/>
        <w:szCs w:val="21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5D5" w:rsidRDefault="002D15D5">
      <w:r>
        <w:separator/>
      </w:r>
    </w:p>
  </w:footnote>
  <w:footnote w:type="continuationSeparator" w:id="0">
    <w:p w:rsidR="002D15D5" w:rsidRDefault="002D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447"/>
    <w:multiLevelType w:val="hybridMultilevel"/>
    <w:tmpl w:val="93F807FA"/>
    <w:lvl w:ilvl="0" w:tplc="6290A0F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trackRevisions/>
  <w:doNotTrackMoves/>
  <w:defaultTabStop w:val="720"/>
  <w:evenAndOddHeaders/>
  <w:drawingGridHorizontalSpacing w:val="159"/>
  <w:drawingGridVerticalSpacing w:val="2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2" w:val="Author||liujp/NJCB, admin/NJCB, OA Administrators, LocalDomainAdmins, LocalDomainServers, oa_operator/NJCB, chengxz/NJCB, xialz/NJCB, zhujm/NJCB"/>
  </w:docVars>
  <w:rsids>
    <w:rsidRoot w:val="00B333D2"/>
    <w:rsid w:val="000A024F"/>
    <w:rsid w:val="000B46C5"/>
    <w:rsid w:val="001A3052"/>
    <w:rsid w:val="001C0E87"/>
    <w:rsid w:val="001F082C"/>
    <w:rsid w:val="00204ABF"/>
    <w:rsid w:val="002D15D5"/>
    <w:rsid w:val="003164DC"/>
    <w:rsid w:val="003C7DF9"/>
    <w:rsid w:val="003D0536"/>
    <w:rsid w:val="003E5636"/>
    <w:rsid w:val="00491755"/>
    <w:rsid w:val="004D0A81"/>
    <w:rsid w:val="004D31B9"/>
    <w:rsid w:val="004E01FA"/>
    <w:rsid w:val="00515F5B"/>
    <w:rsid w:val="00564A98"/>
    <w:rsid w:val="005A56C1"/>
    <w:rsid w:val="005B5DDC"/>
    <w:rsid w:val="00620D77"/>
    <w:rsid w:val="00633FA3"/>
    <w:rsid w:val="00762DF1"/>
    <w:rsid w:val="0079633F"/>
    <w:rsid w:val="008517DB"/>
    <w:rsid w:val="00855CD5"/>
    <w:rsid w:val="00890371"/>
    <w:rsid w:val="008F5A6E"/>
    <w:rsid w:val="009B7D84"/>
    <w:rsid w:val="009D373D"/>
    <w:rsid w:val="009F2507"/>
    <w:rsid w:val="00A44BD8"/>
    <w:rsid w:val="00AB214D"/>
    <w:rsid w:val="00AB3023"/>
    <w:rsid w:val="00B333D2"/>
    <w:rsid w:val="00BD0F30"/>
    <w:rsid w:val="00C5415E"/>
    <w:rsid w:val="00D10382"/>
    <w:rsid w:val="00DA152C"/>
    <w:rsid w:val="00DA2267"/>
    <w:rsid w:val="00E63E9F"/>
    <w:rsid w:val="00E94621"/>
    <w:rsid w:val="00EB7F29"/>
    <w:rsid w:val="00F45436"/>
    <w:rsid w:val="00F457DD"/>
    <w:rsid w:val="00F65E23"/>
    <w:rsid w:val="00FB0642"/>
    <w:rsid w:val="00F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7B7B5-F2B0-4C60-9DC7-82879EDF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仿宋_GB2312"/>
      <w:sz w:val="30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2000" w:lineRule="exact"/>
      <w:jc w:val="both"/>
    </w:pPr>
    <w:rPr>
      <w:rFonts w:eastAsia="华文中宋"/>
      <w:color w:val="FF0000"/>
      <w:spacing w:val="-20"/>
      <w:w w:val="45"/>
      <w:sz w:val="140"/>
    </w:rPr>
  </w:style>
  <w:style w:type="paragraph" w:styleId="2">
    <w:name w:val="Body Text 2"/>
    <w:basedOn w:val="a"/>
    <w:semiHidden/>
    <w:pPr>
      <w:spacing w:line="920" w:lineRule="exact"/>
      <w:jc w:val="both"/>
    </w:pPr>
    <w:rPr>
      <w:rFonts w:eastAsia="华文中宋"/>
      <w:b/>
      <w:bCs/>
      <w:color w:val="FF0000"/>
      <w:spacing w:val="2"/>
      <w:w w:val="45"/>
      <w:sz w:val="86"/>
    </w:rPr>
  </w:style>
  <w:style w:type="paragraph" w:styleId="a4">
    <w:name w:val="Date"/>
    <w:basedOn w:val="a"/>
    <w:next w:val="a"/>
    <w:semiHidden/>
    <w:pPr>
      <w:widowControl w:val="0"/>
      <w:jc w:val="both"/>
    </w:pPr>
    <w:rPr>
      <w:kern w:val="2"/>
      <w:szCs w:val="20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3"/>
    <w:basedOn w:val="a"/>
    <w:semiHidden/>
    <w:pPr>
      <w:widowControl w:val="0"/>
      <w:tabs>
        <w:tab w:val="left" w:pos="8580"/>
      </w:tabs>
      <w:adjustRightInd w:val="0"/>
      <w:snapToGrid w:val="0"/>
      <w:spacing w:line="526" w:lineRule="exact"/>
      <w:jc w:val="center"/>
    </w:pPr>
    <w:rPr>
      <w:rFonts w:ascii="宋体" w:eastAsia="宋体" w:hAnsi="宋体"/>
      <w:bCs/>
      <w:sz w:val="24"/>
    </w:rPr>
  </w:style>
  <w:style w:type="paragraph" w:styleId="a8">
    <w:name w:val="Balloon Text"/>
    <w:basedOn w:val="a"/>
    <w:link w:val="Char"/>
    <w:uiPriority w:val="99"/>
    <w:semiHidden/>
    <w:unhideWhenUsed/>
    <w:rsid w:val="00AB214D"/>
    <w:rPr>
      <w:sz w:val="18"/>
      <w:szCs w:val="18"/>
    </w:rPr>
  </w:style>
  <w:style w:type="character" w:customStyle="1" w:styleId="Char">
    <w:name w:val="批注框文本 Char"/>
    <w:link w:val="a8"/>
    <w:uiPriority w:val="99"/>
    <w:semiHidden/>
    <w:rsid w:val="00AB214D"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oft\WebOA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WebOA.dot</Template>
  <TotalTime>0</TotalTime>
  <Pages>2</Pages>
  <Words>50</Words>
  <Characters>286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文印室</dc:creator>
  <cp:keywords/>
  <dc:description/>
  <cp:lastModifiedBy>albertwuxinyu</cp:lastModifiedBy>
  <cp:revision>2</cp:revision>
  <dcterms:created xsi:type="dcterms:W3CDTF">2017-06-26T06:41:00Z</dcterms:created>
  <dcterms:modified xsi:type="dcterms:W3CDTF">2017-06-26T06:41:00Z</dcterms:modified>
</cp:coreProperties>
</file>