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A5C" w:rsidRPr="00FB107E" w:rsidRDefault="00F03A5C" w:rsidP="00F03A5C">
      <w:pPr>
        <w:numPr>
          <w:ins w:id="0" w:author="刘孟祺" w:date="2013-03-21T09:20:00Z"/>
        </w:numPr>
        <w:spacing w:line="360" w:lineRule="auto"/>
        <w:rPr>
          <w:ins w:id="1" w:author="刘孟祺" w:date="2013-03-21T09:20:00Z"/>
          <w:rFonts w:ascii="黑体" w:eastAsia="黑体" w:hAnsi="宋体" w:cs="宋体" w:hint="eastAsia"/>
          <w:bCs/>
          <w:color w:val="000000"/>
          <w:kern w:val="0"/>
          <w:sz w:val="32"/>
          <w:szCs w:val="32"/>
          <w:rPrChange w:id="2" w:author="刘孟祺" w:date="2013-03-21T14:02:00Z">
            <w:rPr>
              <w:ins w:id="3" w:author="刘孟祺" w:date="2013-03-21T09:20:00Z"/>
              <w:rFonts w:ascii="仿宋_GB2312" w:eastAsia="仿宋_GB2312" w:hAnsi="宋体" w:cs="宋体" w:hint="eastAsia"/>
              <w:b/>
              <w:bCs/>
              <w:color w:val="000000"/>
              <w:kern w:val="0"/>
              <w:sz w:val="32"/>
              <w:szCs w:val="32"/>
            </w:rPr>
          </w:rPrChange>
        </w:rPr>
        <w:pPrChange w:id="4" w:author="刘孟祺" w:date="2013-03-21T09:20:00Z">
          <w:pPr>
            <w:spacing w:line="360" w:lineRule="auto"/>
            <w:jc w:val="center"/>
          </w:pPr>
        </w:pPrChange>
      </w:pPr>
      <w:bookmarkStart w:id="5" w:name="_GoBack"/>
      <w:bookmarkEnd w:id="5"/>
      <w:ins w:id="6" w:author="刘孟祺" w:date="2013-03-21T09:20:00Z">
        <w:r w:rsidRPr="00FB107E">
          <w:rPr>
            <w:rFonts w:ascii="黑体" w:eastAsia="黑体" w:hAnsi="宋体" w:cs="宋体" w:hint="eastAsia"/>
            <w:bCs/>
            <w:color w:val="000000"/>
            <w:kern w:val="0"/>
            <w:sz w:val="32"/>
            <w:szCs w:val="32"/>
            <w:rPrChange w:id="7" w:author="刘孟祺" w:date="2013-03-21T14:02:00Z">
              <w:rPr>
                <w:rFonts w:ascii="仿宋_GB2312" w:eastAsia="仿宋_GB2312" w:hAnsi="宋体" w:cs="宋体" w:hint="eastAsia"/>
                <w:b/>
                <w:bCs/>
                <w:color w:val="000000"/>
                <w:kern w:val="0"/>
                <w:sz w:val="32"/>
                <w:szCs w:val="32"/>
              </w:rPr>
            </w:rPrChange>
          </w:rPr>
          <w:t>附件：</w:t>
        </w:r>
      </w:ins>
    </w:p>
    <w:p w:rsidR="00D4411D" w:rsidRPr="00FB107E" w:rsidRDefault="00D4411D" w:rsidP="00D4411D">
      <w:pPr>
        <w:spacing w:line="360" w:lineRule="auto"/>
        <w:jc w:val="center"/>
        <w:rPr>
          <w:rFonts w:ascii="黑体" w:eastAsia="黑体" w:hAnsi="宋体" w:cs="宋体" w:hint="eastAsia"/>
          <w:b/>
          <w:bCs/>
          <w:color w:val="000000"/>
          <w:kern w:val="0"/>
          <w:sz w:val="36"/>
          <w:szCs w:val="36"/>
          <w:rPrChange w:id="8" w:author="刘孟祺" w:date="2013-03-21T14:01:00Z">
            <w:rPr>
              <w:rFonts w:ascii="仿宋_GB2312" w:eastAsia="仿宋_GB2312" w:hAnsi="宋体" w:cs="宋体" w:hint="eastAsia"/>
              <w:b/>
              <w:bCs/>
              <w:color w:val="000000"/>
              <w:kern w:val="0"/>
              <w:sz w:val="32"/>
              <w:szCs w:val="32"/>
            </w:rPr>
          </w:rPrChange>
        </w:rPr>
      </w:pPr>
      <w:r w:rsidRPr="00FB107E">
        <w:rPr>
          <w:rFonts w:ascii="黑体" w:eastAsia="黑体" w:hAnsi="宋体" w:cs="宋体" w:hint="eastAsia"/>
          <w:b/>
          <w:bCs/>
          <w:color w:val="000000"/>
          <w:kern w:val="0"/>
          <w:sz w:val="36"/>
          <w:szCs w:val="36"/>
          <w:rPrChange w:id="9" w:author="刘孟祺" w:date="2013-03-21T14:01:00Z">
            <w:rPr>
              <w:rFonts w:ascii="仿宋_GB2312" w:eastAsia="仿宋_GB2312" w:hAnsi="宋体" w:cs="宋体" w:hint="eastAsia"/>
              <w:b/>
              <w:bCs/>
              <w:color w:val="000000"/>
              <w:kern w:val="0"/>
              <w:sz w:val="32"/>
              <w:szCs w:val="32"/>
            </w:rPr>
          </w:rPrChange>
        </w:rPr>
        <w:t>南京银行理财产品资产配置管理办法</w:t>
      </w:r>
    </w:p>
    <w:p w:rsidR="00D4411D" w:rsidRPr="00EA01F9" w:rsidRDefault="00D4411D" w:rsidP="00D4411D">
      <w:pPr>
        <w:spacing w:line="360" w:lineRule="auto"/>
        <w:rPr>
          <w:rFonts w:ascii="仿宋_GB2312" w:eastAsia="仿宋_GB2312" w:hAnsi="宋体" w:cs="宋体" w:hint="eastAsia"/>
          <w:b/>
          <w:color w:val="000000"/>
          <w:kern w:val="0"/>
          <w:sz w:val="28"/>
          <w:szCs w:val="28"/>
        </w:rPr>
      </w:pPr>
    </w:p>
    <w:p w:rsidR="00D4411D" w:rsidRPr="00FB107E" w:rsidRDefault="00D4411D" w:rsidP="00D4411D">
      <w:pPr>
        <w:spacing w:line="360" w:lineRule="auto"/>
        <w:jc w:val="center"/>
        <w:rPr>
          <w:rFonts w:ascii="黑体" w:eastAsia="黑体" w:hAnsi="宋体" w:cs="宋体" w:hint="eastAsia"/>
          <w:bCs/>
          <w:color w:val="000000"/>
          <w:kern w:val="0"/>
          <w:sz w:val="24"/>
          <w:rPrChange w:id="10" w:author="刘孟祺" w:date="2013-03-21T14:02:00Z">
            <w:rPr>
              <w:rFonts w:ascii="仿宋_GB2312" w:eastAsia="仿宋_GB2312" w:hAnsi="宋体" w:cs="宋体" w:hint="eastAsia"/>
              <w:bCs/>
              <w:color w:val="000000"/>
              <w:kern w:val="0"/>
              <w:sz w:val="28"/>
              <w:szCs w:val="28"/>
            </w:rPr>
          </w:rPrChange>
        </w:rPr>
      </w:pPr>
      <w:r w:rsidRPr="00FB107E">
        <w:rPr>
          <w:rFonts w:ascii="黑体" w:eastAsia="黑体" w:hAnsi="宋体" w:cs="宋体" w:hint="eastAsia"/>
          <w:bCs/>
          <w:color w:val="000000"/>
          <w:kern w:val="0"/>
          <w:sz w:val="24"/>
          <w:rPrChange w:id="11" w:author="刘孟祺" w:date="2013-03-21T14:02:00Z">
            <w:rPr>
              <w:rFonts w:ascii="仿宋_GB2312" w:eastAsia="仿宋_GB2312" w:hAnsi="宋体" w:cs="宋体" w:hint="eastAsia"/>
              <w:bCs/>
              <w:color w:val="000000"/>
              <w:kern w:val="0"/>
              <w:sz w:val="28"/>
              <w:szCs w:val="28"/>
            </w:rPr>
          </w:rPrChange>
        </w:rPr>
        <w:t xml:space="preserve">第一章  总 </w:t>
      </w:r>
      <w:del w:id="12" w:author="刘孟祺" w:date="2013-03-21T14:02:00Z">
        <w:r w:rsidRPr="00FB107E" w:rsidDel="00FB107E">
          <w:rPr>
            <w:rFonts w:ascii="黑体" w:eastAsia="黑体" w:hAnsi="宋体" w:cs="宋体" w:hint="eastAsia"/>
            <w:bCs/>
            <w:color w:val="000000"/>
            <w:kern w:val="0"/>
            <w:sz w:val="24"/>
            <w:rPrChange w:id="13" w:author="刘孟祺" w:date="2013-03-21T14:02:00Z">
              <w:rPr>
                <w:rFonts w:ascii="仿宋_GB2312" w:eastAsia="仿宋_GB2312" w:hAnsi="宋体" w:cs="宋体" w:hint="eastAsia"/>
                <w:bCs/>
                <w:color w:val="000000"/>
                <w:kern w:val="0"/>
                <w:sz w:val="28"/>
                <w:szCs w:val="28"/>
              </w:rPr>
            </w:rPrChange>
          </w:rPr>
          <w:delText xml:space="preserve"> </w:delText>
        </w:r>
      </w:del>
      <w:r w:rsidRPr="00FB107E">
        <w:rPr>
          <w:rFonts w:ascii="黑体" w:eastAsia="黑体" w:hAnsi="宋体" w:cs="宋体" w:hint="eastAsia"/>
          <w:bCs/>
          <w:color w:val="000000"/>
          <w:kern w:val="0"/>
          <w:sz w:val="24"/>
          <w:rPrChange w:id="14" w:author="刘孟祺" w:date="2013-03-21T14:02:00Z">
            <w:rPr>
              <w:rFonts w:ascii="仿宋_GB2312" w:eastAsia="仿宋_GB2312" w:hAnsi="宋体" w:cs="宋体" w:hint="eastAsia"/>
              <w:bCs/>
              <w:color w:val="000000"/>
              <w:kern w:val="0"/>
              <w:sz w:val="28"/>
              <w:szCs w:val="28"/>
            </w:rPr>
          </w:rPrChange>
        </w:rPr>
        <w:t>则</w:t>
      </w:r>
    </w:p>
    <w:p w:rsidR="00D4411D" w:rsidRPr="00FB107E" w:rsidRDefault="00D4411D" w:rsidP="00E40D11">
      <w:pPr>
        <w:spacing w:line="360" w:lineRule="auto"/>
        <w:ind w:leftChars="-10" w:left="-21" w:firstLineChars="196" w:firstLine="472"/>
        <w:rPr>
          <w:rFonts w:ascii="宋体" w:hAnsi="宋体" w:cs="宋体" w:hint="eastAsia"/>
          <w:color w:val="000000"/>
          <w:kern w:val="0"/>
          <w:sz w:val="24"/>
          <w:rPrChange w:id="15" w:author="刘孟祺" w:date="2013-03-21T14:02:00Z">
            <w:rPr>
              <w:rFonts w:ascii="仿宋_GB2312" w:eastAsia="仿宋_GB2312" w:hAnsi="宋体" w:cs="宋体" w:hint="eastAsia"/>
              <w:color w:val="000000"/>
              <w:kern w:val="0"/>
              <w:sz w:val="28"/>
              <w:szCs w:val="28"/>
            </w:rPr>
          </w:rPrChange>
        </w:rPr>
        <w:pPrChange w:id="16" w:author="姚东金" w:date="2015-12-29T11:36:00Z">
          <w:pPr>
            <w:spacing w:line="360" w:lineRule="auto"/>
            <w:ind w:leftChars="-10" w:left="-21" w:firstLineChars="196" w:firstLine="549"/>
          </w:pPr>
        </w:pPrChange>
      </w:pPr>
      <w:r w:rsidRPr="00FB107E">
        <w:rPr>
          <w:rFonts w:ascii="宋体" w:hAnsi="宋体" w:cs="宋体" w:hint="eastAsia"/>
          <w:b/>
          <w:color w:val="000000"/>
          <w:kern w:val="0"/>
          <w:sz w:val="24"/>
          <w:rPrChange w:id="17" w:author="刘孟祺" w:date="2013-03-21T14:02:00Z">
            <w:rPr>
              <w:rFonts w:ascii="仿宋_GB2312" w:eastAsia="仿宋_GB2312" w:hAnsi="宋体" w:cs="宋体" w:hint="eastAsia"/>
              <w:b/>
              <w:color w:val="000000"/>
              <w:kern w:val="0"/>
              <w:sz w:val="28"/>
              <w:szCs w:val="28"/>
            </w:rPr>
          </w:rPrChange>
        </w:rPr>
        <w:t>第一条</w:t>
      </w:r>
      <w:r w:rsidRPr="00FB107E">
        <w:rPr>
          <w:rFonts w:ascii="宋体" w:hAnsi="宋体" w:cs="宋体" w:hint="eastAsia"/>
          <w:color w:val="000000"/>
          <w:kern w:val="0"/>
          <w:sz w:val="24"/>
          <w:rPrChange w:id="18" w:author="刘孟祺" w:date="2013-03-21T14:02:00Z">
            <w:rPr>
              <w:rFonts w:ascii="仿宋_GB2312" w:eastAsia="仿宋_GB2312" w:hAnsi="宋体" w:cs="宋体" w:hint="eastAsia"/>
              <w:color w:val="000000"/>
              <w:kern w:val="0"/>
              <w:sz w:val="28"/>
              <w:szCs w:val="28"/>
            </w:rPr>
          </w:rPrChange>
        </w:rPr>
        <w:t xml:space="preserve">  为推动本行理财业务发展，规范理财产品资产配置管理，根据相关监管规定与本行理财业务相关管理制度，制定本办法。</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19" w:author="刘孟祺" w:date="2013-03-21T14:02:00Z">
            <w:rPr>
              <w:rFonts w:ascii="仿宋_GB2312" w:eastAsia="仿宋_GB2312" w:hAnsi="宋体" w:cs="宋体" w:hint="eastAsia"/>
              <w:color w:val="000000"/>
              <w:kern w:val="0"/>
              <w:sz w:val="28"/>
              <w:szCs w:val="28"/>
            </w:rPr>
          </w:rPrChange>
        </w:rPr>
        <w:pPrChange w:id="20"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21" w:author="刘孟祺" w:date="2013-03-21T14:02:00Z">
            <w:rPr>
              <w:rFonts w:ascii="仿宋_GB2312" w:eastAsia="仿宋_GB2312" w:hAnsi="宋体" w:cs="宋体" w:hint="eastAsia"/>
              <w:b/>
              <w:color w:val="000000"/>
              <w:kern w:val="0"/>
              <w:sz w:val="28"/>
              <w:szCs w:val="28"/>
            </w:rPr>
          </w:rPrChange>
        </w:rPr>
        <w:t>第二条</w:t>
      </w:r>
      <w:r w:rsidRPr="00FB107E">
        <w:rPr>
          <w:rFonts w:ascii="宋体" w:hAnsi="宋体" w:cs="宋体" w:hint="eastAsia"/>
          <w:color w:val="000000"/>
          <w:kern w:val="0"/>
          <w:sz w:val="24"/>
          <w:rPrChange w:id="22" w:author="刘孟祺" w:date="2013-03-21T14:02:00Z">
            <w:rPr>
              <w:rFonts w:ascii="仿宋_GB2312" w:eastAsia="仿宋_GB2312" w:hAnsi="宋体" w:cs="宋体" w:hint="eastAsia"/>
              <w:color w:val="000000"/>
              <w:kern w:val="0"/>
              <w:sz w:val="28"/>
              <w:szCs w:val="28"/>
            </w:rPr>
          </w:rPrChange>
        </w:rPr>
        <w:t xml:space="preserve">  本行</w:t>
      </w:r>
      <w:r w:rsidRPr="00FB107E">
        <w:rPr>
          <w:rFonts w:ascii="宋体" w:hAnsi="宋体" w:hint="eastAsia"/>
          <w:sz w:val="24"/>
          <w:rPrChange w:id="23" w:author="刘孟祺" w:date="2013-03-21T14:02:00Z">
            <w:rPr>
              <w:rFonts w:ascii="仿宋_GB2312" w:eastAsia="仿宋_GB2312" w:hAnsi="宋体" w:hint="eastAsia"/>
              <w:sz w:val="28"/>
              <w:szCs w:val="28"/>
            </w:rPr>
          </w:rPrChange>
        </w:rPr>
        <w:t>对各期理财产品的资产配置管理遵循独立管理，独立核算，风险隔离的原则。</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24" w:author="刘孟祺" w:date="2013-03-21T14:02:00Z">
            <w:rPr>
              <w:rFonts w:ascii="仿宋_GB2312" w:eastAsia="仿宋_GB2312" w:hAnsi="宋体" w:cs="宋体" w:hint="eastAsia"/>
              <w:color w:val="000000"/>
              <w:kern w:val="0"/>
              <w:sz w:val="28"/>
              <w:szCs w:val="28"/>
            </w:rPr>
          </w:rPrChange>
        </w:rPr>
        <w:pPrChange w:id="25"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26" w:author="刘孟祺" w:date="2013-03-21T14:02:00Z">
            <w:rPr>
              <w:rFonts w:ascii="仿宋_GB2312" w:eastAsia="仿宋_GB2312" w:hAnsi="宋体" w:cs="宋体" w:hint="eastAsia"/>
              <w:b/>
              <w:color w:val="000000"/>
              <w:kern w:val="0"/>
              <w:sz w:val="28"/>
              <w:szCs w:val="28"/>
            </w:rPr>
          </w:rPrChange>
        </w:rPr>
        <w:t>第三条</w:t>
      </w:r>
      <w:r w:rsidRPr="00FB107E">
        <w:rPr>
          <w:rFonts w:ascii="宋体" w:hAnsi="宋体" w:cs="宋体" w:hint="eastAsia"/>
          <w:color w:val="000000"/>
          <w:kern w:val="0"/>
          <w:sz w:val="24"/>
          <w:rPrChange w:id="27" w:author="刘孟祺" w:date="2013-03-21T14:02:00Z">
            <w:rPr>
              <w:rFonts w:ascii="仿宋_GB2312" w:eastAsia="仿宋_GB2312" w:hAnsi="宋体" w:cs="宋体" w:hint="eastAsia"/>
              <w:color w:val="000000"/>
              <w:kern w:val="0"/>
              <w:sz w:val="28"/>
              <w:szCs w:val="28"/>
            </w:rPr>
          </w:rPrChange>
        </w:rPr>
        <w:t xml:space="preserve">  本办法所称理财产品资产配置，是指本行按照各期理财产品投资范围的具体规定，将所募集理财资金用于配置特定金融工具或金融工具组合，并管理各类风险的全过程。</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28" w:author="刘孟祺" w:date="2013-03-21T14:02:00Z">
            <w:rPr>
              <w:rFonts w:ascii="仿宋_GB2312" w:eastAsia="仿宋_GB2312" w:hAnsi="宋体" w:cs="宋体" w:hint="eastAsia"/>
              <w:color w:val="000000"/>
              <w:kern w:val="0"/>
              <w:sz w:val="28"/>
              <w:szCs w:val="28"/>
            </w:rPr>
          </w:rPrChange>
        </w:rPr>
        <w:pPrChange w:id="29"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30" w:author="刘孟祺" w:date="2013-03-21T14:02:00Z">
            <w:rPr>
              <w:rFonts w:ascii="仿宋_GB2312" w:eastAsia="仿宋_GB2312" w:hAnsi="宋体" w:cs="宋体" w:hint="eastAsia"/>
              <w:b/>
              <w:color w:val="000000"/>
              <w:kern w:val="0"/>
              <w:sz w:val="28"/>
              <w:szCs w:val="28"/>
            </w:rPr>
          </w:rPrChange>
        </w:rPr>
        <w:t>第四条</w:t>
      </w:r>
      <w:r w:rsidRPr="00FB107E">
        <w:rPr>
          <w:rFonts w:ascii="宋体" w:hAnsi="宋体" w:cs="宋体" w:hint="eastAsia"/>
          <w:color w:val="000000"/>
          <w:kern w:val="0"/>
          <w:sz w:val="24"/>
          <w:rPrChange w:id="31" w:author="刘孟祺" w:date="2013-03-21T14:02:00Z">
            <w:rPr>
              <w:rFonts w:ascii="仿宋_GB2312" w:eastAsia="仿宋_GB2312" w:hAnsi="宋体" w:cs="宋体" w:hint="eastAsia"/>
              <w:color w:val="000000"/>
              <w:kern w:val="0"/>
              <w:sz w:val="28"/>
              <w:szCs w:val="28"/>
            </w:rPr>
          </w:rPrChange>
        </w:rPr>
        <w:t xml:space="preserve">  本办法所称理财产品资产配置所涉及的金融工具包括但不限于固定收益工具、货币市场工具、资本市场工具、衍生金融工具、外汇工具、票据资产、授信类结构化融资项目资产和同业授信类资产等，以及上述金融工具的一种或多种资产组合。其中，包含资本市场工具、衍生金融工具、外汇工具等特殊投资工具或高风险投资工具，在没有风险缓释的情况下，理财产品应单独设计，并不应面向公众客户销售，仅允许面向企业客户与私人银行高端客户发行。</w:t>
      </w:r>
    </w:p>
    <w:p w:rsidR="00D4411D" w:rsidRPr="00FB107E" w:rsidRDefault="00D4411D" w:rsidP="00E40D11">
      <w:pPr>
        <w:spacing w:line="360" w:lineRule="auto"/>
        <w:ind w:leftChars="-10" w:left="-21" w:firstLineChars="196" w:firstLine="472"/>
        <w:rPr>
          <w:rFonts w:ascii="宋体" w:hAnsi="宋体" w:cs="宋体" w:hint="eastAsia"/>
          <w:color w:val="000000"/>
          <w:kern w:val="0"/>
          <w:sz w:val="24"/>
          <w:u w:val="single"/>
          <w:rPrChange w:id="32" w:author="刘孟祺" w:date="2013-03-21T14:02:00Z">
            <w:rPr>
              <w:rFonts w:ascii="仿宋_GB2312" w:eastAsia="仿宋_GB2312" w:hAnsi="宋体" w:cs="宋体" w:hint="eastAsia"/>
              <w:color w:val="000000"/>
              <w:kern w:val="0"/>
              <w:sz w:val="28"/>
              <w:szCs w:val="28"/>
              <w:u w:val="single"/>
            </w:rPr>
          </w:rPrChange>
        </w:rPr>
        <w:pPrChange w:id="33" w:author="姚东金" w:date="2015-12-29T11:36:00Z">
          <w:pPr>
            <w:spacing w:line="360" w:lineRule="auto"/>
            <w:ind w:leftChars="-10" w:left="-21" w:firstLineChars="196" w:firstLine="549"/>
          </w:pPr>
        </w:pPrChange>
      </w:pPr>
      <w:r w:rsidRPr="00FB107E">
        <w:rPr>
          <w:rFonts w:ascii="宋体" w:hAnsi="宋体" w:cs="宋体" w:hint="eastAsia"/>
          <w:b/>
          <w:color w:val="000000"/>
          <w:kern w:val="0"/>
          <w:sz w:val="24"/>
          <w:rPrChange w:id="34" w:author="刘孟祺" w:date="2013-03-21T14:02:00Z">
            <w:rPr>
              <w:rFonts w:ascii="仿宋_GB2312" w:eastAsia="仿宋_GB2312" w:hAnsi="宋体" w:cs="宋体" w:hint="eastAsia"/>
              <w:b/>
              <w:color w:val="000000"/>
              <w:kern w:val="0"/>
              <w:sz w:val="28"/>
              <w:szCs w:val="28"/>
            </w:rPr>
          </w:rPrChange>
        </w:rPr>
        <w:t>第五条</w:t>
      </w:r>
      <w:r w:rsidRPr="00FB107E">
        <w:rPr>
          <w:rFonts w:ascii="宋体" w:hAnsi="宋体" w:cs="宋体" w:hint="eastAsia"/>
          <w:color w:val="000000"/>
          <w:kern w:val="0"/>
          <w:sz w:val="24"/>
          <w:rPrChange w:id="35" w:author="刘孟祺" w:date="2013-03-21T14:02:00Z">
            <w:rPr>
              <w:rFonts w:ascii="仿宋_GB2312" w:eastAsia="仿宋_GB2312" w:hAnsi="宋体" w:cs="宋体" w:hint="eastAsia"/>
              <w:color w:val="000000"/>
              <w:kern w:val="0"/>
              <w:sz w:val="28"/>
              <w:szCs w:val="28"/>
            </w:rPr>
          </w:rPrChange>
        </w:rPr>
        <w:t xml:space="preserve">  本办法所称固定收益工具是指在国内银行间市场与交易所市场上市交易的各类债券工具，包括但不限于国债、央行票据、政策性金融债、一般金融债、次级债券、次级债务、企业债、中期票据、短期融资券、超短融债券、中小企业集合票据等；货币市场工具是指货币市场拆借、同业存款、同业借款、同业代付，以及债券回购、票据回购、信贷资产回购、应收租赁款回购等各种金融资产回购交易工具；资本市场工具是指境内和境外股票市场投资，包括但不限于一级市场申购、二级市场交易等；票据资产是指银行承兑汇票与商业承兑汇票等商业汇票；授信类结构化融资项目资产是指为满足企业融资需求所形成的各种借贷资产</w:t>
      </w:r>
      <w:r w:rsidRPr="00FB107E">
        <w:rPr>
          <w:rFonts w:ascii="宋体" w:hAnsi="宋体" w:hint="eastAsia"/>
          <w:spacing w:val="8"/>
          <w:sz w:val="24"/>
          <w:rPrChange w:id="36" w:author="刘孟祺" w:date="2013-03-21T14:02:00Z">
            <w:rPr>
              <w:rFonts w:eastAsia="仿宋_GB2312" w:hint="eastAsia"/>
              <w:spacing w:val="8"/>
              <w:sz w:val="28"/>
              <w:szCs w:val="28"/>
            </w:rPr>
          </w:rPrChange>
        </w:rPr>
        <w:t>，包括</w:t>
      </w:r>
      <w:r w:rsidRPr="00FB107E">
        <w:rPr>
          <w:rFonts w:ascii="宋体" w:hAnsi="宋体" w:cs="宋体" w:hint="eastAsia"/>
          <w:color w:val="000000"/>
          <w:kern w:val="0"/>
          <w:sz w:val="24"/>
          <w:rPrChange w:id="37" w:author="刘孟祺" w:date="2013-03-21T14:02:00Z">
            <w:rPr>
              <w:rFonts w:ascii="仿宋_GB2312" w:eastAsia="仿宋_GB2312" w:hAnsi="宋体" w:cs="宋体" w:hint="eastAsia"/>
              <w:color w:val="000000"/>
              <w:kern w:val="0"/>
              <w:sz w:val="28"/>
              <w:szCs w:val="28"/>
            </w:rPr>
          </w:rPrChange>
        </w:rPr>
        <w:t>信贷资产、信托资产、</w:t>
      </w:r>
      <w:r w:rsidRPr="00FB107E">
        <w:rPr>
          <w:rFonts w:ascii="宋体" w:hAnsi="宋体" w:hint="eastAsia"/>
          <w:spacing w:val="8"/>
          <w:sz w:val="24"/>
          <w:rPrChange w:id="38" w:author="刘孟祺" w:date="2013-03-21T14:02:00Z">
            <w:rPr>
              <w:rFonts w:eastAsia="仿宋_GB2312" w:hint="eastAsia"/>
              <w:spacing w:val="8"/>
              <w:sz w:val="28"/>
              <w:szCs w:val="28"/>
            </w:rPr>
          </w:rPrChange>
        </w:rPr>
        <w:t>租赁公司及其他非银行金融机构应收账款类资产、非上市公司股权投资及股权收益权转让或回购为形式的融资类资产</w:t>
      </w:r>
      <w:r w:rsidRPr="00FB107E">
        <w:rPr>
          <w:rFonts w:ascii="宋体" w:hAnsi="宋体" w:cs="宋体" w:hint="eastAsia"/>
          <w:color w:val="000000"/>
          <w:kern w:val="0"/>
          <w:sz w:val="24"/>
          <w:rPrChange w:id="39" w:author="刘孟祺" w:date="2013-03-21T14:02:00Z">
            <w:rPr>
              <w:rFonts w:ascii="仿宋_GB2312" w:eastAsia="仿宋_GB2312" w:hAnsi="宋体" w:cs="宋体" w:hint="eastAsia"/>
              <w:color w:val="000000"/>
              <w:kern w:val="0"/>
              <w:sz w:val="28"/>
              <w:szCs w:val="28"/>
            </w:rPr>
          </w:rPrChange>
        </w:rPr>
        <w:t>；同业授信类资产是指在</w:t>
      </w:r>
      <w:r w:rsidRPr="00FB107E">
        <w:rPr>
          <w:rFonts w:ascii="宋体" w:hAnsi="宋体" w:hint="eastAsia"/>
          <w:sz w:val="24"/>
          <w:rPrChange w:id="40" w:author="刘孟祺" w:date="2013-03-21T14:02:00Z">
            <w:rPr>
              <w:rFonts w:ascii="仿宋_GB2312" w:eastAsia="仿宋_GB2312" w:hint="eastAsia"/>
              <w:sz w:val="28"/>
              <w:szCs w:val="28"/>
            </w:rPr>
          </w:rPrChange>
        </w:rPr>
        <w:t>同业机构提供担保/回购基础上形成的融资类资产，</w:t>
      </w:r>
      <w:r w:rsidRPr="00FB107E">
        <w:rPr>
          <w:rFonts w:ascii="宋体" w:hAnsi="宋体" w:hint="eastAsia"/>
          <w:sz w:val="24"/>
          <w:rPrChange w:id="41" w:author="刘孟祺" w:date="2013-03-21T14:02:00Z">
            <w:rPr>
              <w:rFonts w:ascii="仿宋_GB2312" w:eastAsia="仿宋_GB2312" w:hint="eastAsia"/>
              <w:sz w:val="28"/>
              <w:szCs w:val="28"/>
            </w:rPr>
          </w:rPrChange>
        </w:rPr>
        <w:lastRenderedPageBreak/>
        <w:t>在占用提供担保/回购的同业授信额度前提下可配置给理财产品，相关担保、回购合同签订方应为推荐机构法人主体或经法人授权范围内的分支机构。</w:t>
      </w:r>
    </w:p>
    <w:p w:rsidR="00D4411D" w:rsidRPr="00FB107E" w:rsidRDefault="00D4411D" w:rsidP="00FB107E">
      <w:pPr>
        <w:spacing w:line="360" w:lineRule="auto"/>
        <w:ind w:leftChars="-10" w:left="-21" w:firstLineChars="196" w:firstLine="470"/>
        <w:rPr>
          <w:rFonts w:ascii="宋体" w:hAnsi="宋体" w:cs="宋体" w:hint="eastAsia"/>
          <w:color w:val="000000"/>
          <w:kern w:val="0"/>
          <w:sz w:val="24"/>
          <w:rPrChange w:id="42" w:author="刘孟祺" w:date="2013-03-21T14:02:00Z">
            <w:rPr>
              <w:rFonts w:ascii="仿宋_GB2312" w:eastAsia="仿宋_GB2312" w:hAnsi="宋体" w:cs="宋体" w:hint="eastAsia"/>
              <w:color w:val="000000"/>
              <w:kern w:val="0"/>
              <w:sz w:val="28"/>
              <w:szCs w:val="28"/>
            </w:rPr>
          </w:rPrChange>
        </w:rPr>
        <w:pPrChange w:id="43" w:author="刘孟祺" w:date="2013-03-21T14:02:00Z">
          <w:pPr>
            <w:spacing w:line="360" w:lineRule="auto"/>
            <w:ind w:leftChars="-10" w:left="-21" w:firstLineChars="196" w:firstLine="549"/>
          </w:pPr>
        </w:pPrChange>
      </w:pPr>
    </w:p>
    <w:p w:rsidR="00D4411D" w:rsidRPr="00FB107E" w:rsidRDefault="00D4411D" w:rsidP="00D4411D">
      <w:pPr>
        <w:spacing w:line="360" w:lineRule="auto"/>
        <w:jc w:val="center"/>
        <w:rPr>
          <w:rFonts w:ascii="黑体" w:eastAsia="黑体" w:hAnsi="宋体" w:cs="宋体" w:hint="eastAsia"/>
          <w:bCs/>
          <w:color w:val="000000"/>
          <w:kern w:val="0"/>
          <w:sz w:val="24"/>
          <w:rPrChange w:id="44" w:author="刘孟祺" w:date="2013-03-21T14:03:00Z">
            <w:rPr>
              <w:rFonts w:ascii="仿宋_GB2312" w:eastAsia="仿宋_GB2312" w:hAnsi="宋体" w:cs="宋体" w:hint="eastAsia"/>
              <w:bCs/>
              <w:color w:val="000000"/>
              <w:kern w:val="0"/>
              <w:sz w:val="28"/>
              <w:szCs w:val="28"/>
            </w:rPr>
          </w:rPrChange>
        </w:rPr>
      </w:pPr>
      <w:r w:rsidRPr="00FB107E">
        <w:rPr>
          <w:rFonts w:ascii="黑体" w:eastAsia="黑体" w:hAnsi="宋体" w:cs="宋体" w:hint="eastAsia"/>
          <w:bCs/>
          <w:color w:val="000000"/>
          <w:kern w:val="0"/>
          <w:sz w:val="24"/>
          <w:rPrChange w:id="45" w:author="刘孟祺" w:date="2013-03-21T14:03:00Z">
            <w:rPr>
              <w:rFonts w:ascii="仿宋_GB2312" w:eastAsia="仿宋_GB2312" w:hAnsi="宋体" w:cs="宋体" w:hint="eastAsia"/>
              <w:bCs/>
              <w:color w:val="000000"/>
              <w:kern w:val="0"/>
              <w:sz w:val="28"/>
              <w:szCs w:val="28"/>
            </w:rPr>
          </w:rPrChange>
        </w:rPr>
        <w:t>第二章  组织与职责</w:t>
      </w:r>
    </w:p>
    <w:p w:rsidR="00D4411D" w:rsidRPr="00FB107E" w:rsidRDefault="00D4411D" w:rsidP="00E40D11">
      <w:pPr>
        <w:spacing w:line="360" w:lineRule="auto"/>
        <w:ind w:leftChars="-10" w:left="-21" w:firstLineChars="200" w:firstLine="482"/>
        <w:rPr>
          <w:rFonts w:ascii="宋体" w:hAnsi="宋体" w:hint="eastAsia"/>
          <w:sz w:val="24"/>
          <w:rPrChange w:id="46" w:author="刘孟祺" w:date="2013-03-21T14:02:00Z">
            <w:rPr>
              <w:rFonts w:ascii="仿宋_GB2312" w:eastAsia="仿宋_GB2312" w:hAnsi="宋体" w:hint="eastAsia"/>
              <w:sz w:val="28"/>
              <w:szCs w:val="28"/>
            </w:rPr>
          </w:rPrChange>
        </w:rPr>
        <w:pPrChange w:id="47" w:author="姚东金" w:date="2015-12-29T11:36:00Z">
          <w:pPr>
            <w:spacing w:line="360" w:lineRule="auto"/>
            <w:ind w:leftChars="-10" w:left="-21" w:firstLineChars="200" w:firstLine="560"/>
          </w:pPr>
        </w:pPrChange>
      </w:pPr>
      <w:r w:rsidRPr="00FB107E">
        <w:rPr>
          <w:rFonts w:ascii="宋体" w:hAnsi="宋体" w:hint="eastAsia"/>
          <w:b/>
          <w:sz w:val="24"/>
          <w:rPrChange w:id="48" w:author="刘孟祺" w:date="2013-03-21T14:02:00Z">
            <w:rPr>
              <w:rFonts w:ascii="仿宋_GB2312" w:eastAsia="仿宋_GB2312" w:hAnsi="宋体" w:hint="eastAsia"/>
              <w:b/>
              <w:sz w:val="28"/>
              <w:szCs w:val="28"/>
            </w:rPr>
          </w:rPrChange>
        </w:rPr>
        <w:t>第六条</w:t>
      </w:r>
      <w:r w:rsidRPr="00FB107E">
        <w:rPr>
          <w:rFonts w:ascii="宋体" w:hAnsi="宋体" w:hint="eastAsia"/>
          <w:sz w:val="24"/>
          <w:rPrChange w:id="49" w:author="刘孟祺" w:date="2013-03-21T14:02:00Z">
            <w:rPr>
              <w:rFonts w:ascii="仿宋_GB2312" w:eastAsia="仿宋_GB2312" w:hAnsi="宋体" w:hint="eastAsia"/>
              <w:sz w:val="28"/>
              <w:szCs w:val="28"/>
            </w:rPr>
          </w:rPrChange>
        </w:rPr>
        <w:t xml:space="preserve">  总行金融市场部为全行理财业务的扎口管理部门。</w:t>
      </w:r>
    </w:p>
    <w:p w:rsidR="00D4411D" w:rsidRPr="00FB107E" w:rsidRDefault="00D4411D" w:rsidP="00FB107E">
      <w:pPr>
        <w:spacing w:line="360" w:lineRule="auto"/>
        <w:ind w:leftChars="-10" w:left="-21" w:firstLineChars="200" w:firstLine="480"/>
        <w:rPr>
          <w:rFonts w:ascii="宋体" w:hAnsi="宋体" w:hint="eastAsia"/>
          <w:sz w:val="24"/>
          <w:rPrChange w:id="50" w:author="刘孟祺" w:date="2013-03-21T14:02:00Z">
            <w:rPr>
              <w:rFonts w:ascii="仿宋_GB2312" w:eastAsia="仿宋_GB2312" w:hAnsi="宋体" w:hint="eastAsia"/>
              <w:sz w:val="28"/>
              <w:szCs w:val="28"/>
            </w:rPr>
          </w:rPrChange>
        </w:rPr>
        <w:pPrChange w:id="51" w:author="刘孟祺" w:date="2013-03-21T14:02:00Z">
          <w:pPr>
            <w:spacing w:line="360" w:lineRule="auto"/>
            <w:ind w:leftChars="-10" w:left="-21" w:firstLineChars="200" w:firstLine="560"/>
          </w:pPr>
        </w:pPrChange>
      </w:pPr>
      <w:r w:rsidRPr="00FB107E">
        <w:rPr>
          <w:rFonts w:ascii="宋体" w:hAnsi="宋体" w:hint="eastAsia"/>
          <w:sz w:val="24"/>
          <w:rPrChange w:id="52" w:author="刘孟祺" w:date="2013-03-21T14:02:00Z">
            <w:rPr>
              <w:rFonts w:ascii="仿宋_GB2312" w:eastAsia="仿宋_GB2312" w:hAnsi="宋体" w:hint="eastAsia"/>
              <w:sz w:val="28"/>
              <w:szCs w:val="28"/>
            </w:rPr>
          </w:rPrChange>
        </w:rPr>
        <w:t>（一）负责牵头全行理财产品设计、监管报备、发行组织、资产配置、兑付管理等工作。</w:t>
      </w:r>
    </w:p>
    <w:p w:rsidR="00D4411D" w:rsidRPr="00FB107E" w:rsidRDefault="00D4411D" w:rsidP="00FB107E">
      <w:pPr>
        <w:spacing w:line="360" w:lineRule="auto"/>
        <w:ind w:leftChars="-10" w:left="-21" w:firstLineChars="200" w:firstLine="480"/>
        <w:rPr>
          <w:rFonts w:ascii="宋体" w:hAnsi="宋体" w:hint="eastAsia"/>
          <w:sz w:val="24"/>
          <w:rPrChange w:id="53" w:author="刘孟祺" w:date="2013-03-21T14:02:00Z">
            <w:rPr>
              <w:rFonts w:ascii="仿宋_GB2312" w:eastAsia="仿宋_GB2312" w:hAnsi="宋体" w:hint="eastAsia"/>
              <w:sz w:val="28"/>
              <w:szCs w:val="28"/>
            </w:rPr>
          </w:rPrChange>
        </w:rPr>
        <w:pPrChange w:id="54" w:author="刘孟祺" w:date="2013-03-21T14:02:00Z">
          <w:pPr>
            <w:spacing w:line="360" w:lineRule="auto"/>
            <w:ind w:leftChars="-10" w:left="-21" w:firstLineChars="200" w:firstLine="560"/>
          </w:pPr>
        </w:pPrChange>
      </w:pPr>
      <w:r w:rsidRPr="00FB107E">
        <w:rPr>
          <w:rFonts w:ascii="宋体" w:hAnsi="宋体" w:hint="eastAsia"/>
          <w:sz w:val="24"/>
          <w:rPrChange w:id="55" w:author="刘孟祺" w:date="2013-03-21T14:02:00Z">
            <w:rPr>
              <w:rFonts w:ascii="仿宋_GB2312" w:eastAsia="仿宋_GB2312" w:hAnsi="宋体" w:hint="eastAsia"/>
              <w:sz w:val="28"/>
              <w:szCs w:val="28"/>
            </w:rPr>
          </w:rPrChange>
        </w:rPr>
        <w:t>（二）负责管理资产配置过程中的各类风险，并承担相应责任。</w:t>
      </w:r>
    </w:p>
    <w:p w:rsidR="00D4411D" w:rsidRPr="00FB107E" w:rsidRDefault="00D4411D" w:rsidP="00FB107E">
      <w:pPr>
        <w:spacing w:line="360" w:lineRule="auto"/>
        <w:ind w:leftChars="-10" w:left="-21" w:firstLineChars="200" w:firstLine="480"/>
        <w:rPr>
          <w:rFonts w:ascii="宋体" w:hAnsi="宋体" w:hint="eastAsia"/>
          <w:sz w:val="24"/>
          <w:rPrChange w:id="56" w:author="刘孟祺" w:date="2013-03-21T14:02:00Z">
            <w:rPr>
              <w:rFonts w:ascii="仿宋_GB2312" w:eastAsia="仿宋_GB2312" w:hAnsi="宋体" w:hint="eastAsia"/>
              <w:sz w:val="28"/>
              <w:szCs w:val="28"/>
            </w:rPr>
          </w:rPrChange>
        </w:rPr>
        <w:pPrChange w:id="57" w:author="刘孟祺" w:date="2013-03-21T14:02:00Z">
          <w:pPr>
            <w:spacing w:line="360" w:lineRule="auto"/>
            <w:ind w:leftChars="-10" w:left="-21" w:firstLineChars="200" w:firstLine="560"/>
          </w:pPr>
        </w:pPrChange>
      </w:pPr>
      <w:r w:rsidRPr="00FB107E">
        <w:rPr>
          <w:rFonts w:ascii="宋体" w:hAnsi="宋体" w:hint="eastAsia"/>
          <w:sz w:val="24"/>
          <w:rPrChange w:id="58" w:author="刘孟祺" w:date="2013-03-21T14:02:00Z">
            <w:rPr>
              <w:rFonts w:ascii="仿宋_GB2312" w:eastAsia="仿宋_GB2312" w:hAnsi="宋体" w:hint="eastAsia"/>
              <w:sz w:val="28"/>
              <w:szCs w:val="28"/>
            </w:rPr>
          </w:rPrChange>
        </w:rPr>
        <w:t>（三）负责固定收益工具、货币市场工具、</w:t>
      </w:r>
      <w:r w:rsidRPr="00FB107E">
        <w:rPr>
          <w:rFonts w:ascii="宋体" w:hAnsi="宋体" w:cs="宋体" w:hint="eastAsia"/>
          <w:color w:val="000000"/>
          <w:kern w:val="0"/>
          <w:sz w:val="24"/>
          <w:rPrChange w:id="59" w:author="刘孟祺" w:date="2013-03-21T14:02:00Z">
            <w:rPr>
              <w:rFonts w:ascii="仿宋_GB2312" w:eastAsia="仿宋_GB2312" w:hAnsi="宋体" w:cs="宋体" w:hint="eastAsia"/>
              <w:color w:val="000000"/>
              <w:kern w:val="0"/>
              <w:sz w:val="28"/>
              <w:szCs w:val="28"/>
            </w:rPr>
          </w:rPrChange>
        </w:rPr>
        <w:t>资本市场工具、衍生金融工具、外汇工具、票据资产和同业授信类资产</w:t>
      </w:r>
      <w:r w:rsidRPr="00FB107E">
        <w:rPr>
          <w:rFonts w:ascii="宋体" w:hAnsi="宋体" w:hint="eastAsia"/>
          <w:sz w:val="24"/>
          <w:rPrChange w:id="60" w:author="刘孟祺" w:date="2013-03-21T14:02:00Z">
            <w:rPr>
              <w:rFonts w:ascii="仿宋_GB2312" w:eastAsia="仿宋_GB2312" w:hAnsi="宋体" w:hint="eastAsia"/>
              <w:sz w:val="28"/>
              <w:szCs w:val="28"/>
            </w:rPr>
          </w:rPrChange>
        </w:rPr>
        <w:t>的选择与配置。</w:t>
      </w:r>
    </w:p>
    <w:p w:rsidR="00D4411D" w:rsidRPr="00FB107E" w:rsidRDefault="00D4411D" w:rsidP="00E40D11">
      <w:pPr>
        <w:spacing w:line="360" w:lineRule="auto"/>
        <w:ind w:firstLineChars="200" w:firstLine="482"/>
        <w:rPr>
          <w:rFonts w:ascii="宋体" w:hAnsi="宋体" w:hint="eastAsia"/>
          <w:sz w:val="24"/>
          <w:rPrChange w:id="61" w:author="刘孟祺" w:date="2013-03-21T14:02:00Z">
            <w:rPr>
              <w:rFonts w:ascii="仿宋_GB2312" w:eastAsia="仿宋_GB2312" w:hAnsi="宋体" w:hint="eastAsia"/>
              <w:sz w:val="28"/>
              <w:szCs w:val="28"/>
            </w:rPr>
          </w:rPrChange>
        </w:rPr>
        <w:pPrChange w:id="62" w:author="姚东金" w:date="2015-12-29T11:36:00Z">
          <w:pPr>
            <w:spacing w:line="360" w:lineRule="auto"/>
            <w:ind w:firstLineChars="200" w:firstLine="560"/>
          </w:pPr>
        </w:pPrChange>
      </w:pPr>
      <w:r w:rsidRPr="00FB107E">
        <w:rPr>
          <w:rFonts w:ascii="宋体" w:hAnsi="宋体" w:hint="eastAsia"/>
          <w:b/>
          <w:sz w:val="24"/>
          <w:rPrChange w:id="63" w:author="刘孟祺" w:date="2013-03-21T14:02:00Z">
            <w:rPr>
              <w:rFonts w:ascii="仿宋_GB2312" w:eastAsia="仿宋_GB2312" w:hAnsi="宋体" w:hint="eastAsia"/>
              <w:b/>
              <w:sz w:val="28"/>
              <w:szCs w:val="28"/>
            </w:rPr>
          </w:rPrChange>
        </w:rPr>
        <w:t>第七条</w:t>
      </w:r>
      <w:r w:rsidRPr="00FB107E">
        <w:rPr>
          <w:rFonts w:ascii="宋体" w:hAnsi="宋体" w:hint="eastAsia"/>
          <w:sz w:val="24"/>
          <w:rPrChange w:id="64" w:author="刘孟祺" w:date="2013-03-21T14:02:00Z">
            <w:rPr>
              <w:rFonts w:ascii="仿宋_GB2312" w:eastAsia="仿宋_GB2312" w:hAnsi="宋体" w:hint="eastAsia"/>
              <w:sz w:val="28"/>
              <w:szCs w:val="28"/>
            </w:rPr>
          </w:rPrChange>
        </w:rPr>
        <w:t xml:space="preserve">  总行风险管理部为全行理财业务风险管理的牵头部门。</w:t>
      </w:r>
    </w:p>
    <w:p w:rsidR="00D4411D" w:rsidRPr="00FB107E" w:rsidRDefault="00D4411D" w:rsidP="00FB107E">
      <w:pPr>
        <w:spacing w:line="360" w:lineRule="auto"/>
        <w:ind w:firstLineChars="200" w:firstLine="480"/>
        <w:rPr>
          <w:rFonts w:ascii="宋体" w:hAnsi="宋体" w:hint="eastAsia"/>
          <w:sz w:val="24"/>
          <w:rPrChange w:id="65" w:author="刘孟祺" w:date="2013-03-21T14:02:00Z">
            <w:rPr>
              <w:rFonts w:ascii="仿宋_GB2312" w:eastAsia="仿宋_GB2312" w:hAnsi="宋体" w:hint="eastAsia"/>
              <w:sz w:val="28"/>
              <w:szCs w:val="28"/>
            </w:rPr>
          </w:rPrChange>
        </w:rPr>
        <w:pPrChange w:id="66" w:author="刘孟祺" w:date="2013-03-21T14:02:00Z">
          <w:pPr>
            <w:spacing w:line="360" w:lineRule="auto"/>
            <w:ind w:firstLineChars="200" w:firstLine="560"/>
          </w:pPr>
        </w:pPrChange>
      </w:pPr>
      <w:r w:rsidRPr="00FB107E">
        <w:rPr>
          <w:rFonts w:ascii="宋体" w:hAnsi="宋体" w:hint="eastAsia"/>
          <w:sz w:val="24"/>
          <w:rPrChange w:id="67" w:author="刘孟祺" w:date="2013-03-21T14:02:00Z">
            <w:rPr>
              <w:rFonts w:ascii="仿宋_GB2312" w:eastAsia="仿宋_GB2312" w:hAnsi="宋体" w:hint="eastAsia"/>
              <w:sz w:val="28"/>
              <w:szCs w:val="28"/>
            </w:rPr>
          </w:rPrChange>
        </w:rPr>
        <w:t>（一）负责牵头研究制定理财业务相关风险管理制度与理财产品资产配置标准。</w:t>
      </w:r>
    </w:p>
    <w:p w:rsidR="00D4411D" w:rsidRPr="00FB107E" w:rsidRDefault="00D4411D" w:rsidP="00FB107E">
      <w:pPr>
        <w:spacing w:line="360" w:lineRule="auto"/>
        <w:ind w:firstLineChars="200" w:firstLine="480"/>
        <w:rPr>
          <w:rFonts w:ascii="宋体" w:hAnsi="宋体" w:hint="eastAsia"/>
          <w:sz w:val="24"/>
          <w:rPrChange w:id="68" w:author="刘孟祺" w:date="2013-03-21T14:02:00Z">
            <w:rPr>
              <w:rFonts w:ascii="仿宋_GB2312" w:eastAsia="仿宋_GB2312" w:hAnsi="宋体" w:hint="eastAsia"/>
              <w:sz w:val="28"/>
              <w:szCs w:val="28"/>
            </w:rPr>
          </w:rPrChange>
        </w:rPr>
        <w:pPrChange w:id="69" w:author="刘孟祺" w:date="2013-03-21T14:02:00Z">
          <w:pPr>
            <w:spacing w:line="360" w:lineRule="auto"/>
            <w:ind w:firstLineChars="200" w:firstLine="560"/>
          </w:pPr>
        </w:pPrChange>
      </w:pPr>
      <w:r w:rsidRPr="00FB107E">
        <w:rPr>
          <w:rFonts w:ascii="宋体" w:hAnsi="宋体" w:hint="eastAsia"/>
          <w:sz w:val="24"/>
          <w:rPrChange w:id="70" w:author="刘孟祺" w:date="2013-03-21T14:02:00Z">
            <w:rPr>
              <w:rFonts w:ascii="仿宋_GB2312" w:eastAsia="仿宋_GB2312" w:hAnsi="宋体" w:hint="eastAsia"/>
              <w:sz w:val="28"/>
              <w:szCs w:val="28"/>
            </w:rPr>
          </w:rPrChange>
        </w:rPr>
        <w:t>（二）监督金融市场部在规定的制度框架和资产配置范围与标准内开展资产配置与后续管理。</w:t>
      </w:r>
    </w:p>
    <w:p w:rsidR="00D4411D" w:rsidRPr="00FB107E" w:rsidRDefault="00D4411D" w:rsidP="00E40D11">
      <w:pPr>
        <w:spacing w:line="360" w:lineRule="auto"/>
        <w:ind w:leftChars="-10" w:left="-21" w:firstLineChars="200" w:firstLine="482"/>
        <w:rPr>
          <w:rFonts w:ascii="宋体" w:hAnsi="宋体" w:hint="eastAsia"/>
          <w:sz w:val="24"/>
          <w:rPrChange w:id="71" w:author="刘孟祺" w:date="2013-03-21T14:02:00Z">
            <w:rPr>
              <w:rFonts w:ascii="仿宋_GB2312" w:eastAsia="仿宋_GB2312" w:hAnsi="宋体" w:hint="eastAsia"/>
              <w:sz w:val="28"/>
              <w:szCs w:val="28"/>
            </w:rPr>
          </w:rPrChange>
        </w:rPr>
        <w:pPrChange w:id="72" w:author="姚东金" w:date="2015-12-29T11:36:00Z">
          <w:pPr>
            <w:spacing w:line="360" w:lineRule="auto"/>
            <w:ind w:leftChars="-10" w:left="-21" w:firstLineChars="200" w:firstLine="560"/>
          </w:pPr>
        </w:pPrChange>
      </w:pPr>
      <w:r w:rsidRPr="00FB107E">
        <w:rPr>
          <w:rFonts w:ascii="宋体" w:hAnsi="宋体" w:hint="eastAsia"/>
          <w:b/>
          <w:sz w:val="24"/>
          <w:rPrChange w:id="73" w:author="刘孟祺" w:date="2013-03-21T14:02:00Z">
            <w:rPr>
              <w:rFonts w:ascii="仿宋_GB2312" w:eastAsia="仿宋_GB2312" w:hAnsi="宋体" w:hint="eastAsia"/>
              <w:b/>
              <w:sz w:val="28"/>
              <w:szCs w:val="28"/>
            </w:rPr>
          </w:rPrChange>
        </w:rPr>
        <w:t>第八条</w:t>
      </w:r>
      <w:r w:rsidRPr="00FB107E">
        <w:rPr>
          <w:rFonts w:ascii="宋体" w:hAnsi="宋体" w:hint="eastAsia"/>
          <w:sz w:val="24"/>
          <w:rPrChange w:id="74" w:author="刘孟祺" w:date="2013-03-21T14:02:00Z">
            <w:rPr>
              <w:rFonts w:ascii="仿宋_GB2312" w:eastAsia="仿宋_GB2312" w:hAnsi="宋体" w:hint="eastAsia"/>
              <w:sz w:val="28"/>
              <w:szCs w:val="28"/>
            </w:rPr>
          </w:rPrChange>
        </w:rPr>
        <w:t xml:space="preserve">  总行投资银行部为授信类资产结构化融资项目的初审部门与后续风险管理工作的牵头部门。</w:t>
      </w:r>
    </w:p>
    <w:p w:rsidR="00D4411D" w:rsidRPr="00FB107E" w:rsidRDefault="00D4411D" w:rsidP="00FB107E">
      <w:pPr>
        <w:spacing w:line="360" w:lineRule="auto"/>
        <w:ind w:leftChars="-10" w:left="-21" w:firstLineChars="200" w:firstLine="480"/>
        <w:rPr>
          <w:rFonts w:ascii="宋体" w:hAnsi="宋体" w:hint="eastAsia"/>
          <w:sz w:val="24"/>
          <w:rPrChange w:id="75" w:author="刘孟祺" w:date="2013-03-21T14:02:00Z">
            <w:rPr>
              <w:rFonts w:ascii="仿宋_GB2312" w:eastAsia="仿宋_GB2312" w:hAnsi="宋体" w:hint="eastAsia"/>
              <w:sz w:val="28"/>
              <w:szCs w:val="28"/>
            </w:rPr>
          </w:rPrChange>
        </w:rPr>
        <w:pPrChange w:id="76" w:author="刘孟祺" w:date="2013-03-21T14:02:00Z">
          <w:pPr>
            <w:spacing w:line="360" w:lineRule="auto"/>
            <w:ind w:leftChars="-10" w:left="-21" w:firstLineChars="200" w:firstLine="560"/>
          </w:pPr>
        </w:pPrChange>
      </w:pPr>
      <w:r w:rsidRPr="00FB107E">
        <w:rPr>
          <w:rFonts w:ascii="宋体" w:hAnsi="宋体" w:hint="eastAsia"/>
          <w:sz w:val="24"/>
          <w:rPrChange w:id="77" w:author="刘孟祺" w:date="2013-03-21T14:02:00Z">
            <w:rPr>
              <w:rFonts w:ascii="仿宋_GB2312" w:eastAsia="仿宋_GB2312" w:hAnsi="宋体" w:hint="eastAsia"/>
              <w:sz w:val="28"/>
              <w:szCs w:val="28"/>
            </w:rPr>
          </w:rPrChange>
        </w:rPr>
        <w:t>（一）负责接受分支机构的项目资产推荐，项目准入与初审。</w:t>
      </w:r>
    </w:p>
    <w:p w:rsidR="00D4411D" w:rsidRPr="00FB107E" w:rsidRDefault="00D4411D" w:rsidP="00FB107E">
      <w:pPr>
        <w:spacing w:line="360" w:lineRule="auto"/>
        <w:ind w:leftChars="-10" w:left="-21" w:firstLineChars="200" w:firstLine="480"/>
        <w:rPr>
          <w:rFonts w:ascii="宋体" w:hAnsi="宋体" w:hint="eastAsia"/>
          <w:sz w:val="24"/>
          <w:rPrChange w:id="78" w:author="刘孟祺" w:date="2013-03-21T14:02:00Z">
            <w:rPr>
              <w:rFonts w:ascii="仿宋_GB2312" w:eastAsia="仿宋_GB2312" w:hAnsi="宋体" w:hint="eastAsia"/>
              <w:sz w:val="28"/>
              <w:szCs w:val="28"/>
            </w:rPr>
          </w:rPrChange>
        </w:rPr>
        <w:pPrChange w:id="79" w:author="刘孟祺" w:date="2013-03-21T14:02:00Z">
          <w:pPr>
            <w:spacing w:line="360" w:lineRule="auto"/>
            <w:ind w:leftChars="-10" w:left="-21" w:firstLineChars="200" w:firstLine="560"/>
          </w:pPr>
        </w:pPrChange>
      </w:pPr>
      <w:r w:rsidRPr="00FB107E">
        <w:rPr>
          <w:rFonts w:ascii="宋体" w:hAnsi="宋体" w:hint="eastAsia"/>
          <w:sz w:val="24"/>
          <w:rPrChange w:id="80" w:author="刘孟祺" w:date="2013-03-21T14:02:00Z">
            <w:rPr>
              <w:rFonts w:ascii="仿宋_GB2312" w:eastAsia="仿宋_GB2312" w:hAnsi="宋体" w:hint="eastAsia"/>
              <w:sz w:val="28"/>
              <w:szCs w:val="28"/>
            </w:rPr>
          </w:rPrChange>
        </w:rPr>
        <w:t>（二）负责将授信类资产结构化融资项目专项授信与理财产品设计方案提交投资决策委员会审批。</w:t>
      </w:r>
    </w:p>
    <w:p w:rsidR="00D4411D" w:rsidRPr="00FB107E" w:rsidRDefault="00D4411D" w:rsidP="00FB107E">
      <w:pPr>
        <w:spacing w:line="360" w:lineRule="auto"/>
        <w:ind w:leftChars="-10" w:left="-21" w:firstLineChars="200" w:firstLine="480"/>
        <w:rPr>
          <w:rFonts w:ascii="宋体" w:hAnsi="宋体" w:hint="eastAsia"/>
          <w:sz w:val="24"/>
          <w:rPrChange w:id="81" w:author="刘孟祺" w:date="2013-03-21T14:02:00Z">
            <w:rPr>
              <w:rFonts w:ascii="仿宋_GB2312" w:eastAsia="仿宋_GB2312" w:hAnsi="宋体" w:hint="eastAsia"/>
              <w:sz w:val="28"/>
              <w:szCs w:val="28"/>
            </w:rPr>
          </w:rPrChange>
        </w:rPr>
        <w:pPrChange w:id="82" w:author="刘孟祺" w:date="2013-03-21T14:02:00Z">
          <w:pPr>
            <w:spacing w:line="360" w:lineRule="auto"/>
            <w:ind w:leftChars="-10" w:left="-21" w:firstLineChars="200" w:firstLine="560"/>
          </w:pPr>
        </w:pPrChange>
      </w:pPr>
      <w:r w:rsidRPr="00FB107E">
        <w:rPr>
          <w:rFonts w:ascii="宋体" w:hAnsi="宋体" w:hint="eastAsia"/>
          <w:sz w:val="24"/>
          <w:rPrChange w:id="83" w:author="刘孟祺" w:date="2013-03-21T14:02:00Z">
            <w:rPr>
              <w:rFonts w:ascii="仿宋_GB2312" w:eastAsia="仿宋_GB2312" w:hAnsi="宋体" w:hint="eastAsia"/>
              <w:sz w:val="28"/>
              <w:szCs w:val="28"/>
            </w:rPr>
          </w:rPrChange>
        </w:rPr>
        <w:t>（三）负责牵头组织管理授信项目信用风险控防，督促项目资产推荐机构开展项目后续风险管理工作落实与监督检查。</w:t>
      </w:r>
    </w:p>
    <w:p w:rsidR="00D4411D" w:rsidRPr="00FB107E" w:rsidRDefault="00D4411D" w:rsidP="00E40D11">
      <w:pPr>
        <w:spacing w:line="360" w:lineRule="auto"/>
        <w:ind w:leftChars="-10" w:left="-21" w:firstLineChars="200" w:firstLine="482"/>
        <w:rPr>
          <w:rFonts w:ascii="宋体" w:hAnsi="宋体" w:hint="eastAsia"/>
          <w:sz w:val="24"/>
          <w:rPrChange w:id="84" w:author="刘孟祺" w:date="2013-03-21T14:02:00Z">
            <w:rPr>
              <w:rFonts w:ascii="仿宋_GB2312" w:eastAsia="仿宋_GB2312" w:hAnsi="宋体" w:hint="eastAsia"/>
              <w:sz w:val="28"/>
              <w:szCs w:val="28"/>
            </w:rPr>
          </w:rPrChange>
        </w:rPr>
        <w:pPrChange w:id="85" w:author="姚东金" w:date="2015-12-29T11:36:00Z">
          <w:pPr>
            <w:spacing w:line="360" w:lineRule="auto"/>
            <w:ind w:leftChars="-10" w:left="-21" w:firstLineChars="200" w:firstLine="560"/>
          </w:pPr>
        </w:pPrChange>
      </w:pPr>
      <w:r w:rsidRPr="00FB107E">
        <w:rPr>
          <w:rFonts w:ascii="宋体" w:hAnsi="宋体" w:hint="eastAsia"/>
          <w:b/>
          <w:sz w:val="24"/>
          <w:rPrChange w:id="86" w:author="刘孟祺" w:date="2013-03-21T14:02:00Z">
            <w:rPr>
              <w:rFonts w:ascii="仿宋_GB2312" w:eastAsia="仿宋_GB2312" w:hAnsi="宋体" w:hint="eastAsia"/>
              <w:b/>
              <w:sz w:val="28"/>
              <w:szCs w:val="28"/>
            </w:rPr>
          </w:rPrChange>
        </w:rPr>
        <w:t>第九条</w:t>
      </w:r>
      <w:r w:rsidRPr="00FB107E">
        <w:rPr>
          <w:rFonts w:ascii="宋体" w:hAnsi="宋体" w:hint="eastAsia"/>
          <w:sz w:val="24"/>
          <w:rPrChange w:id="87" w:author="刘孟祺" w:date="2013-03-21T14:02:00Z">
            <w:rPr>
              <w:rFonts w:ascii="仿宋_GB2312" w:eastAsia="仿宋_GB2312" w:hAnsi="宋体" w:hint="eastAsia"/>
              <w:sz w:val="28"/>
              <w:szCs w:val="28"/>
            </w:rPr>
          </w:rPrChange>
        </w:rPr>
        <w:t xml:space="preserve">  分支机构为授信类资产结构化融资项目的推荐机构。</w:t>
      </w:r>
    </w:p>
    <w:p w:rsidR="00D4411D" w:rsidRPr="00FB107E" w:rsidRDefault="00D4411D" w:rsidP="00FB107E">
      <w:pPr>
        <w:spacing w:line="360" w:lineRule="auto"/>
        <w:ind w:leftChars="-10" w:left="-21" w:firstLineChars="200" w:firstLine="480"/>
        <w:rPr>
          <w:rFonts w:ascii="宋体" w:hAnsi="宋体" w:hint="eastAsia"/>
          <w:sz w:val="24"/>
          <w:rPrChange w:id="88" w:author="刘孟祺" w:date="2013-03-21T14:02:00Z">
            <w:rPr>
              <w:rFonts w:ascii="仿宋_GB2312" w:eastAsia="仿宋_GB2312" w:hAnsi="宋体" w:hint="eastAsia"/>
              <w:sz w:val="28"/>
              <w:szCs w:val="28"/>
            </w:rPr>
          </w:rPrChange>
        </w:rPr>
        <w:pPrChange w:id="89" w:author="刘孟祺" w:date="2013-03-21T14:02:00Z">
          <w:pPr>
            <w:spacing w:line="360" w:lineRule="auto"/>
            <w:ind w:leftChars="-10" w:left="-21" w:firstLineChars="200" w:firstLine="560"/>
          </w:pPr>
        </w:pPrChange>
      </w:pPr>
      <w:r w:rsidRPr="00FB107E">
        <w:rPr>
          <w:rFonts w:ascii="宋体" w:hAnsi="宋体" w:hint="eastAsia"/>
          <w:sz w:val="24"/>
          <w:rPrChange w:id="90" w:author="刘孟祺" w:date="2013-03-21T14:02:00Z">
            <w:rPr>
              <w:rFonts w:ascii="仿宋_GB2312" w:eastAsia="仿宋_GB2312" w:hAnsi="宋体" w:hint="eastAsia"/>
              <w:sz w:val="28"/>
              <w:szCs w:val="28"/>
            </w:rPr>
          </w:rPrChange>
        </w:rPr>
        <w:t>（一）负责向总行投资银行部推荐项目，并协助投资银行部将项目提交投资决策委员会审批。</w:t>
      </w:r>
    </w:p>
    <w:p w:rsidR="00D4411D" w:rsidRPr="00FB107E" w:rsidRDefault="00D4411D" w:rsidP="00FB107E">
      <w:pPr>
        <w:spacing w:line="360" w:lineRule="auto"/>
        <w:ind w:leftChars="-10" w:left="-21" w:firstLineChars="200" w:firstLine="480"/>
        <w:rPr>
          <w:rFonts w:ascii="宋体" w:hAnsi="宋体" w:hint="eastAsia"/>
          <w:sz w:val="24"/>
          <w:rPrChange w:id="91" w:author="刘孟祺" w:date="2013-03-21T14:02:00Z">
            <w:rPr>
              <w:rFonts w:ascii="仿宋_GB2312" w:eastAsia="仿宋_GB2312" w:hAnsi="宋体" w:hint="eastAsia"/>
              <w:sz w:val="28"/>
              <w:szCs w:val="28"/>
            </w:rPr>
          </w:rPrChange>
        </w:rPr>
        <w:pPrChange w:id="92" w:author="刘孟祺" w:date="2013-03-21T14:02:00Z">
          <w:pPr>
            <w:spacing w:line="360" w:lineRule="auto"/>
            <w:ind w:leftChars="-10" w:left="-21" w:firstLineChars="200" w:firstLine="560"/>
          </w:pPr>
        </w:pPrChange>
      </w:pPr>
      <w:r w:rsidRPr="00FB107E">
        <w:rPr>
          <w:rFonts w:ascii="宋体" w:hAnsi="宋体" w:hint="eastAsia"/>
          <w:sz w:val="24"/>
          <w:rPrChange w:id="93" w:author="刘孟祺" w:date="2013-03-21T14:02:00Z">
            <w:rPr>
              <w:rFonts w:ascii="仿宋_GB2312" w:eastAsia="仿宋_GB2312" w:hAnsi="宋体" w:hint="eastAsia"/>
              <w:sz w:val="28"/>
              <w:szCs w:val="28"/>
            </w:rPr>
          </w:rPrChange>
        </w:rPr>
        <w:t>（二）负责在理财项目存续期内，持续跟踪项目风险变化，落实项目经办责任人、管理责任人，开展项目后续管理工作，定期书面报告总行投资银行部，并为项目信用风险承担相应责任。</w:t>
      </w:r>
    </w:p>
    <w:p w:rsidR="00D4411D" w:rsidRPr="00FB107E" w:rsidRDefault="00D4411D" w:rsidP="00E40D11">
      <w:pPr>
        <w:spacing w:line="360" w:lineRule="auto"/>
        <w:ind w:leftChars="-10" w:left="-21" w:firstLineChars="200" w:firstLine="482"/>
        <w:rPr>
          <w:rFonts w:ascii="宋体" w:hAnsi="宋体" w:hint="eastAsia"/>
          <w:color w:val="FF0000"/>
          <w:sz w:val="24"/>
          <w:rPrChange w:id="94" w:author="刘孟祺" w:date="2013-03-21T14:02:00Z">
            <w:rPr>
              <w:rFonts w:ascii="仿宋_GB2312" w:eastAsia="仿宋_GB2312" w:hAnsi="宋体" w:hint="eastAsia"/>
              <w:color w:val="FF0000"/>
              <w:sz w:val="28"/>
              <w:szCs w:val="28"/>
            </w:rPr>
          </w:rPrChange>
        </w:rPr>
        <w:pPrChange w:id="95" w:author="姚东金" w:date="2015-12-29T11:36:00Z">
          <w:pPr>
            <w:spacing w:line="360" w:lineRule="auto"/>
            <w:ind w:leftChars="-10" w:left="-21" w:firstLineChars="200" w:firstLine="560"/>
          </w:pPr>
        </w:pPrChange>
      </w:pPr>
      <w:r w:rsidRPr="00FB107E">
        <w:rPr>
          <w:rFonts w:ascii="宋体" w:hAnsi="宋体" w:hint="eastAsia"/>
          <w:b/>
          <w:sz w:val="24"/>
          <w:rPrChange w:id="96" w:author="刘孟祺" w:date="2013-03-21T14:02:00Z">
            <w:rPr>
              <w:rFonts w:ascii="仿宋_GB2312" w:eastAsia="仿宋_GB2312" w:hAnsi="宋体" w:hint="eastAsia"/>
              <w:b/>
              <w:sz w:val="28"/>
              <w:szCs w:val="28"/>
            </w:rPr>
          </w:rPrChange>
        </w:rPr>
        <w:t>第十条</w:t>
      </w:r>
      <w:r w:rsidRPr="00FB107E">
        <w:rPr>
          <w:rFonts w:ascii="宋体" w:hAnsi="宋体" w:hint="eastAsia"/>
          <w:color w:val="FF0000"/>
          <w:sz w:val="24"/>
          <w:rPrChange w:id="97" w:author="刘孟祺" w:date="2013-03-21T14:02:00Z">
            <w:rPr>
              <w:rFonts w:ascii="仿宋_GB2312" w:eastAsia="仿宋_GB2312" w:hAnsi="宋体" w:hint="eastAsia"/>
              <w:color w:val="FF0000"/>
              <w:sz w:val="28"/>
              <w:szCs w:val="28"/>
            </w:rPr>
          </w:rPrChange>
        </w:rPr>
        <w:t xml:space="preserve">  </w:t>
      </w:r>
      <w:r w:rsidRPr="00FB107E">
        <w:rPr>
          <w:rFonts w:ascii="宋体" w:hAnsi="宋体" w:hint="eastAsia"/>
          <w:sz w:val="24"/>
          <w:rPrChange w:id="98" w:author="刘孟祺" w:date="2013-03-21T14:02:00Z">
            <w:rPr>
              <w:rFonts w:ascii="仿宋_GB2312" w:eastAsia="仿宋_GB2312" w:hAnsi="宋体" w:hint="eastAsia"/>
              <w:sz w:val="28"/>
              <w:szCs w:val="28"/>
            </w:rPr>
          </w:rPrChange>
        </w:rPr>
        <w:t>总行公司业务部为各类授信类资产的扎口管理部门，负责建立授信</w:t>
      </w:r>
      <w:r w:rsidRPr="00FB107E">
        <w:rPr>
          <w:rFonts w:ascii="宋体" w:hAnsi="宋体" w:hint="eastAsia"/>
          <w:sz w:val="24"/>
          <w:rPrChange w:id="99" w:author="刘孟祺" w:date="2013-03-21T14:02:00Z">
            <w:rPr>
              <w:rFonts w:ascii="仿宋_GB2312" w:eastAsia="仿宋_GB2312" w:hAnsi="宋体" w:hint="eastAsia"/>
              <w:sz w:val="28"/>
              <w:szCs w:val="28"/>
            </w:rPr>
          </w:rPrChange>
        </w:rPr>
        <w:lastRenderedPageBreak/>
        <w:t>类资产的明细台帐，统筹管理各种表内外授信资产。</w:t>
      </w:r>
    </w:p>
    <w:p w:rsidR="00D4411D" w:rsidRPr="00FB107E" w:rsidRDefault="00D4411D" w:rsidP="00E40D11">
      <w:pPr>
        <w:spacing w:line="360" w:lineRule="auto"/>
        <w:ind w:leftChars="-10" w:left="-21" w:firstLineChars="200" w:firstLine="482"/>
        <w:rPr>
          <w:rFonts w:ascii="宋体" w:hAnsi="宋体" w:hint="eastAsia"/>
          <w:sz w:val="24"/>
          <w:rPrChange w:id="100" w:author="刘孟祺" w:date="2013-03-21T14:02:00Z">
            <w:rPr>
              <w:rFonts w:ascii="仿宋_GB2312" w:eastAsia="仿宋_GB2312" w:hAnsi="宋体" w:hint="eastAsia"/>
              <w:sz w:val="28"/>
              <w:szCs w:val="28"/>
            </w:rPr>
          </w:rPrChange>
        </w:rPr>
        <w:pPrChange w:id="101" w:author="姚东金" w:date="2015-12-29T11:36:00Z">
          <w:pPr>
            <w:spacing w:line="360" w:lineRule="auto"/>
            <w:ind w:leftChars="-10" w:left="-21" w:firstLineChars="200" w:firstLine="560"/>
          </w:pPr>
        </w:pPrChange>
      </w:pPr>
      <w:r w:rsidRPr="00FB107E">
        <w:rPr>
          <w:rFonts w:ascii="宋体" w:hAnsi="宋体" w:hint="eastAsia"/>
          <w:b/>
          <w:sz w:val="24"/>
          <w:rPrChange w:id="102" w:author="刘孟祺" w:date="2013-03-21T14:02:00Z">
            <w:rPr>
              <w:rFonts w:ascii="仿宋_GB2312" w:eastAsia="仿宋_GB2312" w:hAnsi="宋体" w:hint="eastAsia"/>
              <w:b/>
              <w:sz w:val="28"/>
              <w:szCs w:val="28"/>
            </w:rPr>
          </w:rPrChange>
        </w:rPr>
        <w:t>第十一条</w:t>
      </w:r>
      <w:r w:rsidRPr="00FB107E">
        <w:rPr>
          <w:rFonts w:ascii="宋体" w:hAnsi="宋体" w:hint="eastAsia"/>
          <w:sz w:val="24"/>
          <w:rPrChange w:id="103" w:author="刘孟祺" w:date="2013-03-21T14:02:00Z">
            <w:rPr>
              <w:rFonts w:ascii="仿宋_GB2312" w:eastAsia="仿宋_GB2312" w:hAnsi="宋体" w:hint="eastAsia"/>
              <w:sz w:val="28"/>
              <w:szCs w:val="28"/>
            </w:rPr>
          </w:rPrChange>
        </w:rPr>
        <w:t xml:space="preserve">  全行理财产品销售组织与管理工作按照客户对象不同进行职能划分。</w:t>
      </w:r>
    </w:p>
    <w:p w:rsidR="00D4411D" w:rsidRPr="00FB107E" w:rsidRDefault="00D4411D" w:rsidP="00FB107E">
      <w:pPr>
        <w:spacing w:line="360" w:lineRule="auto"/>
        <w:ind w:leftChars="-10" w:left="-21" w:firstLineChars="200" w:firstLine="480"/>
        <w:rPr>
          <w:rFonts w:ascii="宋体" w:hAnsi="宋体" w:hint="eastAsia"/>
          <w:sz w:val="24"/>
          <w:rPrChange w:id="104" w:author="刘孟祺" w:date="2013-03-21T14:02:00Z">
            <w:rPr>
              <w:rFonts w:ascii="仿宋_GB2312" w:eastAsia="仿宋_GB2312" w:hAnsi="宋体" w:hint="eastAsia"/>
              <w:sz w:val="28"/>
              <w:szCs w:val="28"/>
            </w:rPr>
          </w:rPrChange>
        </w:rPr>
        <w:pPrChange w:id="105" w:author="刘孟祺" w:date="2013-03-21T14:02:00Z">
          <w:pPr>
            <w:spacing w:line="360" w:lineRule="auto"/>
            <w:ind w:leftChars="-10" w:left="-21" w:firstLineChars="200" w:firstLine="560"/>
          </w:pPr>
        </w:pPrChange>
      </w:pPr>
      <w:r w:rsidRPr="00FB107E">
        <w:rPr>
          <w:rFonts w:ascii="宋体" w:hAnsi="宋体" w:hint="eastAsia"/>
          <w:sz w:val="24"/>
          <w:rPrChange w:id="106" w:author="刘孟祺" w:date="2013-03-21T14:02:00Z">
            <w:rPr>
              <w:rFonts w:ascii="仿宋_GB2312" w:eastAsia="仿宋_GB2312" w:hAnsi="宋体" w:hint="eastAsia"/>
              <w:sz w:val="28"/>
              <w:szCs w:val="28"/>
            </w:rPr>
          </w:rPrChange>
        </w:rPr>
        <w:t>（一）总行金融市场部负责本行同业客户销售与管理，并负责他行代销、包销本行理财产品的组织、推动与管理。</w:t>
      </w:r>
    </w:p>
    <w:p w:rsidR="00D4411D" w:rsidRPr="00FB107E" w:rsidRDefault="00D4411D" w:rsidP="00FB107E">
      <w:pPr>
        <w:spacing w:line="360" w:lineRule="auto"/>
        <w:ind w:leftChars="-10" w:left="-21" w:firstLineChars="200" w:firstLine="480"/>
        <w:rPr>
          <w:rFonts w:ascii="宋体" w:hAnsi="宋体" w:hint="eastAsia"/>
          <w:sz w:val="24"/>
          <w:rPrChange w:id="107" w:author="刘孟祺" w:date="2013-03-21T14:02:00Z">
            <w:rPr>
              <w:rFonts w:ascii="仿宋_GB2312" w:eastAsia="仿宋_GB2312" w:hAnsi="宋体" w:hint="eastAsia"/>
              <w:sz w:val="28"/>
              <w:szCs w:val="28"/>
            </w:rPr>
          </w:rPrChange>
        </w:rPr>
        <w:pPrChange w:id="108" w:author="刘孟祺" w:date="2013-03-21T14:02:00Z">
          <w:pPr>
            <w:spacing w:line="360" w:lineRule="auto"/>
            <w:ind w:leftChars="-10" w:left="-21" w:firstLineChars="200" w:firstLine="560"/>
          </w:pPr>
        </w:pPrChange>
      </w:pPr>
      <w:r w:rsidRPr="00FB107E">
        <w:rPr>
          <w:rFonts w:ascii="宋体" w:hAnsi="宋体" w:hint="eastAsia"/>
          <w:sz w:val="24"/>
          <w:rPrChange w:id="109" w:author="刘孟祺" w:date="2013-03-21T14:02:00Z">
            <w:rPr>
              <w:rFonts w:ascii="仿宋_GB2312" w:eastAsia="仿宋_GB2312" w:hAnsi="宋体" w:hint="eastAsia"/>
              <w:sz w:val="28"/>
              <w:szCs w:val="28"/>
            </w:rPr>
          </w:rPrChange>
        </w:rPr>
        <w:t>（二）总行公司业务部与小企业金融部负责本行公司客户销售与管理。</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10" w:author="刘孟祺" w:date="2013-03-21T14:02:00Z">
            <w:rPr>
              <w:rFonts w:ascii="仿宋_GB2312" w:eastAsia="仿宋_GB2312" w:hAnsi="宋体" w:cs="宋体" w:hint="eastAsia"/>
              <w:color w:val="000000"/>
              <w:kern w:val="0"/>
              <w:sz w:val="28"/>
              <w:szCs w:val="28"/>
            </w:rPr>
          </w:rPrChange>
        </w:rPr>
        <w:pPrChange w:id="111" w:author="刘孟祺" w:date="2013-03-21T14:02:00Z">
          <w:pPr>
            <w:spacing w:line="360" w:lineRule="auto"/>
            <w:ind w:leftChars="-10" w:left="-21" w:firstLineChars="200" w:firstLine="560"/>
          </w:pPr>
        </w:pPrChange>
      </w:pPr>
      <w:r w:rsidRPr="00FB107E">
        <w:rPr>
          <w:rFonts w:ascii="宋体" w:hAnsi="宋体" w:hint="eastAsia"/>
          <w:sz w:val="24"/>
          <w:rPrChange w:id="112" w:author="刘孟祺" w:date="2013-03-21T14:02:00Z">
            <w:rPr>
              <w:rFonts w:ascii="仿宋_GB2312" w:eastAsia="仿宋_GB2312" w:hAnsi="宋体" w:hint="eastAsia"/>
              <w:sz w:val="28"/>
              <w:szCs w:val="28"/>
            </w:rPr>
          </w:rPrChange>
        </w:rPr>
        <w:t>（三）总行个人业务部负责本行个人客户销售与管理，并配合金融市场部开展他行代销、包销本行理财产品的相关工作。</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113" w:author="刘孟祺" w:date="2013-03-21T14:02:00Z">
            <w:rPr>
              <w:rFonts w:ascii="仿宋_GB2312" w:eastAsia="仿宋_GB2312" w:hAnsi="宋体" w:cs="宋体" w:hint="eastAsia"/>
              <w:color w:val="000000"/>
              <w:kern w:val="0"/>
              <w:sz w:val="28"/>
              <w:szCs w:val="28"/>
            </w:rPr>
          </w:rPrChange>
        </w:rPr>
        <w:pPrChange w:id="114"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115" w:author="刘孟祺" w:date="2013-03-21T14:02:00Z">
            <w:rPr>
              <w:rFonts w:ascii="仿宋_GB2312" w:eastAsia="仿宋_GB2312" w:hAnsi="宋体" w:cs="宋体" w:hint="eastAsia"/>
              <w:b/>
              <w:color w:val="000000"/>
              <w:kern w:val="0"/>
              <w:sz w:val="28"/>
              <w:szCs w:val="28"/>
            </w:rPr>
          </w:rPrChange>
        </w:rPr>
        <w:t>第十二条</w:t>
      </w:r>
      <w:r w:rsidRPr="00FB107E">
        <w:rPr>
          <w:rFonts w:ascii="宋体" w:hAnsi="宋体" w:cs="宋体" w:hint="eastAsia"/>
          <w:color w:val="000000"/>
          <w:kern w:val="0"/>
          <w:sz w:val="24"/>
          <w:rPrChange w:id="116" w:author="刘孟祺" w:date="2013-03-21T14:02:00Z">
            <w:rPr>
              <w:rFonts w:ascii="仿宋_GB2312" w:eastAsia="仿宋_GB2312" w:hAnsi="宋体" w:cs="宋体" w:hint="eastAsia"/>
              <w:color w:val="000000"/>
              <w:kern w:val="0"/>
              <w:sz w:val="28"/>
              <w:szCs w:val="28"/>
            </w:rPr>
          </w:rPrChange>
        </w:rPr>
        <w:t xml:space="preserve">  总行信息技术部根据业务部门的需要开发建设理财产品销售系统与资产配置管理系统，并负责运行与维护。</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117" w:author="刘孟祺" w:date="2013-03-21T14:02:00Z">
            <w:rPr>
              <w:rFonts w:ascii="仿宋_GB2312" w:eastAsia="仿宋_GB2312" w:hAnsi="宋体" w:cs="宋体" w:hint="eastAsia"/>
              <w:color w:val="000000"/>
              <w:kern w:val="0"/>
              <w:sz w:val="28"/>
              <w:szCs w:val="28"/>
            </w:rPr>
          </w:rPrChange>
        </w:rPr>
        <w:pPrChange w:id="118"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119" w:author="刘孟祺" w:date="2013-03-21T14:02:00Z">
            <w:rPr>
              <w:rFonts w:ascii="仿宋_GB2312" w:eastAsia="仿宋_GB2312" w:hAnsi="宋体" w:cs="宋体" w:hint="eastAsia"/>
              <w:b/>
              <w:color w:val="000000"/>
              <w:kern w:val="0"/>
              <w:sz w:val="28"/>
              <w:szCs w:val="28"/>
            </w:rPr>
          </w:rPrChange>
        </w:rPr>
        <w:t>第十三条</w:t>
      </w:r>
      <w:r w:rsidRPr="00FB107E">
        <w:rPr>
          <w:rFonts w:ascii="宋体" w:hAnsi="宋体" w:cs="宋体" w:hint="eastAsia"/>
          <w:color w:val="000000"/>
          <w:kern w:val="0"/>
          <w:sz w:val="24"/>
          <w:rPrChange w:id="120" w:author="刘孟祺" w:date="2013-03-21T14:02:00Z">
            <w:rPr>
              <w:rFonts w:ascii="仿宋_GB2312" w:eastAsia="仿宋_GB2312" w:hAnsi="宋体" w:cs="宋体" w:hint="eastAsia"/>
              <w:color w:val="000000"/>
              <w:kern w:val="0"/>
              <w:sz w:val="28"/>
              <w:szCs w:val="28"/>
            </w:rPr>
          </w:rPrChange>
        </w:rPr>
        <w:t xml:space="preserve">  </w:t>
      </w:r>
      <w:ins w:id="121" w:author="徐康" w:date="2013-03-20T17:06:00Z">
        <w:r w:rsidR="007F1722" w:rsidRPr="00FB107E">
          <w:rPr>
            <w:rFonts w:ascii="宋体" w:hAnsi="宋体" w:hint="eastAsia"/>
            <w:sz w:val="24"/>
            <w:rPrChange w:id="122" w:author="刘孟祺" w:date="2013-03-21T14:02:00Z">
              <w:rPr>
                <w:rFonts w:hint="eastAsia"/>
                <w:sz w:val="18"/>
                <w:szCs w:val="18"/>
              </w:rPr>
            </w:rPrChange>
          </w:rPr>
          <w:t>总行电子银行部根据相关业务部门的需要</w:t>
        </w:r>
        <w:r w:rsidR="007F1722" w:rsidRPr="00FB107E">
          <w:rPr>
            <w:rFonts w:ascii="宋体" w:hAnsi="宋体" w:hint="eastAsia"/>
            <w:sz w:val="24"/>
            <w:rPrChange w:id="123" w:author="刘孟祺" w:date="2013-03-21T14:02:00Z">
              <w:rPr>
                <w:sz w:val="18"/>
                <w:szCs w:val="18"/>
              </w:rPr>
            </w:rPrChange>
          </w:rPr>
          <w:t>,</w:t>
        </w:r>
        <w:r w:rsidR="007F1722" w:rsidRPr="00FB107E">
          <w:rPr>
            <w:rFonts w:ascii="宋体" w:hAnsi="宋体" w:hint="eastAsia"/>
            <w:sz w:val="24"/>
            <w:rPrChange w:id="124" w:author="刘孟祺" w:date="2013-03-21T14:02:00Z">
              <w:rPr>
                <w:rFonts w:hint="eastAsia"/>
                <w:sz w:val="18"/>
                <w:szCs w:val="18"/>
              </w:rPr>
            </w:rPrChange>
          </w:rPr>
          <w:t>提出手机、电话及网上等电子渠道的业务需求。</w:t>
        </w:r>
      </w:ins>
      <w:del w:id="125" w:author="徐康" w:date="2013-03-20T17:06:00Z">
        <w:r w:rsidRPr="00FB107E" w:rsidDel="007F1722">
          <w:rPr>
            <w:rFonts w:ascii="宋体" w:hAnsi="宋体" w:cs="宋体" w:hint="eastAsia"/>
            <w:color w:val="000000"/>
            <w:kern w:val="0"/>
            <w:sz w:val="24"/>
            <w:rPrChange w:id="126" w:author="刘孟祺" w:date="2013-03-21T14:02:00Z">
              <w:rPr>
                <w:rFonts w:ascii="仿宋_GB2312" w:eastAsia="仿宋_GB2312" w:hAnsi="宋体" w:cs="宋体" w:hint="eastAsia"/>
                <w:color w:val="000000"/>
                <w:kern w:val="0"/>
                <w:sz w:val="28"/>
                <w:szCs w:val="28"/>
              </w:rPr>
            </w:rPrChange>
          </w:rPr>
          <w:delText>总行电子银行部根据业务部门的需要开发建设理财产品手机、电话及网上销售平台，并负责运行与维护。</w:delText>
        </w:r>
      </w:del>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27" w:author="刘孟祺" w:date="2013-03-21T14:02:00Z">
            <w:rPr>
              <w:rFonts w:ascii="仿宋_GB2312" w:eastAsia="仿宋_GB2312" w:hAnsi="宋体" w:cs="宋体" w:hint="eastAsia"/>
              <w:color w:val="000000"/>
              <w:kern w:val="0"/>
              <w:sz w:val="28"/>
              <w:szCs w:val="28"/>
            </w:rPr>
          </w:rPrChange>
        </w:rPr>
        <w:pPrChange w:id="128" w:author="刘孟祺" w:date="2013-03-21T14:02:00Z">
          <w:pPr>
            <w:spacing w:line="360" w:lineRule="auto"/>
            <w:ind w:leftChars="-10" w:left="-21" w:firstLineChars="200" w:firstLine="560"/>
          </w:pPr>
        </w:pPrChange>
      </w:pPr>
    </w:p>
    <w:p w:rsidR="00D4411D" w:rsidRPr="00FB107E" w:rsidRDefault="00D4411D" w:rsidP="00D4411D">
      <w:pPr>
        <w:spacing w:line="360" w:lineRule="auto"/>
        <w:jc w:val="center"/>
        <w:rPr>
          <w:rFonts w:ascii="黑体" w:eastAsia="黑体" w:hAnsi="宋体" w:cs="宋体" w:hint="eastAsia"/>
          <w:bCs/>
          <w:color w:val="000000"/>
          <w:kern w:val="0"/>
          <w:sz w:val="24"/>
          <w:rPrChange w:id="129" w:author="刘孟祺" w:date="2013-03-21T14:03:00Z">
            <w:rPr>
              <w:rFonts w:ascii="仿宋_GB2312" w:eastAsia="仿宋_GB2312" w:hAnsi="宋体" w:cs="宋体" w:hint="eastAsia"/>
              <w:bCs/>
              <w:color w:val="000000"/>
              <w:kern w:val="0"/>
              <w:sz w:val="28"/>
              <w:szCs w:val="28"/>
            </w:rPr>
          </w:rPrChange>
        </w:rPr>
      </w:pPr>
      <w:r w:rsidRPr="00FB107E">
        <w:rPr>
          <w:rFonts w:ascii="黑体" w:eastAsia="黑体" w:hAnsi="宋体" w:cs="宋体" w:hint="eastAsia"/>
          <w:bCs/>
          <w:color w:val="000000"/>
          <w:kern w:val="0"/>
          <w:sz w:val="24"/>
          <w:rPrChange w:id="130" w:author="刘孟祺" w:date="2013-03-21T14:03:00Z">
            <w:rPr>
              <w:rFonts w:ascii="仿宋_GB2312" w:eastAsia="仿宋_GB2312" w:hAnsi="宋体" w:cs="宋体" w:hint="eastAsia"/>
              <w:bCs/>
              <w:color w:val="000000"/>
              <w:kern w:val="0"/>
              <w:sz w:val="28"/>
              <w:szCs w:val="28"/>
            </w:rPr>
          </w:rPrChange>
        </w:rPr>
        <w:t>第三章  资产配置管理原则与标准</w:t>
      </w:r>
    </w:p>
    <w:p w:rsidR="00D4411D" w:rsidRPr="00FB107E" w:rsidRDefault="00D4411D" w:rsidP="00E40D11">
      <w:pPr>
        <w:spacing w:line="360" w:lineRule="auto"/>
        <w:ind w:leftChars="-10" w:left="-21" w:firstLineChars="200" w:firstLine="482"/>
        <w:rPr>
          <w:rFonts w:ascii="宋体" w:hAnsi="宋体" w:hint="eastAsia"/>
          <w:sz w:val="24"/>
          <w:rPrChange w:id="131" w:author="刘孟祺" w:date="2013-03-21T14:02:00Z">
            <w:rPr>
              <w:rFonts w:ascii="仿宋_GB2312" w:eastAsia="仿宋_GB2312" w:hAnsi="宋体" w:hint="eastAsia"/>
              <w:sz w:val="28"/>
              <w:szCs w:val="28"/>
            </w:rPr>
          </w:rPrChange>
        </w:rPr>
        <w:pPrChange w:id="132"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133" w:author="刘孟祺" w:date="2013-03-21T14:02:00Z">
            <w:rPr>
              <w:rFonts w:ascii="仿宋_GB2312" w:eastAsia="仿宋_GB2312" w:hAnsi="宋体" w:cs="宋体" w:hint="eastAsia"/>
              <w:b/>
              <w:color w:val="000000"/>
              <w:kern w:val="0"/>
              <w:sz w:val="28"/>
              <w:szCs w:val="28"/>
            </w:rPr>
          </w:rPrChange>
        </w:rPr>
        <w:t>第十四条</w:t>
      </w:r>
      <w:r w:rsidRPr="00FB107E">
        <w:rPr>
          <w:rFonts w:ascii="宋体" w:hAnsi="宋体" w:cs="宋体" w:hint="eastAsia"/>
          <w:color w:val="000000"/>
          <w:kern w:val="0"/>
          <w:sz w:val="24"/>
          <w:rPrChange w:id="134" w:author="刘孟祺" w:date="2013-03-21T14:02:00Z">
            <w:rPr>
              <w:rFonts w:ascii="仿宋_GB2312" w:eastAsia="仿宋_GB2312" w:hAnsi="宋体" w:cs="宋体" w:hint="eastAsia"/>
              <w:color w:val="000000"/>
              <w:kern w:val="0"/>
              <w:sz w:val="28"/>
              <w:szCs w:val="28"/>
            </w:rPr>
          </w:rPrChange>
        </w:rPr>
        <w:t xml:space="preserve">  本行理财产品资产配置管理遵循风险可控、成本可算、收益可测、稳健经营的基本原则；但包含资本市场工具、衍生金融工具、外汇工具等特殊投资工具或高风险投资工具的对公与私人银行理财产品除外。</w:t>
      </w:r>
    </w:p>
    <w:p w:rsidR="00D4411D" w:rsidRPr="00FB107E" w:rsidRDefault="00D4411D" w:rsidP="00E40D11">
      <w:pPr>
        <w:spacing w:line="360" w:lineRule="auto"/>
        <w:ind w:leftChars="-10" w:left="-21" w:firstLineChars="200" w:firstLine="482"/>
        <w:rPr>
          <w:rFonts w:ascii="宋体" w:hAnsi="宋体" w:hint="eastAsia"/>
          <w:sz w:val="24"/>
          <w:rPrChange w:id="135" w:author="刘孟祺" w:date="2013-03-21T14:02:00Z">
            <w:rPr>
              <w:rFonts w:ascii="仿宋_GB2312" w:eastAsia="仿宋_GB2312" w:hAnsi="宋体" w:hint="eastAsia"/>
              <w:sz w:val="28"/>
              <w:szCs w:val="28"/>
            </w:rPr>
          </w:rPrChange>
        </w:rPr>
        <w:pPrChange w:id="136" w:author="姚东金" w:date="2015-12-29T11:36:00Z">
          <w:pPr>
            <w:spacing w:line="360" w:lineRule="auto"/>
            <w:ind w:leftChars="-10" w:left="-21" w:firstLineChars="200" w:firstLine="560"/>
          </w:pPr>
        </w:pPrChange>
      </w:pPr>
      <w:r w:rsidRPr="00FB107E">
        <w:rPr>
          <w:rFonts w:ascii="宋体" w:hAnsi="宋体" w:hint="eastAsia"/>
          <w:b/>
          <w:sz w:val="24"/>
          <w:rPrChange w:id="137" w:author="刘孟祺" w:date="2013-03-21T14:02:00Z">
            <w:rPr>
              <w:rFonts w:ascii="仿宋_GB2312" w:eastAsia="仿宋_GB2312" w:hAnsi="宋体" w:hint="eastAsia"/>
              <w:b/>
              <w:sz w:val="28"/>
              <w:szCs w:val="28"/>
            </w:rPr>
          </w:rPrChange>
        </w:rPr>
        <w:t xml:space="preserve">第十五条  </w:t>
      </w:r>
      <w:r w:rsidRPr="00FB107E">
        <w:rPr>
          <w:rFonts w:ascii="宋体" w:hAnsi="宋体" w:cs="宋体" w:hint="eastAsia"/>
          <w:color w:val="000000"/>
          <w:kern w:val="0"/>
          <w:sz w:val="24"/>
          <w:rPrChange w:id="138" w:author="刘孟祺" w:date="2013-03-21T14:02:00Z">
            <w:rPr>
              <w:rFonts w:ascii="仿宋_GB2312" w:eastAsia="仿宋_GB2312" w:hAnsi="宋体" w:cs="宋体" w:hint="eastAsia"/>
              <w:color w:val="000000"/>
              <w:kern w:val="0"/>
              <w:sz w:val="28"/>
              <w:szCs w:val="28"/>
            </w:rPr>
          </w:rPrChange>
        </w:rPr>
        <w:t>本行在理财产品资产配置过程中，遵循以下</w:t>
      </w:r>
      <w:r w:rsidRPr="00FB107E">
        <w:rPr>
          <w:rFonts w:ascii="宋体" w:hAnsi="宋体" w:hint="eastAsia"/>
          <w:sz w:val="24"/>
          <w:rPrChange w:id="139" w:author="刘孟祺" w:date="2013-03-21T14:02:00Z">
            <w:rPr>
              <w:rFonts w:ascii="仿宋_GB2312" w:eastAsia="仿宋_GB2312" w:hAnsi="宋体" w:hint="eastAsia"/>
              <w:sz w:val="28"/>
              <w:szCs w:val="28"/>
            </w:rPr>
          </w:rPrChange>
        </w:rPr>
        <w:t>风险管理和会计核算的基本原则。</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40" w:author="刘孟祺" w:date="2013-03-21T14:02:00Z">
            <w:rPr>
              <w:rFonts w:ascii="仿宋_GB2312" w:eastAsia="仿宋_GB2312" w:hAnsi="宋体" w:cs="宋体" w:hint="eastAsia"/>
              <w:color w:val="000000"/>
              <w:kern w:val="0"/>
              <w:sz w:val="28"/>
              <w:szCs w:val="28"/>
            </w:rPr>
          </w:rPrChange>
        </w:rPr>
        <w:pPrChange w:id="141" w:author="刘孟祺" w:date="2013-03-21T14:02:00Z">
          <w:pPr>
            <w:spacing w:line="360" w:lineRule="auto"/>
            <w:ind w:leftChars="-10" w:left="-21" w:firstLineChars="200" w:firstLine="560"/>
          </w:pPr>
        </w:pPrChange>
      </w:pPr>
      <w:r w:rsidRPr="00FB107E">
        <w:rPr>
          <w:rFonts w:ascii="宋体" w:hAnsi="宋体" w:hint="eastAsia"/>
          <w:sz w:val="24"/>
          <w:rPrChange w:id="142" w:author="刘孟祺" w:date="2013-03-21T14:02:00Z">
            <w:rPr>
              <w:rFonts w:ascii="仿宋_GB2312" w:eastAsia="仿宋_GB2312" w:hAnsi="宋体" w:hint="eastAsia"/>
              <w:sz w:val="28"/>
              <w:szCs w:val="28"/>
            </w:rPr>
          </w:rPrChange>
        </w:rPr>
        <w:t>（一）</w:t>
      </w:r>
      <w:r w:rsidRPr="00FB107E">
        <w:rPr>
          <w:rFonts w:ascii="宋体" w:hAnsi="宋体" w:cs="宋体" w:hint="eastAsia"/>
          <w:color w:val="000000"/>
          <w:kern w:val="0"/>
          <w:sz w:val="24"/>
          <w:rPrChange w:id="143" w:author="刘孟祺" w:date="2013-03-21T14:02:00Z">
            <w:rPr>
              <w:rFonts w:ascii="仿宋_GB2312" w:eastAsia="仿宋_GB2312" w:hAnsi="宋体" w:cs="宋体" w:hint="eastAsia"/>
              <w:color w:val="000000"/>
              <w:kern w:val="0"/>
              <w:sz w:val="28"/>
              <w:szCs w:val="28"/>
            </w:rPr>
          </w:rPrChange>
        </w:rPr>
        <w:t>资产配置范围应与国家宏观调控和监管政策保持一致。</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44" w:author="刘孟祺" w:date="2013-03-21T14:02:00Z">
            <w:rPr>
              <w:rFonts w:ascii="仿宋_GB2312" w:eastAsia="仿宋_GB2312" w:hAnsi="宋体" w:cs="宋体" w:hint="eastAsia"/>
              <w:color w:val="000000"/>
              <w:kern w:val="0"/>
              <w:sz w:val="28"/>
              <w:szCs w:val="28"/>
            </w:rPr>
          </w:rPrChange>
        </w:rPr>
        <w:pPrChange w:id="145"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146" w:author="刘孟祺" w:date="2013-03-21T14:02:00Z">
            <w:rPr>
              <w:rFonts w:ascii="仿宋_GB2312" w:eastAsia="仿宋_GB2312" w:hAnsi="宋体" w:cs="宋体" w:hint="eastAsia"/>
              <w:color w:val="000000"/>
              <w:kern w:val="0"/>
              <w:sz w:val="28"/>
              <w:szCs w:val="28"/>
            </w:rPr>
          </w:rPrChange>
        </w:rPr>
        <w:t>（二）</w:t>
      </w:r>
      <w:r w:rsidRPr="00FB107E">
        <w:rPr>
          <w:rFonts w:ascii="宋体" w:hAnsi="宋体" w:hint="eastAsia"/>
          <w:sz w:val="24"/>
          <w:rPrChange w:id="147" w:author="刘孟祺" w:date="2013-03-21T14:02:00Z">
            <w:rPr>
              <w:rFonts w:ascii="仿宋_GB2312" w:eastAsia="仿宋_GB2312" w:hAnsi="宋体" w:hint="eastAsia"/>
              <w:sz w:val="28"/>
              <w:szCs w:val="28"/>
            </w:rPr>
          </w:rPrChange>
        </w:rPr>
        <w:t>每期理财</w:t>
      </w:r>
      <w:r w:rsidRPr="00FB107E">
        <w:rPr>
          <w:rFonts w:ascii="宋体" w:hAnsi="宋体" w:cs="宋体" w:hint="eastAsia"/>
          <w:color w:val="000000"/>
          <w:kern w:val="0"/>
          <w:sz w:val="24"/>
          <w:rPrChange w:id="148" w:author="刘孟祺" w:date="2013-03-21T14:02:00Z">
            <w:rPr>
              <w:rFonts w:ascii="仿宋_GB2312" w:eastAsia="仿宋_GB2312" w:hAnsi="宋体" w:cs="宋体" w:hint="eastAsia"/>
              <w:color w:val="000000"/>
              <w:kern w:val="0"/>
              <w:sz w:val="28"/>
              <w:szCs w:val="28"/>
            </w:rPr>
          </w:rPrChange>
        </w:rPr>
        <w:t>产品设计方案中，应明确各类投资资产的具体种类和比例区间，不得笼统地规定各类资产的投资比例为0至100%；且每期理财产品，应根据资产配置范围和运作策略，设定放大杠杆倍数，并确保理财存续期间严格执行。</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49" w:author="刘孟祺" w:date="2013-03-21T14:02:00Z">
            <w:rPr>
              <w:rFonts w:ascii="仿宋_GB2312" w:eastAsia="仿宋_GB2312" w:hAnsi="宋体" w:cs="宋体" w:hint="eastAsia"/>
              <w:color w:val="000000"/>
              <w:kern w:val="0"/>
              <w:sz w:val="28"/>
              <w:szCs w:val="28"/>
            </w:rPr>
          </w:rPrChange>
        </w:rPr>
        <w:pPrChange w:id="150"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151" w:author="刘孟祺" w:date="2013-03-21T14:02:00Z">
            <w:rPr>
              <w:rFonts w:ascii="仿宋_GB2312" w:eastAsia="仿宋_GB2312" w:hAnsi="宋体" w:cs="宋体" w:hint="eastAsia"/>
              <w:color w:val="000000"/>
              <w:kern w:val="0"/>
              <w:sz w:val="28"/>
              <w:szCs w:val="28"/>
            </w:rPr>
          </w:rPrChange>
        </w:rPr>
        <w:t>（三）理财业务创新应依法合规地开展，严禁通过理财业务规避审慎监管政策，变相调节资本充足率、存贷比、拨备覆盖率等各项监管指标，进行监管套利。</w:t>
      </w:r>
    </w:p>
    <w:p w:rsidR="00D4411D" w:rsidRPr="00FB107E" w:rsidRDefault="00D4411D" w:rsidP="00FB107E">
      <w:pPr>
        <w:spacing w:line="360" w:lineRule="auto"/>
        <w:ind w:firstLineChars="200" w:firstLine="480"/>
        <w:rPr>
          <w:rFonts w:ascii="宋体" w:hAnsi="宋体" w:hint="eastAsia"/>
          <w:sz w:val="24"/>
          <w:rPrChange w:id="152" w:author="刘孟祺" w:date="2013-03-21T14:02:00Z">
            <w:rPr>
              <w:rFonts w:ascii="仿宋_GB2312" w:eastAsia="仿宋_GB2312" w:hAnsi="宋体" w:hint="eastAsia"/>
              <w:sz w:val="28"/>
              <w:szCs w:val="28"/>
            </w:rPr>
          </w:rPrChange>
        </w:rPr>
        <w:pPrChange w:id="153" w:author="刘孟祺" w:date="2013-03-21T14:02:00Z">
          <w:pPr>
            <w:spacing w:line="360" w:lineRule="auto"/>
            <w:ind w:firstLineChars="200" w:firstLine="560"/>
          </w:pPr>
        </w:pPrChange>
      </w:pPr>
      <w:r w:rsidRPr="00FB107E">
        <w:rPr>
          <w:rFonts w:ascii="宋体" w:hAnsi="宋体" w:cs="宋体" w:hint="eastAsia"/>
          <w:color w:val="000000"/>
          <w:kern w:val="0"/>
          <w:sz w:val="24"/>
          <w:rPrChange w:id="154" w:author="刘孟祺" w:date="2013-03-21T14:02:00Z">
            <w:rPr>
              <w:rFonts w:ascii="仿宋_GB2312" w:eastAsia="仿宋_GB2312" w:hAnsi="宋体" w:cs="宋体" w:hint="eastAsia"/>
              <w:color w:val="000000"/>
              <w:kern w:val="0"/>
              <w:sz w:val="28"/>
              <w:szCs w:val="28"/>
            </w:rPr>
          </w:rPrChange>
        </w:rPr>
        <w:t>（四）</w:t>
      </w:r>
      <w:r w:rsidRPr="00FB107E">
        <w:rPr>
          <w:rFonts w:ascii="宋体" w:hAnsi="宋体" w:hint="eastAsia"/>
          <w:sz w:val="24"/>
          <w:rPrChange w:id="155" w:author="刘孟祺" w:date="2013-03-21T14:02:00Z">
            <w:rPr>
              <w:rFonts w:ascii="仿宋_GB2312" w:eastAsia="仿宋_GB2312" w:hAnsi="宋体" w:hint="eastAsia"/>
              <w:sz w:val="28"/>
              <w:szCs w:val="28"/>
            </w:rPr>
          </w:rPrChange>
        </w:rPr>
        <w:t>本行应根据每期理财产品设计方案、资产配置范围与理财产品期限，开展资产配置，进行期限结构管理，规避流动性风险。本行理财产品配置资产总规模不得超过理财资金总规模的140%。对于单独发行的、</w:t>
      </w:r>
      <w:r w:rsidRPr="00FB107E">
        <w:rPr>
          <w:rFonts w:ascii="宋体" w:hAnsi="宋体" w:cs="宋体" w:hint="eastAsia"/>
          <w:color w:val="000000"/>
          <w:kern w:val="0"/>
          <w:sz w:val="24"/>
          <w:rPrChange w:id="156" w:author="刘孟祺" w:date="2013-03-21T14:02:00Z">
            <w:rPr>
              <w:rFonts w:ascii="仿宋_GB2312" w:eastAsia="仿宋_GB2312" w:hAnsi="宋体" w:cs="宋体" w:hint="eastAsia"/>
              <w:color w:val="000000"/>
              <w:kern w:val="0"/>
              <w:sz w:val="28"/>
              <w:szCs w:val="28"/>
            </w:rPr>
          </w:rPrChange>
        </w:rPr>
        <w:t>采取放大操作的理财</w:t>
      </w:r>
      <w:r w:rsidRPr="00FB107E">
        <w:rPr>
          <w:rFonts w:ascii="宋体" w:hAnsi="宋体" w:cs="宋体" w:hint="eastAsia"/>
          <w:color w:val="000000"/>
          <w:kern w:val="0"/>
          <w:sz w:val="24"/>
          <w:rPrChange w:id="157" w:author="刘孟祺" w:date="2013-03-21T14:02:00Z">
            <w:rPr>
              <w:rFonts w:ascii="仿宋_GB2312" w:eastAsia="仿宋_GB2312" w:hAnsi="宋体" w:cs="宋体" w:hint="eastAsia"/>
              <w:color w:val="000000"/>
              <w:kern w:val="0"/>
              <w:sz w:val="28"/>
              <w:szCs w:val="28"/>
            </w:rPr>
          </w:rPrChange>
        </w:rPr>
        <w:lastRenderedPageBreak/>
        <w:t>产品，其资产放大规模不得超过本金规模的400%。</w:t>
      </w:r>
    </w:p>
    <w:p w:rsidR="00D4411D" w:rsidRPr="00FB107E" w:rsidRDefault="00D4411D" w:rsidP="00FB107E">
      <w:pPr>
        <w:spacing w:line="360" w:lineRule="auto"/>
        <w:ind w:leftChars="-10" w:left="-21" w:firstLineChars="200" w:firstLine="480"/>
        <w:rPr>
          <w:rFonts w:ascii="宋体" w:hAnsi="宋体" w:hint="eastAsia"/>
          <w:sz w:val="24"/>
          <w:rPrChange w:id="158" w:author="刘孟祺" w:date="2013-03-21T14:02:00Z">
            <w:rPr>
              <w:rFonts w:ascii="仿宋_GB2312" w:eastAsia="仿宋_GB2312" w:hAnsi="宋体" w:hint="eastAsia"/>
              <w:sz w:val="28"/>
              <w:szCs w:val="28"/>
            </w:rPr>
          </w:rPrChange>
        </w:rPr>
        <w:pPrChange w:id="159" w:author="刘孟祺" w:date="2013-03-21T14:02:00Z">
          <w:pPr>
            <w:spacing w:line="360" w:lineRule="auto"/>
            <w:ind w:leftChars="-10" w:left="-21" w:firstLineChars="200" w:firstLine="560"/>
          </w:pPr>
        </w:pPrChange>
      </w:pPr>
      <w:r w:rsidRPr="00FB107E">
        <w:rPr>
          <w:rFonts w:ascii="宋体" w:hAnsi="宋体" w:hint="eastAsia"/>
          <w:sz w:val="24"/>
          <w:rPrChange w:id="160" w:author="刘孟祺" w:date="2013-03-21T14:02:00Z">
            <w:rPr>
              <w:rFonts w:ascii="仿宋_GB2312" w:eastAsia="仿宋_GB2312" w:hAnsi="宋体" w:hint="eastAsia"/>
              <w:sz w:val="28"/>
              <w:szCs w:val="28"/>
            </w:rPr>
          </w:rPrChange>
        </w:rPr>
        <w:t>（五）本行应根据每期理财产品设计方案、资产配置范围与信用等级要求，开展资产配置，进行信用风险管理，规避信用风险。</w:t>
      </w:r>
    </w:p>
    <w:p w:rsidR="00D4411D" w:rsidRPr="00FB107E" w:rsidRDefault="00D4411D" w:rsidP="00FB107E">
      <w:pPr>
        <w:spacing w:line="360" w:lineRule="auto"/>
        <w:ind w:leftChars="-10" w:left="-21" w:firstLineChars="200" w:firstLine="480"/>
        <w:rPr>
          <w:rFonts w:ascii="宋体" w:hAnsi="宋体" w:hint="eastAsia"/>
          <w:sz w:val="24"/>
          <w:rPrChange w:id="161" w:author="刘孟祺" w:date="2013-03-21T14:02:00Z">
            <w:rPr>
              <w:rFonts w:ascii="仿宋_GB2312" w:eastAsia="仿宋_GB2312" w:hAnsi="宋体" w:hint="eastAsia"/>
              <w:sz w:val="28"/>
              <w:szCs w:val="28"/>
            </w:rPr>
          </w:rPrChange>
        </w:rPr>
        <w:pPrChange w:id="162" w:author="刘孟祺" w:date="2013-03-21T14:02:00Z">
          <w:pPr>
            <w:spacing w:line="360" w:lineRule="auto"/>
            <w:ind w:leftChars="-10" w:left="-21" w:firstLineChars="200" w:firstLine="560"/>
          </w:pPr>
        </w:pPrChange>
      </w:pPr>
      <w:r w:rsidRPr="00FB107E">
        <w:rPr>
          <w:rFonts w:ascii="宋体" w:hAnsi="宋体" w:hint="eastAsia"/>
          <w:sz w:val="24"/>
          <w:rPrChange w:id="163" w:author="刘孟祺" w:date="2013-03-21T14:02:00Z">
            <w:rPr>
              <w:rFonts w:ascii="仿宋_GB2312" w:eastAsia="仿宋_GB2312" w:hAnsi="宋体" w:hint="eastAsia"/>
              <w:sz w:val="28"/>
              <w:szCs w:val="28"/>
            </w:rPr>
          </w:rPrChange>
        </w:rPr>
        <w:t>（六）本行应根据每期理财产品设计方案、资产配置范围与不同金融工具的波动特性，进行市场风险管理，并遵循不同金融工具的估值原则，定期评估市值重估损益，进行市场风险管理，规避市场风险。</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64" w:author="刘孟祺" w:date="2013-03-21T14:02:00Z">
            <w:rPr>
              <w:rFonts w:ascii="仿宋_GB2312" w:eastAsia="仿宋_GB2312" w:hAnsi="宋体" w:cs="宋体" w:hint="eastAsia"/>
              <w:color w:val="000000"/>
              <w:kern w:val="0"/>
              <w:sz w:val="28"/>
              <w:szCs w:val="28"/>
            </w:rPr>
          </w:rPrChange>
        </w:rPr>
        <w:pPrChange w:id="165" w:author="刘孟祺" w:date="2013-03-21T14:02:00Z">
          <w:pPr>
            <w:spacing w:line="360" w:lineRule="auto"/>
            <w:ind w:leftChars="-10" w:left="-21" w:firstLineChars="200" w:firstLine="560"/>
          </w:pPr>
        </w:pPrChange>
      </w:pPr>
      <w:r w:rsidRPr="00FB107E">
        <w:rPr>
          <w:rFonts w:ascii="宋体" w:hAnsi="宋体" w:hint="eastAsia"/>
          <w:sz w:val="24"/>
          <w:rPrChange w:id="166" w:author="刘孟祺" w:date="2013-03-21T14:02:00Z">
            <w:rPr>
              <w:rFonts w:ascii="仿宋_GB2312" w:eastAsia="仿宋_GB2312" w:hAnsi="宋体" w:hint="eastAsia"/>
              <w:sz w:val="28"/>
              <w:szCs w:val="28"/>
            </w:rPr>
          </w:rPrChange>
        </w:rPr>
        <w:t>（七）</w:t>
      </w:r>
      <w:r w:rsidRPr="00FB107E">
        <w:rPr>
          <w:rFonts w:ascii="宋体" w:hAnsi="宋体" w:cs="宋体" w:hint="eastAsia"/>
          <w:color w:val="000000"/>
          <w:kern w:val="0"/>
          <w:sz w:val="24"/>
          <w:rPrChange w:id="167" w:author="刘孟祺" w:date="2013-03-21T14:02:00Z">
            <w:rPr>
              <w:rFonts w:ascii="仿宋_GB2312" w:eastAsia="仿宋_GB2312" w:hAnsi="宋体" w:cs="宋体" w:hint="eastAsia"/>
              <w:color w:val="000000"/>
              <w:kern w:val="0"/>
              <w:sz w:val="28"/>
              <w:szCs w:val="28"/>
            </w:rPr>
          </w:rPrChange>
        </w:rPr>
        <w:t>本行应按照理财产品对应的资产类别确定会计核算方法，对同一种产品中的同一类资产应采用统一的会计核算方法。如需变更会计核算方法，应报总行金融市场部总经理及分管行领导审批。投资资本市场工具、衍生金融工具及外汇交易的理财产品的交易和核算应采用公允价值法。投资货币市场工具（含外币）、票据资产、授信类资产及同业授信类资产的理财产品的交易和核算可采用成本法。</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68" w:author="刘孟祺" w:date="2013-03-21T14:02:00Z">
            <w:rPr>
              <w:rFonts w:ascii="仿宋_GB2312" w:eastAsia="仿宋_GB2312" w:hAnsi="宋体" w:cs="宋体" w:hint="eastAsia"/>
              <w:color w:val="000000"/>
              <w:kern w:val="0"/>
              <w:sz w:val="28"/>
              <w:szCs w:val="28"/>
            </w:rPr>
          </w:rPrChange>
        </w:rPr>
        <w:pPrChange w:id="169"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170" w:author="刘孟祺" w:date="2013-03-21T14:02:00Z">
            <w:rPr>
              <w:rFonts w:ascii="仿宋_GB2312" w:eastAsia="仿宋_GB2312" w:hAnsi="宋体" w:cs="宋体" w:hint="eastAsia"/>
              <w:color w:val="000000"/>
              <w:kern w:val="0"/>
              <w:sz w:val="28"/>
              <w:szCs w:val="28"/>
            </w:rPr>
          </w:rPrChange>
        </w:rPr>
        <w:t>（八）分级理财产品和采取放大操作的理财产品的交易和核算应采用公允价值法。针对高风险承受能力客户发售的高风险理财产品的交易和核算应采用公允价值法。采用公允价值法核算的理财产品，其资产交易价格与公允价格间偏差超过±1%的，应报总行金融市场部总经理审批，并报总行风险管理部派驻金融市场部风险团队备案。</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71" w:author="刘孟祺" w:date="2013-03-21T14:02:00Z">
            <w:rPr>
              <w:rFonts w:ascii="仿宋_GB2312" w:eastAsia="仿宋_GB2312" w:hAnsi="宋体" w:cs="宋体" w:hint="eastAsia"/>
              <w:color w:val="000000"/>
              <w:kern w:val="0"/>
              <w:sz w:val="28"/>
              <w:szCs w:val="28"/>
            </w:rPr>
          </w:rPrChange>
        </w:rPr>
        <w:pPrChange w:id="172"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173" w:author="刘孟祺" w:date="2013-03-21T14:02:00Z">
            <w:rPr>
              <w:rFonts w:ascii="仿宋_GB2312" w:eastAsia="仿宋_GB2312" w:hAnsi="宋体" w:cs="宋体" w:hint="eastAsia"/>
              <w:color w:val="000000"/>
              <w:kern w:val="0"/>
              <w:sz w:val="28"/>
              <w:szCs w:val="28"/>
            </w:rPr>
          </w:rPrChange>
        </w:rPr>
        <w:t>（九）对于期限错配、滚动发行的理财产品可采用成本法，但配置资产应为流动性好、且经过总行风险管理部风险等级评定或总行授信部门审核通过的资产。采用成本法核算，应严格遵循“持有到期策略”，不得频繁交易，如确需交易，应报总行金融市场部总经理审批。</w:t>
      </w:r>
    </w:p>
    <w:p w:rsidR="00D4411D" w:rsidRPr="00FB107E" w:rsidRDefault="00D4411D" w:rsidP="00FB107E">
      <w:pPr>
        <w:spacing w:line="360" w:lineRule="auto"/>
        <w:ind w:firstLineChars="200" w:firstLine="480"/>
        <w:rPr>
          <w:rFonts w:ascii="宋体" w:hAnsi="宋体" w:cs="宋体" w:hint="eastAsia"/>
          <w:color w:val="000000"/>
          <w:kern w:val="0"/>
          <w:sz w:val="24"/>
          <w:rPrChange w:id="174" w:author="刘孟祺" w:date="2013-03-21T14:02:00Z">
            <w:rPr>
              <w:rFonts w:ascii="仿宋_GB2312" w:eastAsia="仿宋_GB2312" w:hAnsi="宋体" w:cs="宋体" w:hint="eastAsia"/>
              <w:color w:val="000000"/>
              <w:kern w:val="0"/>
              <w:sz w:val="28"/>
              <w:szCs w:val="28"/>
            </w:rPr>
          </w:rPrChange>
        </w:rPr>
        <w:pPrChange w:id="175" w:author="刘孟祺" w:date="2013-03-21T14:02:00Z">
          <w:pPr>
            <w:spacing w:line="360" w:lineRule="auto"/>
            <w:ind w:firstLineChars="200" w:firstLine="560"/>
          </w:pPr>
        </w:pPrChange>
      </w:pPr>
      <w:r w:rsidRPr="00FB107E">
        <w:rPr>
          <w:rFonts w:ascii="宋体" w:hAnsi="宋体" w:cs="宋体" w:hint="eastAsia"/>
          <w:color w:val="000000"/>
          <w:kern w:val="0"/>
          <w:sz w:val="24"/>
          <w:rPrChange w:id="176" w:author="刘孟祺" w:date="2013-03-21T14:02:00Z">
            <w:rPr>
              <w:rFonts w:ascii="仿宋_GB2312" w:eastAsia="仿宋_GB2312" w:hAnsi="宋体" w:cs="宋体" w:hint="eastAsia"/>
              <w:color w:val="000000"/>
              <w:kern w:val="0"/>
              <w:sz w:val="28"/>
              <w:szCs w:val="28"/>
            </w:rPr>
          </w:rPrChange>
        </w:rPr>
        <w:t>（十）对于采用成本法核算的理财产品，应在理财产品发行报告中明确“持有到期策略”。该类理财产品在首次买入相应资产组合时，应按照市场公允价格交易，并以书面形式记录初始买入资产组合清单，包括但不限于资产明细、资产数量及实际交易价格（实际交易价格=资产买入初始净价+交易日应计利息）等。该类产品如需滚动发行，应在新发理财产品投资明细中注明承接到期理财产品对应资产组合的清单，包括但不限于资产明细、资产数量及实际交易价格（实际交易价格=资产买入初始净价+交易日应计利息）等。</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177" w:author="刘孟祺" w:date="2013-03-21T14:02:00Z">
            <w:rPr>
              <w:rFonts w:ascii="仿宋_GB2312" w:eastAsia="仿宋_GB2312" w:hAnsi="宋体" w:cs="宋体" w:hint="eastAsia"/>
              <w:color w:val="000000"/>
              <w:kern w:val="0"/>
              <w:sz w:val="28"/>
              <w:szCs w:val="28"/>
            </w:rPr>
          </w:rPrChange>
        </w:rPr>
        <w:pPrChange w:id="178" w:author="姚东金" w:date="2015-12-29T11:36:00Z">
          <w:pPr>
            <w:spacing w:line="360" w:lineRule="auto"/>
            <w:ind w:leftChars="-10" w:left="-21" w:firstLineChars="200" w:firstLine="560"/>
          </w:pPr>
        </w:pPrChange>
      </w:pPr>
      <w:r w:rsidRPr="00FB107E">
        <w:rPr>
          <w:rFonts w:ascii="宋体" w:hAnsi="宋体" w:hint="eastAsia"/>
          <w:b/>
          <w:sz w:val="24"/>
          <w:rPrChange w:id="179" w:author="刘孟祺" w:date="2013-03-21T14:02:00Z">
            <w:rPr>
              <w:rFonts w:ascii="仿宋_GB2312" w:eastAsia="仿宋_GB2312" w:hAnsi="宋体" w:hint="eastAsia"/>
              <w:b/>
              <w:sz w:val="28"/>
              <w:szCs w:val="28"/>
            </w:rPr>
          </w:rPrChange>
        </w:rPr>
        <w:t>第十六条</w:t>
      </w:r>
      <w:r w:rsidRPr="00FB107E">
        <w:rPr>
          <w:rFonts w:ascii="宋体" w:hAnsi="宋体" w:hint="eastAsia"/>
          <w:sz w:val="24"/>
          <w:rPrChange w:id="180" w:author="刘孟祺" w:date="2013-03-21T14:02:00Z">
            <w:rPr>
              <w:rFonts w:ascii="仿宋_GB2312" w:eastAsia="仿宋_GB2312" w:hAnsi="宋体" w:hint="eastAsia"/>
              <w:sz w:val="28"/>
              <w:szCs w:val="28"/>
            </w:rPr>
          </w:rPrChange>
        </w:rPr>
        <w:t xml:space="preserve">  </w:t>
      </w:r>
      <w:r w:rsidRPr="00FB107E">
        <w:rPr>
          <w:rFonts w:ascii="宋体" w:hAnsi="宋体" w:cs="宋体" w:hint="eastAsia"/>
          <w:color w:val="000000"/>
          <w:kern w:val="0"/>
          <w:sz w:val="24"/>
          <w:rPrChange w:id="181" w:author="刘孟祺" w:date="2013-03-21T14:02:00Z">
            <w:rPr>
              <w:rFonts w:ascii="仿宋_GB2312" w:eastAsia="仿宋_GB2312" w:hAnsi="宋体" w:cs="宋体" w:hint="eastAsia"/>
              <w:color w:val="000000"/>
              <w:kern w:val="0"/>
              <w:sz w:val="28"/>
              <w:szCs w:val="28"/>
            </w:rPr>
          </w:rPrChange>
        </w:rPr>
        <w:t>本行应建立岗位隔离和监督制约机制。</w:t>
      </w:r>
      <w:r w:rsidRPr="00FB107E">
        <w:rPr>
          <w:rFonts w:ascii="宋体" w:hAnsi="宋体" w:hint="eastAsia"/>
          <w:sz w:val="24"/>
          <w:rPrChange w:id="182" w:author="刘孟祺" w:date="2013-03-21T14:02:00Z">
            <w:rPr>
              <w:rFonts w:ascii="仿宋_GB2312" w:eastAsia="仿宋_GB2312" w:hAnsi="宋体" w:hint="eastAsia"/>
              <w:sz w:val="28"/>
              <w:szCs w:val="28"/>
            </w:rPr>
          </w:rPrChange>
        </w:rPr>
        <w:t>资产配置</w:t>
      </w:r>
      <w:r w:rsidRPr="00FB107E">
        <w:rPr>
          <w:rFonts w:ascii="宋体" w:hAnsi="宋体" w:cs="宋体" w:hint="eastAsia"/>
          <w:color w:val="000000"/>
          <w:kern w:val="0"/>
          <w:sz w:val="24"/>
          <w:rPrChange w:id="183" w:author="刘孟祺" w:date="2013-03-21T14:02:00Z">
            <w:rPr>
              <w:rFonts w:ascii="仿宋_GB2312" w:eastAsia="仿宋_GB2312" w:hAnsi="宋体" w:cs="宋体" w:hint="eastAsia"/>
              <w:color w:val="000000"/>
              <w:kern w:val="0"/>
              <w:sz w:val="28"/>
              <w:szCs w:val="28"/>
            </w:rPr>
          </w:rPrChange>
        </w:rPr>
        <w:t>管理应与本行自</w:t>
      </w:r>
      <w:r w:rsidRPr="00FB107E">
        <w:rPr>
          <w:rFonts w:ascii="宋体" w:hAnsi="宋体" w:cs="宋体" w:hint="eastAsia"/>
          <w:color w:val="000000"/>
          <w:kern w:val="0"/>
          <w:sz w:val="24"/>
          <w:rPrChange w:id="184" w:author="刘孟祺" w:date="2013-03-21T14:02:00Z">
            <w:rPr>
              <w:rFonts w:ascii="仿宋_GB2312" w:eastAsia="仿宋_GB2312" w:hAnsi="宋体" w:cs="宋体" w:hint="eastAsia"/>
              <w:color w:val="000000"/>
              <w:kern w:val="0"/>
              <w:sz w:val="28"/>
              <w:szCs w:val="28"/>
            </w:rPr>
          </w:rPrChange>
        </w:rPr>
        <w:lastRenderedPageBreak/>
        <w:t>营业务相隔离，前台交易应与后台结算、会计核算相隔离，业务操作应与风险监控相隔离。</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185" w:author="刘孟祺" w:date="2013-03-21T14:02:00Z">
            <w:rPr>
              <w:rFonts w:ascii="仿宋_GB2312" w:eastAsia="仿宋_GB2312" w:hAnsi="宋体" w:cs="宋体" w:hint="eastAsia"/>
              <w:color w:val="000000"/>
              <w:kern w:val="0"/>
              <w:sz w:val="28"/>
              <w:szCs w:val="28"/>
            </w:rPr>
          </w:rPrChange>
        </w:rPr>
        <w:pPrChange w:id="186" w:author="刘孟祺" w:date="2013-03-21T14:02:00Z">
          <w:pPr>
            <w:spacing w:line="360" w:lineRule="auto"/>
            <w:ind w:leftChars="-10" w:left="-21" w:firstLineChars="200" w:firstLine="560"/>
          </w:pPr>
        </w:pPrChange>
      </w:pPr>
    </w:p>
    <w:p w:rsidR="00D4411D" w:rsidRPr="00FB107E" w:rsidRDefault="00D4411D" w:rsidP="00D4411D">
      <w:pPr>
        <w:spacing w:line="360" w:lineRule="auto"/>
        <w:jc w:val="center"/>
        <w:rPr>
          <w:rFonts w:ascii="黑体" w:eastAsia="黑体" w:hAnsi="宋体" w:cs="宋体" w:hint="eastAsia"/>
          <w:bCs/>
          <w:color w:val="000000"/>
          <w:kern w:val="0"/>
          <w:sz w:val="24"/>
          <w:rPrChange w:id="187" w:author="刘孟祺" w:date="2013-03-21T14:03:00Z">
            <w:rPr>
              <w:rFonts w:ascii="仿宋_GB2312" w:eastAsia="仿宋_GB2312" w:hAnsi="宋体" w:cs="宋体" w:hint="eastAsia"/>
              <w:bCs/>
              <w:color w:val="000000"/>
              <w:kern w:val="0"/>
              <w:sz w:val="28"/>
              <w:szCs w:val="28"/>
            </w:rPr>
          </w:rPrChange>
        </w:rPr>
      </w:pPr>
      <w:r w:rsidRPr="00FB107E">
        <w:rPr>
          <w:rFonts w:ascii="黑体" w:eastAsia="黑体" w:hAnsi="宋体" w:cs="宋体" w:hint="eastAsia"/>
          <w:bCs/>
          <w:color w:val="000000"/>
          <w:kern w:val="0"/>
          <w:sz w:val="24"/>
          <w:rPrChange w:id="188" w:author="刘孟祺" w:date="2013-03-21T14:03:00Z">
            <w:rPr>
              <w:rFonts w:ascii="仿宋_GB2312" w:eastAsia="仿宋_GB2312" w:hAnsi="宋体" w:cs="宋体" w:hint="eastAsia"/>
              <w:bCs/>
              <w:color w:val="000000"/>
              <w:kern w:val="0"/>
              <w:sz w:val="28"/>
              <w:szCs w:val="28"/>
            </w:rPr>
          </w:rPrChange>
        </w:rPr>
        <w:t>第四章  业务流程与管理要求</w:t>
      </w:r>
    </w:p>
    <w:p w:rsidR="00D4411D" w:rsidRPr="00FB107E" w:rsidRDefault="00D4411D" w:rsidP="00E40D11">
      <w:pPr>
        <w:spacing w:line="360" w:lineRule="auto"/>
        <w:ind w:firstLineChars="196" w:firstLine="472"/>
        <w:rPr>
          <w:rFonts w:ascii="宋体" w:hAnsi="宋体" w:cs="宋体" w:hint="eastAsia"/>
          <w:b/>
          <w:color w:val="000000"/>
          <w:kern w:val="0"/>
          <w:sz w:val="24"/>
          <w:rPrChange w:id="189" w:author="刘孟祺" w:date="2013-03-21T14:02:00Z">
            <w:rPr>
              <w:rFonts w:ascii="仿宋_GB2312" w:eastAsia="仿宋_GB2312" w:hAnsi="宋体" w:cs="宋体" w:hint="eastAsia"/>
              <w:b/>
              <w:color w:val="000000"/>
              <w:kern w:val="0"/>
              <w:sz w:val="28"/>
              <w:szCs w:val="28"/>
            </w:rPr>
          </w:rPrChange>
        </w:rPr>
        <w:pPrChange w:id="190" w:author="姚东金" w:date="2015-12-29T11:36:00Z">
          <w:pPr>
            <w:spacing w:line="360" w:lineRule="auto"/>
            <w:ind w:firstLineChars="196" w:firstLine="549"/>
          </w:pPr>
        </w:pPrChange>
      </w:pPr>
      <w:r w:rsidRPr="00FB107E">
        <w:rPr>
          <w:rFonts w:ascii="宋体" w:hAnsi="宋体" w:cs="宋体" w:hint="eastAsia"/>
          <w:b/>
          <w:color w:val="000000"/>
          <w:kern w:val="0"/>
          <w:sz w:val="24"/>
          <w:rPrChange w:id="191" w:author="刘孟祺" w:date="2013-03-21T14:02:00Z">
            <w:rPr>
              <w:rFonts w:ascii="仿宋_GB2312" w:eastAsia="仿宋_GB2312" w:hAnsi="宋体" w:cs="宋体" w:hint="eastAsia"/>
              <w:b/>
              <w:color w:val="000000"/>
              <w:kern w:val="0"/>
              <w:sz w:val="28"/>
              <w:szCs w:val="28"/>
            </w:rPr>
          </w:rPrChange>
        </w:rPr>
        <w:t>第十七条  产品设计</w:t>
      </w:r>
    </w:p>
    <w:p w:rsidR="00D4411D" w:rsidRPr="00FB107E" w:rsidRDefault="00D4411D" w:rsidP="00FB107E">
      <w:pPr>
        <w:spacing w:line="360" w:lineRule="auto"/>
        <w:ind w:firstLineChars="200" w:firstLine="480"/>
        <w:rPr>
          <w:rFonts w:ascii="宋体" w:hAnsi="宋体" w:hint="eastAsia"/>
          <w:sz w:val="24"/>
          <w:rPrChange w:id="192" w:author="刘孟祺" w:date="2013-03-21T14:02:00Z">
            <w:rPr>
              <w:rFonts w:ascii="仿宋_GB2312" w:eastAsia="仿宋_GB2312" w:hAnsi="宋体" w:hint="eastAsia"/>
              <w:sz w:val="28"/>
              <w:szCs w:val="28"/>
            </w:rPr>
          </w:rPrChange>
        </w:rPr>
        <w:pPrChange w:id="193" w:author="刘孟祺" w:date="2013-03-21T14:02:00Z">
          <w:pPr>
            <w:spacing w:line="360" w:lineRule="auto"/>
            <w:ind w:firstLineChars="200" w:firstLine="560"/>
          </w:pPr>
        </w:pPrChange>
      </w:pPr>
      <w:r w:rsidRPr="00FB107E">
        <w:rPr>
          <w:rFonts w:ascii="宋体" w:hAnsi="宋体" w:hint="eastAsia"/>
          <w:sz w:val="24"/>
          <w:rPrChange w:id="194" w:author="刘孟祺" w:date="2013-03-21T14:02:00Z">
            <w:rPr>
              <w:rFonts w:ascii="仿宋_GB2312" w:eastAsia="仿宋_GB2312" w:hAnsi="宋体" w:hint="eastAsia"/>
              <w:sz w:val="28"/>
              <w:szCs w:val="28"/>
            </w:rPr>
          </w:rPrChange>
        </w:rPr>
        <w:t>本行理财产品设计工作按照《南京银行</w:t>
      </w:r>
      <w:bookmarkStart w:id="195" w:name="_Toc301862885"/>
      <w:r w:rsidRPr="00FB107E">
        <w:rPr>
          <w:rFonts w:ascii="宋体" w:hAnsi="宋体" w:hint="eastAsia"/>
          <w:sz w:val="24"/>
          <w:rPrChange w:id="196" w:author="刘孟祺" w:date="2013-03-21T14:02:00Z">
            <w:rPr>
              <w:rFonts w:ascii="仿宋_GB2312" w:eastAsia="仿宋_GB2312" w:hAnsi="宋体" w:hint="eastAsia"/>
              <w:sz w:val="28"/>
              <w:szCs w:val="28"/>
            </w:rPr>
          </w:rPrChange>
        </w:rPr>
        <w:t>理财产品设计、发行管理办法</w:t>
      </w:r>
      <w:bookmarkEnd w:id="195"/>
      <w:r w:rsidRPr="00FB107E">
        <w:rPr>
          <w:rFonts w:ascii="宋体" w:hAnsi="宋体" w:hint="eastAsia"/>
          <w:sz w:val="24"/>
          <w:rPrChange w:id="197" w:author="刘孟祺" w:date="2013-03-21T14:02:00Z">
            <w:rPr>
              <w:rFonts w:ascii="仿宋_GB2312" w:eastAsia="仿宋_GB2312" w:hAnsi="宋体" w:hint="eastAsia"/>
              <w:sz w:val="28"/>
              <w:szCs w:val="28"/>
            </w:rPr>
          </w:rPrChange>
        </w:rPr>
        <w:t>》执行。</w:t>
      </w:r>
    </w:p>
    <w:p w:rsidR="00D4411D" w:rsidRPr="00FB107E" w:rsidRDefault="00D4411D" w:rsidP="00E40D11">
      <w:pPr>
        <w:spacing w:line="360" w:lineRule="auto"/>
        <w:ind w:firstLineChars="196" w:firstLine="472"/>
        <w:rPr>
          <w:rFonts w:ascii="宋体" w:hAnsi="宋体" w:hint="eastAsia"/>
          <w:sz w:val="24"/>
          <w:rPrChange w:id="198" w:author="刘孟祺" w:date="2013-03-21T14:02:00Z">
            <w:rPr>
              <w:rFonts w:ascii="仿宋_GB2312" w:eastAsia="仿宋_GB2312" w:hAnsi="宋体" w:hint="eastAsia"/>
              <w:sz w:val="28"/>
              <w:szCs w:val="28"/>
            </w:rPr>
          </w:rPrChange>
        </w:rPr>
        <w:pPrChange w:id="199" w:author="姚东金" w:date="2015-12-29T11:36:00Z">
          <w:pPr>
            <w:spacing w:line="360" w:lineRule="auto"/>
            <w:ind w:firstLineChars="196" w:firstLine="549"/>
          </w:pPr>
        </w:pPrChange>
      </w:pPr>
      <w:r w:rsidRPr="00FB107E">
        <w:rPr>
          <w:rFonts w:ascii="宋体" w:hAnsi="宋体" w:hint="eastAsia"/>
          <w:b/>
          <w:sz w:val="24"/>
          <w:rPrChange w:id="200" w:author="刘孟祺" w:date="2013-03-21T14:02:00Z">
            <w:rPr>
              <w:rFonts w:ascii="仿宋_GB2312" w:eastAsia="仿宋_GB2312" w:hAnsi="宋体" w:hint="eastAsia"/>
              <w:b/>
              <w:sz w:val="28"/>
              <w:szCs w:val="28"/>
            </w:rPr>
          </w:rPrChange>
        </w:rPr>
        <w:t>第十八条  产品审批</w:t>
      </w:r>
    </w:p>
    <w:p w:rsidR="00D4411D" w:rsidRPr="00FB107E" w:rsidRDefault="00D4411D" w:rsidP="00D4411D">
      <w:pPr>
        <w:spacing w:line="560" w:lineRule="exact"/>
        <w:ind w:firstLine="540"/>
        <w:rPr>
          <w:rFonts w:ascii="宋体" w:hAnsi="宋体" w:hint="eastAsia"/>
          <w:sz w:val="24"/>
          <w:rPrChange w:id="201" w:author="刘孟祺" w:date="2013-03-21T14:02:00Z">
            <w:rPr>
              <w:rFonts w:ascii="仿宋_GB2312" w:eastAsia="仿宋_GB2312" w:hAnsi="宋体" w:hint="eastAsia"/>
              <w:sz w:val="28"/>
              <w:szCs w:val="28"/>
            </w:rPr>
          </w:rPrChange>
        </w:rPr>
      </w:pPr>
      <w:r w:rsidRPr="00FB107E">
        <w:rPr>
          <w:rFonts w:ascii="宋体" w:hAnsi="宋体" w:hint="eastAsia"/>
          <w:sz w:val="24"/>
          <w:rPrChange w:id="202" w:author="刘孟祺" w:date="2013-03-21T14:02:00Z">
            <w:rPr>
              <w:rFonts w:ascii="仿宋_GB2312" w:eastAsia="仿宋_GB2312" w:hAnsi="宋体" w:hint="eastAsia"/>
              <w:sz w:val="28"/>
              <w:szCs w:val="28"/>
            </w:rPr>
          </w:rPrChange>
        </w:rPr>
        <w:t>（一）本行所有理财产品发行审批均由产品设计相关部门总经理会签审批。对于授信类结构化融资理财产品，在总行金融市场部提交相关部门负责人会签审批前，总行投资银行部还应将结构化产品设计方案提交本行投资决策委员会审批。对于有银行同业担保的授信类资产，由金融市场部在同业授信额度内自行决策，无需提交本行公司客户授信审批与投资决策委员会审批。对于投资银行部推荐的项目，在其与金融市场部会商后，由金融市场部决策。</w:t>
      </w:r>
      <w:r w:rsidRPr="00FB107E">
        <w:rPr>
          <w:rFonts w:ascii="宋体" w:hAnsi="宋体" w:hint="eastAsia"/>
          <w:sz w:val="24"/>
          <w:rPrChange w:id="203" w:author="刘孟祺" w:date="2013-03-21T14:02:00Z">
            <w:rPr>
              <w:rFonts w:ascii="仿宋_GB2312" w:eastAsia="仿宋_GB2312" w:hint="eastAsia"/>
              <w:sz w:val="28"/>
              <w:szCs w:val="28"/>
            </w:rPr>
          </w:rPrChange>
        </w:rPr>
        <w:t>对于</w:t>
      </w:r>
      <w:r w:rsidRPr="00FB107E">
        <w:rPr>
          <w:rFonts w:ascii="宋体" w:hAnsi="宋体" w:hint="eastAsia"/>
          <w:sz w:val="24"/>
          <w:rPrChange w:id="204" w:author="刘孟祺" w:date="2013-03-21T14:02:00Z">
            <w:rPr>
              <w:rFonts w:ascii="仿宋_GB2312" w:eastAsia="仿宋_GB2312" w:hAnsi="宋体" w:hint="eastAsia"/>
              <w:sz w:val="28"/>
              <w:szCs w:val="28"/>
            </w:rPr>
          </w:rPrChange>
        </w:rPr>
        <w:t>担保机构为非银行类同业金融机构的授信类资产，在有充足同业授信额度的前提下，还需申报部门完成初审后，提交投资决策委员会审批。</w:t>
      </w:r>
    </w:p>
    <w:p w:rsidR="00D4411D" w:rsidRPr="00FB107E" w:rsidRDefault="00D4411D" w:rsidP="00D4411D">
      <w:pPr>
        <w:spacing w:line="560" w:lineRule="exact"/>
        <w:ind w:firstLine="540"/>
        <w:rPr>
          <w:rFonts w:ascii="宋体" w:hAnsi="宋体" w:hint="eastAsia"/>
          <w:sz w:val="24"/>
          <w:shd w:val="pct15" w:color="auto" w:fill="FFFFFF"/>
          <w:rPrChange w:id="205" w:author="刘孟祺" w:date="2013-03-21T14:02:00Z">
            <w:rPr>
              <w:rFonts w:ascii="仿宋_GB2312" w:eastAsia="仿宋_GB2312" w:hint="eastAsia"/>
              <w:sz w:val="28"/>
              <w:szCs w:val="28"/>
              <w:shd w:val="pct15" w:color="auto" w:fill="FFFFFF"/>
            </w:rPr>
          </w:rPrChange>
        </w:rPr>
      </w:pPr>
      <w:r w:rsidRPr="00FB107E">
        <w:rPr>
          <w:rFonts w:ascii="宋体" w:hAnsi="宋体" w:hint="eastAsia"/>
          <w:sz w:val="24"/>
          <w:rPrChange w:id="206" w:author="刘孟祺" w:date="2013-03-21T14:02:00Z">
            <w:rPr>
              <w:rFonts w:ascii="仿宋_GB2312" w:eastAsia="仿宋_GB2312" w:hAnsi="宋体" w:hint="eastAsia"/>
              <w:sz w:val="28"/>
              <w:szCs w:val="28"/>
            </w:rPr>
          </w:rPrChange>
        </w:rPr>
        <w:t>（二）</w:t>
      </w:r>
      <w:r w:rsidRPr="00FB107E">
        <w:rPr>
          <w:rFonts w:ascii="宋体" w:hAnsi="宋体" w:hint="eastAsia"/>
          <w:sz w:val="24"/>
          <w:rPrChange w:id="207" w:author="刘孟祺" w:date="2013-03-21T14:02:00Z">
            <w:rPr>
              <w:rFonts w:ascii="仿宋_GB2312" w:eastAsia="仿宋_GB2312" w:hint="eastAsia"/>
              <w:sz w:val="28"/>
              <w:szCs w:val="28"/>
            </w:rPr>
          </w:rPrChange>
        </w:rPr>
        <w:t>本行所有理财产品相关合同、协议和说明等法律文本应采用经总行合同审查通过的标准合同文本。如采用非本行标准合同文本的，业务部门需逐笔提交总行合同审查部门审查。</w:t>
      </w:r>
    </w:p>
    <w:p w:rsidR="00D4411D" w:rsidRPr="00FB107E" w:rsidRDefault="00D4411D" w:rsidP="00D4411D">
      <w:pPr>
        <w:spacing w:line="560" w:lineRule="exact"/>
        <w:ind w:firstLine="540"/>
        <w:rPr>
          <w:rFonts w:ascii="宋体" w:hAnsi="宋体" w:hint="eastAsia"/>
          <w:sz w:val="24"/>
          <w:rPrChange w:id="208" w:author="刘孟祺" w:date="2013-03-21T14:02:00Z">
            <w:rPr>
              <w:rFonts w:ascii="仿宋_GB2312" w:eastAsia="仿宋_GB2312" w:hint="eastAsia"/>
              <w:sz w:val="28"/>
              <w:szCs w:val="28"/>
            </w:rPr>
          </w:rPrChange>
        </w:rPr>
      </w:pPr>
      <w:r w:rsidRPr="00FB107E">
        <w:rPr>
          <w:rFonts w:ascii="宋体" w:hAnsi="宋体" w:hint="eastAsia"/>
          <w:sz w:val="24"/>
          <w:rPrChange w:id="209" w:author="刘孟祺" w:date="2013-03-21T14:02:00Z">
            <w:rPr>
              <w:rFonts w:ascii="仿宋_GB2312" w:eastAsia="仿宋_GB2312" w:hint="eastAsia"/>
              <w:sz w:val="28"/>
              <w:szCs w:val="28"/>
            </w:rPr>
          </w:rPrChange>
        </w:rPr>
        <w:t>（三）授信类结构化融资业务的相关准入标准、审批流程以及具体限额以总行投资银行部制订的有关制度为准。</w:t>
      </w:r>
    </w:p>
    <w:p w:rsidR="00D4411D" w:rsidRPr="00FB107E" w:rsidRDefault="00D4411D" w:rsidP="00D4411D">
      <w:pPr>
        <w:spacing w:line="560" w:lineRule="exact"/>
        <w:ind w:firstLine="540"/>
        <w:rPr>
          <w:rFonts w:ascii="宋体" w:hAnsi="宋体" w:hint="eastAsia"/>
          <w:sz w:val="24"/>
          <w:rPrChange w:id="210" w:author="刘孟祺" w:date="2013-03-21T14:02:00Z">
            <w:rPr>
              <w:rFonts w:ascii="仿宋_GB2312" w:eastAsia="仿宋_GB2312" w:hint="eastAsia"/>
              <w:sz w:val="28"/>
              <w:szCs w:val="28"/>
            </w:rPr>
          </w:rPrChange>
        </w:rPr>
      </w:pPr>
      <w:r w:rsidRPr="00FB107E">
        <w:rPr>
          <w:rFonts w:ascii="宋体" w:hAnsi="宋体" w:hint="eastAsia"/>
          <w:sz w:val="24"/>
          <w:rPrChange w:id="211" w:author="刘孟祺" w:date="2013-03-21T14:02:00Z">
            <w:rPr>
              <w:rFonts w:ascii="仿宋_GB2312" w:eastAsia="仿宋_GB2312" w:hint="eastAsia"/>
              <w:sz w:val="28"/>
              <w:szCs w:val="28"/>
            </w:rPr>
          </w:rPrChange>
        </w:rPr>
        <w:t>（四）同业授信类业务开展的相关准入标准如下：</w:t>
      </w:r>
    </w:p>
    <w:p w:rsidR="00D4411D" w:rsidRPr="00FB107E" w:rsidRDefault="00D4411D" w:rsidP="00D4411D">
      <w:pPr>
        <w:spacing w:line="560" w:lineRule="exact"/>
        <w:ind w:firstLine="540"/>
        <w:rPr>
          <w:rFonts w:ascii="宋体" w:hAnsi="宋体" w:hint="eastAsia"/>
          <w:sz w:val="24"/>
          <w:rPrChange w:id="212" w:author="刘孟祺" w:date="2013-03-21T14:02:00Z">
            <w:rPr>
              <w:rFonts w:ascii="仿宋_GB2312" w:eastAsia="仿宋_GB2312" w:hint="eastAsia"/>
              <w:sz w:val="28"/>
              <w:szCs w:val="28"/>
            </w:rPr>
          </w:rPrChange>
        </w:rPr>
      </w:pPr>
      <w:r w:rsidRPr="00FB107E">
        <w:rPr>
          <w:rFonts w:ascii="宋体" w:hAnsi="宋体" w:hint="eastAsia"/>
          <w:sz w:val="24"/>
          <w:rPrChange w:id="213" w:author="刘孟祺" w:date="2013-03-21T14:02:00Z">
            <w:rPr>
              <w:rFonts w:ascii="仿宋_GB2312" w:eastAsia="仿宋_GB2312" w:hint="eastAsia"/>
              <w:sz w:val="28"/>
              <w:szCs w:val="28"/>
            </w:rPr>
          </w:rPrChange>
        </w:rPr>
        <w:t>1、担保机构为银行类金融机构的准入标准</w:t>
      </w:r>
    </w:p>
    <w:p w:rsidR="00D4411D" w:rsidRPr="00FB107E" w:rsidRDefault="00D4411D" w:rsidP="00D4411D">
      <w:pPr>
        <w:spacing w:line="560" w:lineRule="exact"/>
        <w:ind w:firstLine="540"/>
        <w:rPr>
          <w:rFonts w:ascii="宋体" w:hAnsi="宋体" w:hint="eastAsia"/>
          <w:sz w:val="24"/>
          <w:rPrChange w:id="214" w:author="刘孟祺" w:date="2013-03-21T14:02:00Z">
            <w:rPr>
              <w:rFonts w:ascii="仿宋_GB2312" w:eastAsia="仿宋_GB2312" w:hAnsi="宋体" w:hint="eastAsia"/>
              <w:sz w:val="28"/>
              <w:szCs w:val="28"/>
            </w:rPr>
          </w:rPrChange>
        </w:rPr>
      </w:pPr>
      <w:r w:rsidRPr="00FB107E">
        <w:rPr>
          <w:rFonts w:ascii="宋体" w:hAnsi="宋体" w:hint="eastAsia"/>
          <w:sz w:val="24"/>
          <w:rPrChange w:id="215" w:author="刘孟祺" w:date="2013-03-21T14:02:00Z">
            <w:rPr>
              <w:rFonts w:ascii="仿宋_GB2312" w:eastAsia="仿宋_GB2312" w:hint="eastAsia"/>
              <w:sz w:val="28"/>
              <w:szCs w:val="28"/>
            </w:rPr>
          </w:rPrChange>
        </w:rPr>
        <w:t>（1）担保银行为我行联合投资项目行的，其监管评级应在三</w:t>
      </w:r>
      <w:r w:rsidRPr="00FB107E">
        <w:rPr>
          <w:rFonts w:ascii="宋体" w:hAnsi="宋体" w:hint="eastAsia"/>
          <w:sz w:val="24"/>
          <w:rPrChange w:id="216" w:author="刘孟祺" w:date="2013-03-21T14:02:00Z">
            <w:rPr>
              <w:rFonts w:ascii="仿宋_GB2312" w:eastAsia="仿宋_GB2312" w:hAnsi="宋体" w:hint="eastAsia"/>
              <w:sz w:val="28"/>
              <w:szCs w:val="28"/>
            </w:rPr>
          </w:rPrChange>
        </w:rPr>
        <w:t>级A等以上（含三级A等）；</w:t>
      </w:r>
      <w:r w:rsidRPr="00FB107E">
        <w:rPr>
          <w:rFonts w:ascii="宋体" w:hAnsi="宋体" w:hint="eastAsia"/>
          <w:sz w:val="24"/>
          <w:rPrChange w:id="217" w:author="刘孟祺" w:date="2013-03-21T14:02:00Z">
            <w:rPr>
              <w:rFonts w:ascii="仿宋_GB2312" w:eastAsia="仿宋_GB2312" w:hint="eastAsia"/>
              <w:sz w:val="28"/>
              <w:szCs w:val="28"/>
            </w:rPr>
          </w:rPrChange>
        </w:rPr>
        <w:t>担保银行非我行联合投资项目行的，其监管评级应在</w:t>
      </w:r>
      <w:r w:rsidRPr="00FB107E">
        <w:rPr>
          <w:rFonts w:ascii="宋体" w:hAnsi="宋体" w:hint="eastAsia"/>
          <w:sz w:val="24"/>
          <w:rPrChange w:id="218" w:author="刘孟祺" w:date="2013-03-21T14:02:00Z">
            <w:rPr>
              <w:rFonts w:ascii="仿宋_GB2312" w:eastAsia="仿宋_GB2312" w:hAnsi="宋体" w:hint="eastAsia"/>
              <w:sz w:val="28"/>
              <w:szCs w:val="28"/>
            </w:rPr>
          </w:rPrChange>
        </w:rPr>
        <w:t>二级以上（含二级）。</w:t>
      </w:r>
    </w:p>
    <w:p w:rsidR="00D4411D" w:rsidRPr="00FB107E" w:rsidRDefault="00D4411D" w:rsidP="00D4411D">
      <w:pPr>
        <w:spacing w:line="560" w:lineRule="exact"/>
        <w:ind w:firstLine="540"/>
        <w:rPr>
          <w:rFonts w:ascii="宋体" w:hAnsi="宋体" w:hint="eastAsia"/>
          <w:sz w:val="24"/>
          <w:rPrChange w:id="219" w:author="刘孟祺" w:date="2013-03-21T14:02:00Z">
            <w:rPr>
              <w:rFonts w:ascii="仿宋_GB2312" w:eastAsia="仿宋_GB2312" w:hAnsi="宋体" w:hint="eastAsia"/>
              <w:sz w:val="28"/>
              <w:szCs w:val="28"/>
            </w:rPr>
          </w:rPrChange>
        </w:rPr>
      </w:pPr>
      <w:r w:rsidRPr="00FB107E">
        <w:rPr>
          <w:rFonts w:ascii="宋体" w:hAnsi="宋体" w:hint="eastAsia"/>
          <w:sz w:val="24"/>
          <w:rPrChange w:id="220" w:author="刘孟祺" w:date="2013-03-21T14:02:00Z">
            <w:rPr>
              <w:rFonts w:ascii="仿宋_GB2312" w:eastAsia="仿宋_GB2312" w:hint="eastAsia"/>
              <w:sz w:val="28"/>
              <w:szCs w:val="28"/>
            </w:rPr>
          </w:rPrChange>
        </w:rPr>
        <w:t>（2）</w:t>
      </w:r>
      <w:r w:rsidRPr="00FB107E">
        <w:rPr>
          <w:rFonts w:ascii="宋体" w:hAnsi="宋体" w:hint="eastAsia"/>
          <w:sz w:val="24"/>
          <w:rPrChange w:id="221" w:author="刘孟祺" w:date="2013-03-21T14:02:00Z">
            <w:rPr>
              <w:rFonts w:ascii="仿宋_GB2312" w:eastAsia="仿宋_GB2312" w:hAnsi="宋体" w:hint="eastAsia"/>
              <w:sz w:val="28"/>
              <w:szCs w:val="28"/>
            </w:rPr>
          </w:rPrChange>
        </w:rPr>
        <w:t>担保银行在本行有足额同业授信额度。</w:t>
      </w:r>
    </w:p>
    <w:p w:rsidR="00D4411D" w:rsidRPr="00FB107E" w:rsidRDefault="00D4411D" w:rsidP="00D4411D">
      <w:pPr>
        <w:spacing w:line="560" w:lineRule="exact"/>
        <w:ind w:firstLine="540"/>
        <w:rPr>
          <w:rFonts w:ascii="宋体" w:hAnsi="宋体" w:hint="eastAsia"/>
          <w:sz w:val="24"/>
          <w:rPrChange w:id="222" w:author="刘孟祺" w:date="2013-03-21T14:02:00Z">
            <w:rPr>
              <w:rFonts w:ascii="仿宋_GB2312" w:eastAsia="仿宋_GB2312" w:hAnsi="宋体" w:hint="eastAsia"/>
              <w:sz w:val="28"/>
              <w:szCs w:val="28"/>
            </w:rPr>
          </w:rPrChange>
        </w:rPr>
      </w:pPr>
      <w:r w:rsidRPr="00FB107E">
        <w:rPr>
          <w:rFonts w:ascii="宋体" w:hAnsi="宋体" w:hint="eastAsia"/>
          <w:sz w:val="24"/>
          <w:rPrChange w:id="223" w:author="刘孟祺" w:date="2013-03-21T14:02:00Z">
            <w:rPr>
              <w:rFonts w:ascii="仿宋_GB2312" w:eastAsia="仿宋_GB2312" w:hAnsi="宋体" w:hint="eastAsia"/>
              <w:sz w:val="28"/>
              <w:szCs w:val="28"/>
            </w:rPr>
          </w:rPrChange>
        </w:rPr>
        <w:lastRenderedPageBreak/>
        <w:t>（3）联合投资项目行的规模上限为其净资产的15%，非联合投资项目行的规模上限为其净资产的10%。</w:t>
      </w:r>
    </w:p>
    <w:p w:rsidR="00D4411D" w:rsidRPr="00FB107E" w:rsidRDefault="00D4411D" w:rsidP="00D4411D">
      <w:pPr>
        <w:spacing w:line="560" w:lineRule="exact"/>
        <w:ind w:firstLine="540"/>
        <w:rPr>
          <w:rFonts w:ascii="宋体" w:hAnsi="宋体" w:hint="eastAsia"/>
          <w:sz w:val="24"/>
          <w:rPrChange w:id="224" w:author="刘孟祺" w:date="2013-03-21T14:02:00Z">
            <w:rPr>
              <w:rFonts w:ascii="仿宋_GB2312" w:eastAsia="仿宋_GB2312" w:hAnsi="宋体" w:hint="eastAsia"/>
              <w:sz w:val="28"/>
              <w:szCs w:val="28"/>
            </w:rPr>
          </w:rPrChange>
        </w:rPr>
      </w:pPr>
      <w:r w:rsidRPr="00FB107E">
        <w:rPr>
          <w:rFonts w:ascii="宋体" w:hAnsi="宋体" w:hint="eastAsia"/>
          <w:sz w:val="24"/>
          <w:rPrChange w:id="225" w:author="刘孟祺" w:date="2013-03-21T14:02:00Z">
            <w:rPr>
              <w:rFonts w:ascii="仿宋_GB2312" w:eastAsia="仿宋_GB2312" w:hAnsi="宋体" w:hint="eastAsia"/>
              <w:sz w:val="28"/>
              <w:szCs w:val="28"/>
            </w:rPr>
          </w:rPrChange>
        </w:rPr>
        <w:t>2、企业/项目准入标准</w:t>
      </w:r>
    </w:p>
    <w:p w:rsidR="00D4411D" w:rsidRPr="00FB107E" w:rsidRDefault="00D4411D" w:rsidP="00D4411D">
      <w:pPr>
        <w:spacing w:line="560" w:lineRule="exact"/>
        <w:ind w:firstLine="540"/>
        <w:rPr>
          <w:rFonts w:ascii="宋体" w:hAnsi="宋体" w:hint="eastAsia"/>
          <w:sz w:val="24"/>
          <w:rPrChange w:id="226" w:author="刘孟祺" w:date="2013-03-21T14:02:00Z">
            <w:rPr>
              <w:rFonts w:ascii="仿宋_GB2312" w:eastAsia="仿宋_GB2312" w:hint="eastAsia"/>
              <w:sz w:val="28"/>
              <w:szCs w:val="28"/>
            </w:rPr>
          </w:rPrChange>
        </w:rPr>
      </w:pPr>
      <w:r w:rsidRPr="00FB107E">
        <w:rPr>
          <w:rFonts w:ascii="宋体" w:hAnsi="宋体" w:hint="eastAsia"/>
          <w:sz w:val="24"/>
          <w:rPrChange w:id="227" w:author="刘孟祺" w:date="2013-03-21T14:02:00Z">
            <w:rPr>
              <w:rFonts w:ascii="仿宋_GB2312" w:eastAsia="仿宋_GB2312" w:hint="eastAsia"/>
              <w:sz w:val="28"/>
              <w:szCs w:val="28"/>
            </w:rPr>
          </w:rPrChange>
        </w:rPr>
        <w:t>（1）同业机构担保的企业/项目应符合本行自营贷款审批标准。</w:t>
      </w:r>
    </w:p>
    <w:p w:rsidR="00D4411D" w:rsidRPr="00FB107E" w:rsidRDefault="00D4411D" w:rsidP="00D4411D">
      <w:pPr>
        <w:spacing w:line="560" w:lineRule="exact"/>
        <w:ind w:firstLine="540"/>
        <w:rPr>
          <w:rFonts w:ascii="宋体" w:hAnsi="宋体" w:hint="eastAsia"/>
          <w:sz w:val="24"/>
          <w:rPrChange w:id="228" w:author="刘孟祺" w:date="2013-03-21T14:02:00Z">
            <w:rPr>
              <w:rFonts w:ascii="仿宋_GB2312" w:eastAsia="仿宋_GB2312" w:hint="eastAsia"/>
              <w:sz w:val="28"/>
              <w:szCs w:val="28"/>
            </w:rPr>
          </w:rPrChange>
        </w:rPr>
      </w:pPr>
      <w:r w:rsidRPr="00FB107E">
        <w:rPr>
          <w:rFonts w:ascii="宋体" w:hAnsi="宋体" w:hint="eastAsia"/>
          <w:sz w:val="24"/>
          <w:rPrChange w:id="229" w:author="刘孟祺" w:date="2013-03-21T14:02:00Z">
            <w:rPr>
              <w:rFonts w:ascii="仿宋_GB2312" w:eastAsia="仿宋_GB2312" w:hint="eastAsia"/>
              <w:sz w:val="28"/>
              <w:szCs w:val="28"/>
            </w:rPr>
          </w:rPrChange>
        </w:rPr>
        <w:t>（2）应与国家宏观调控和监管政策保持一致，符合国家产业政策及本行信贷政策，对于限制类行业只应适当选择行业龙头企业审慎介入，对于禁入类行业则严格禁止（准入标准以符合国家产业政策为指导，并实时进行更新）。</w:t>
      </w:r>
    </w:p>
    <w:p w:rsidR="00D4411D" w:rsidRPr="00FB107E" w:rsidRDefault="00D4411D" w:rsidP="00D4411D">
      <w:pPr>
        <w:spacing w:line="560" w:lineRule="exact"/>
        <w:ind w:firstLine="540"/>
        <w:rPr>
          <w:rFonts w:ascii="宋体" w:hAnsi="宋体" w:hint="eastAsia"/>
          <w:sz w:val="24"/>
          <w:rPrChange w:id="230" w:author="刘孟祺" w:date="2013-03-21T14:02:00Z">
            <w:rPr>
              <w:rFonts w:ascii="仿宋_GB2312" w:eastAsia="仿宋_GB2312" w:hint="eastAsia"/>
              <w:sz w:val="28"/>
              <w:szCs w:val="28"/>
            </w:rPr>
          </w:rPrChange>
        </w:rPr>
      </w:pPr>
      <w:r w:rsidRPr="00FB107E">
        <w:rPr>
          <w:rFonts w:ascii="宋体" w:hAnsi="宋体" w:hint="eastAsia"/>
          <w:sz w:val="24"/>
          <w:rPrChange w:id="231" w:author="刘孟祺" w:date="2013-03-21T14:02:00Z">
            <w:rPr>
              <w:rFonts w:ascii="仿宋_GB2312" w:eastAsia="仿宋_GB2312" w:hint="eastAsia"/>
              <w:sz w:val="28"/>
              <w:szCs w:val="28"/>
            </w:rPr>
          </w:rPrChange>
        </w:rPr>
        <w:t>（3）企业在担保机构已取得授信额度审批，且担保机构对企业的内部信用评级不低于A。</w:t>
      </w:r>
    </w:p>
    <w:p w:rsidR="00D4411D" w:rsidRPr="00FB107E" w:rsidRDefault="00D4411D" w:rsidP="00D4411D">
      <w:pPr>
        <w:spacing w:line="560" w:lineRule="exact"/>
        <w:ind w:firstLine="540"/>
        <w:rPr>
          <w:rFonts w:ascii="宋体" w:hAnsi="宋体" w:hint="eastAsia"/>
          <w:sz w:val="24"/>
          <w:rPrChange w:id="232" w:author="刘孟祺" w:date="2013-03-21T14:02:00Z">
            <w:rPr>
              <w:rFonts w:ascii="仿宋_GB2312" w:eastAsia="仿宋_GB2312" w:hint="eastAsia"/>
              <w:sz w:val="28"/>
              <w:szCs w:val="28"/>
            </w:rPr>
          </w:rPrChange>
        </w:rPr>
      </w:pPr>
      <w:r w:rsidRPr="00FB107E">
        <w:rPr>
          <w:rFonts w:ascii="宋体" w:hAnsi="宋体" w:hint="eastAsia"/>
          <w:sz w:val="24"/>
          <w:rPrChange w:id="233" w:author="刘孟祺" w:date="2013-03-21T14:02:00Z">
            <w:rPr>
              <w:rFonts w:ascii="仿宋_GB2312" w:eastAsia="仿宋_GB2312" w:hint="eastAsia"/>
              <w:sz w:val="28"/>
              <w:szCs w:val="28"/>
            </w:rPr>
          </w:rPrChange>
        </w:rPr>
        <w:t>（4）项目最长期限不应超过两年，原则上不应以短套长、通过期限错配制造流动性风险。</w:t>
      </w:r>
    </w:p>
    <w:p w:rsidR="00D4411D" w:rsidRPr="00FB107E" w:rsidRDefault="00D4411D" w:rsidP="00D4411D">
      <w:pPr>
        <w:spacing w:line="560" w:lineRule="exact"/>
        <w:ind w:firstLine="540"/>
        <w:rPr>
          <w:rFonts w:ascii="宋体" w:hAnsi="宋体" w:hint="eastAsia"/>
          <w:sz w:val="24"/>
          <w:rPrChange w:id="234" w:author="刘孟祺" w:date="2013-03-21T14:02:00Z">
            <w:rPr>
              <w:rFonts w:ascii="仿宋_GB2312" w:eastAsia="仿宋_GB2312" w:hAnsi="宋体" w:hint="eastAsia"/>
              <w:sz w:val="28"/>
              <w:szCs w:val="28"/>
            </w:rPr>
          </w:rPrChange>
        </w:rPr>
      </w:pPr>
      <w:r w:rsidRPr="00FB107E">
        <w:rPr>
          <w:rFonts w:ascii="宋体" w:hAnsi="宋体" w:hint="eastAsia"/>
          <w:sz w:val="24"/>
          <w:rPrChange w:id="235" w:author="刘孟祺" w:date="2013-03-21T14:02:00Z">
            <w:rPr>
              <w:rFonts w:ascii="仿宋_GB2312" w:eastAsia="仿宋_GB2312" w:hAnsi="宋体" w:hint="eastAsia"/>
              <w:sz w:val="28"/>
              <w:szCs w:val="28"/>
            </w:rPr>
          </w:rPrChange>
        </w:rPr>
        <w:t>3、业务总量限额</w:t>
      </w:r>
    </w:p>
    <w:p w:rsidR="00D4411D" w:rsidRPr="00FB107E" w:rsidRDefault="00D4411D" w:rsidP="00D4411D">
      <w:pPr>
        <w:spacing w:line="560" w:lineRule="exact"/>
        <w:ind w:firstLine="540"/>
        <w:rPr>
          <w:rFonts w:ascii="宋体" w:hAnsi="宋体" w:hint="eastAsia"/>
          <w:sz w:val="24"/>
          <w:rPrChange w:id="236" w:author="刘孟祺" w:date="2013-03-21T14:02:00Z">
            <w:rPr>
              <w:rFonts w:ascii="仿宋_GB2312" w:eastAsia="仿宋_GB2312" w:hAnsi="宋体" w:hint="eastAsia"/>
              <w:sz w:val="28"/>
              <w:szCs w:val="28"/>
            </w:rPr>
          </w:rPrChange>
        </w:rPr>
      </w:pPr>
      <w:r w:rsidRPr="00FB107E">
        <w:rPr>
          <w:rFonts w:ascii="宋体" w:hAnsi="宋体" w:hint="eastAsia"/>
          <w:sz w:val="24"/>
          <w:rPrChange w:id="237" w:author="刘孟祺" w:date="2013-03-21T14:02:00Z">
            <w:rPr>
              <w:rFonts w:ascii="仿宋_GB2312" w:eastAsia="仿宋_GB2312" w:hAnsi="宋体" w:hint="eastAsia"/>
              <w:sz w:val="28"/>
              <w:szCs w:val="28"/>
            </w:rPr>
          </w:rPrChange>
        </w:rPr>
        <w:t>同业授信类资产挂钩的理财业务总量限额视每年业务发展情况和市场形势确定，总量由总行金融市场部统一管理，超过当年度总量的限额应提交分管行领导审批。</w:t>
      </w:r>
    </w:p>
    <w:p w:rsidR="00D4411D" w:rsidRPr="00FB107E" w:rsidRDefault="00D4411D" w:rsidP="00D4411D">
      <w:pPr>
        <w:spacing w:line="560" w:lineRule="exact"/>
        <w:ind w:firstLine="540"/>
        <w:rPr>
          <w:rFonts w:ascii="宋体" w:hAnsi="宋体" w:hint="eastAsia"/>
          <w:sz w:val="24"/>
          <w:rPrChange w:id="238" w:author="刘孟祺" w:date="2013-03-21T14:02:00Z">
            <w:rPr>
              <w:rFonts w:ascii="仿宋_GB2312" w:eastAsia="仿宋_GB2312" w:hAnsi="宋体" w:hint="eastAsia"/>
              <w:sz w:val="28"/>
              <w:szCs w:val="28"/>
            </w:rPr>
          </w:rPrChange>
        </w:rPr>
      </w:pPr>
      <w:r w:rsidRPr="00FB107E">
        <w:rPr>
          <w:rFonts w:ascii="宋体" w:hAnsi="宋体" w:hint="eastAsia"/>
          <w:sz w:val="24"/>
          <w:rPrChange w:id="239" w:author="刘孟祺" w:date="2013-03-21T14:02:00Z">
            <w:rPr>
              <w:rFonts w:ascii="仿宋_GB2312" w:eastAsia="仿宋_GB2312" w:hAnsi="宋体" w:hint="eastAsia"/>
              <w:sz w:val="28"/>
              <w:szCs w:val="28"/>
            </w:rPr>
          </w:rPrChange>
        </w:rPr>
        <w:t>4、单笔业务限额</w:t>
      </w:r>
    </w:p>
    <w:p w:rsidR="00D4411D" w:rsidRPr="00FB107E" w:rsidRDefault="00D4411D" w:rsidP="00D4411D">
      <w:pPr>
        <w:spacing w:line="560" w:lineRule="exact"/>
        <w:ind w:firstLine="540"/>
        <w:rPr>
          <w:rFonts w:ascii="宋体" w:hAnsi="宋体" w:hint="eastAsia"/>
          <w:sz w:val="24"/>
          <w:rPrChange w:id="240" w:author="刘孟祺" w:date="2013-03-21T14:02:00Z">
            <w:rPr>
              <w:rFonts w:ascii="仿宋_GB2312" w:eastAsia="仿宋_GB2312" w:hint="eastAsia"/>
              <w:sz w:val="28"/>
              <w:szCs w:val="28"/>
            </w:rPr>
          </w:rPrChange>
        </w:rPr>
      </w:pPr>
      <w:r w:rsidRPr="00FB107E">
        <w:rPr>
          <w:rFonts w:ascii="宋体" w:hAnsi="宋体" w:hint="eastAsia"/>
          <w:sz w:val="24"/>
          <w:rPrChange w:id="241" w:author="刘孟祺" w:date="2013-03-21T14:02:00Z">
            <w:rPr>
              <w:rFonts w:ascii="仿宋_GB2312" w:eastAsia="仿宋_GB2312" w:hint="eastAsia"/>
              <w:sz w:val="28"/>
              <w:szCs w:val="28"/>
            </w:rPr>
          </w:rPrChange>
        </w:rPr>
        <w:t>同业授信类资产挂钩的理财业务单笔限额为3亿元，但国有商业银行与股份制商业银行提供担保的业务除外。银行类金融机构提供担保的单笔业务在10亿元以上的，应提交分管行领导审批。</w:t>
      </w:r>
    </w:p>
    <w:p w:rsidR="00D4411D" w:rsidRPr="00FB107E" w:rsidRDefault="00D4411D" w:rsidP="00FB107E">
      <w:pPr>
        <w:spacing w:line="560" w:lineRule="exact"/>
        <w:ind w:firstLineChars="200" w:firstLine="480"/>
        <w:rPr>
          <w:rFonts w:ascii="宋体" w:hAnsi="宋体" w:hint="eastAsia"/>
          <w:sz w:val="24"/>
          <w:rPrChange w:id="242" w:author="刘孟祺" w:date="2013-03-21T14:02:00Z">
            <w:rPr>
              <w:rFonts w:ascii="仿宋_GB2312" w:eastAsia="仿宋_GB2312" w:hint="eastAsia"/>
              <w:sz w:val="28"/>
              <w:szCs w:val="28"/>
            </w:rPr>
          </w:rPrChange>
        </w:rPr>
        <w:pPrChange w:id="243" w:author="刘孟祺" w:date="2013-03-21T14:02:00Z">
          <w:pPr>
            <w:spacing w:line="560" w:lineRule="exact"/>
            <w:ind w:firstLineChars="200" w:firstLine="560"/>
          </w:pPr>
        </w:pPrChange>
      </w:pPr>
      <w:r w:rsidRPr="00FB107E">
        <w:rPr>
          <w:rFonts w:ascii="宋体" w:hAnsi="宋体" w:hint="eastAsia"/>
          <w:sz w:val="24"/>
          <w:rPrChange w:id="244" w:author="刘孟祺" w:date="2013-03-21T14:02:00Z">
            <w:rPr>
              <w:rFonts w:ascii="仿宋_GB2312" w:eastAsia="仿宋_GB2312" w:hint="eastAsia"/>
              <w:sz w:val="28"/>
              <w:szCs w:val="28"/>
            </w:rPr>
          </w:rPrChange>
        </w:rPr>
        <w:t>（五）其他非银行类金融机构为担保机构或合作机构的，总行金融市场部应视业务开展情况，逐步建立准入名单进行管理，准入名单应提交投资决策委员会审批。</w:t>
      </w:r>
    </w:p>
    <w:p w:rsidR="00D4411D" w:rsidRPr="00FB107E" w:rsidRDefault="00D4411D" w:rsidP="00FB107E">
      <w:pPr>
        <w:spacing w:line="560" w:lineRule="exact"/>
        <w:ind w:firstLineChars="200" w:firstLine="480"/>
        <w:rPr>
          <w:rFonts w:ascii="宋体" w:hAnsi="宋体" w:hint="eastAsia"/>
          <w:sz w:val="24"/>
          <w:rPrChange w:id="245" w:author="刘孟祺" w:date="2013-03-21T14:02:00Z">
            <w:rPr>
              <w:rFonts w:ascii="仿宋_GB2312" w:eastAsia="仿宋_GB2312" w:hint="eastAsia"/>
              <w:sz w:val="28"/>
              <w:szCs w:val="28"/>
            </w:rPr>
          </w:rPrChange>
        </w:rPr>
        <w:pPrChange w:id="246" w:author="刘孟祺" w:date="2013-03-21T14:02:00Z">
          <w:pPr>
            <w:spacing w:line="560" w:lineRule="exact"/>
            <w:ind w:firstLineChars="200" w:firstLine="560"/>
          </w:pPr>
        </w:pPrChange>
      </w:pPr>
      <w:r w:rsidRPr="00FB107E">
        <w:rPr>
          <w:rFonts w:ascii="宋体" w:hAnsi="宋体" w:hint="eastAsia"/>
          <w:sz w:val="24"/>
          <w:rPrChange w:id="247" w:author="刘孟祺" w:date="2013-03-21T14:02:00Z">
            <w:rPr>
              <w:rFonts w:ascii="仿宋_GB2312" w:eastAsia="仿宋_GB2312" w:hint="eastAsia"/>
              <w:sz w:val="28"/>
              <w:szCs w:val="28"/>
            </w:rPr>
          </w:rPrChange>
        </w:rPr>
        <w:t>（六）针对以券商和基金公司为渠道，与证券机构合作设立开放式定向资产管理计划；与基金公司合作，借助基金专户理财资金投资于权益类市场；与北京</w:t>
      </w:r>
      <w:r w:rsidRPr="00FB107E">
        <w:rPr>
          <w:rFonts w:ascii="宋体" w:hAnsi="宋体" w:hint="eastAsia"/>
          <w:sz w:val="24"/>
          <w:rPrChange w:id="248" w:author="刘孟祺" w:date="2013-03-21T14:02:00Z">
            <w:rPr>
              <w:rFonts w:ascii="仿宋_GB2312" w:eastAsia="仿宋_GB2312" w:hint="eastAsia"/>
              <w:sz w:val="28"/>
              <w:szCs w:val="28"/>
            </w:rPr>
          </w:rPrChange>
        </w:rPr>
        <w:lastRenderedPageBreak/>
        <w:t>金融资产交易所合作投资委托债权；TOT结构化信托等创新业务开展，需满足以下审批要求：</w:t>
      </w:r>
    </w:p>
    <w:p w:rsidR="00D4411D" w:rsidRPr="00FB107E" w:rsidRDefault="00D4411D" w:rsidP="00FB107E">
      <w:pPr>
        <w:spacing w:line="560" w:lineRule="exact"/>
        <w:ind w:firstLineChars="200" w:firstLine="480"/>
        <w:rPr>
          <w:rFonts w:ascii="宋体" w:hAnsi="宋体" w:hint="eastAsia"/>
          <w:sz w:val="24"/>
          <w:rPrChange w:id="249" w:author="刘孟祺" w:date="2013-03-21T14:02:00Z">
            <w:rPr>
              <w:rFonts w:ascii="仿宋_GB2312" w:eastAsia="仿宋_GB2312" w:hint="eastAsia"/>
              <w:sz w:val="28"/>
              <w:szCs w:val="28"/>
            </w:rPr>
          </w:rPrChange>
        </w:rPr>
        <w:pPrChange w:id="250" w:author="刘孟祺" w:date="2013-03-21T14:02:00Z">
          <w:pPr>
            <w:spacing w:line="560" w:lineRule="exact"/>
            <w:ind w:firstLineChars="200" w:firstLine="560"/>
          </w:pPr>
        </w:pPrChange>
      </w:pPr>
      <w:r w:rsidRPr="00FB107E">
        <w:rPr>
          <w:rFonts w:ascii="宋体" w:hAnsi="宋体" w:hint="eastAsia"/>
          <w:sz w:val="24"/>
          <w:rPrChange w:id="251" w:author="刘孟祺" w:date="2013-03-21T14:02:00Z">
            <w:rPr>
              <w:rFonts w:ascii="仿宋_GB2312" w:eastAsia="仿宋_GB2312" w:hint="eastAsia"/>
              <w:sz w:val="28"/>
              <w:szCs w:val="28"/>
            </w:rPr>
          </w:rPrChange>
        </w:rPr>
        <w:t>1、每期理财产品应单独管理、单独核算收益，且应满足“收益可测、风险可控、信息充分披露”的监管要求与相关会计准则要求。</w:t>
      </w:r>
    </w:p>
    <w:p w:rsidR="00D4411D" w:rsidRPr="00FB107E" w:rsidRDefault="00D4411D" w:rsidP="00D4411D">
      <w:pPr>
        <w:spacing w:line="560" w:lineRule="exact"/>
        <w:ind w:firstLine="540"/>
        <w:rPr>
          <w:rFonts w:ascii="宋体" w:hAnsi="宋体" w:hint="eastAsia"/>
          <w:sz w:val="24"/>
          <w:rPrChange w:id="252" w:author="刘孟祺" w:date="2013-03-21T14:02:00Z">
            <w:rPr>
              <w:rFonts w:ascii="仿宋_GB2312" w:eastAsia="仿宋_GB2312" w:hint="eastAsia"/>
              <w:sz w:val="28"/>
              <w:szCs w:val="28"/>
            </w:rPr>
          </w:rPrChange>
        </w:rPr>
      </w:pPr>
      <w:r w:rsidRPr="00FB107E">
        <w:rPr>
          <w:rFonts w:ascii="宋体" w:hAnsi="宋体" w:hint="eastAsia"/>
          <w:sz w:val="24"/>
          <w:rPrChange w:id="253" w:author="刘孟祺" w:date="2013-03-21T14:02:00Z">
            <w:rPr>
              <w:rFonts w:ascii="仿宋_GB2312" w:eastAsia="仿宋_GB2312" w:hint="eastAsia"/>
              <w:sz w:val="28"/>
              <w:szCs w:val="28"/>
            </w:rPr>
          </w:rPrChange>
        </w:rPr>
        <w:t>2、对于无同业担保的授信类资产（企业融资类资产），简化现有审批流程，将该类业务的公司客户授信审批并入投资决策委员会审批事项。由总行</w:t>
      </w:r>
      <w:r w:rsidRPr="00FB107E">
        <w:rPr>
          <w:rFonts w:ascii="宋体" w:hAnsi="宋体" w:hint="eastAsia"/>
          <w:sz w:val="24"/>
          <w:rPrChange w:id="254" w:author="刘孟祺" w:date="2013-03-21T14:02:00Z">
            <w:rPr>
              <w:rFonts w:ascii="仿宋_GB2312" w:eastAsia="仿宋_GB2312" w:hAnsi="宋体" w:hint="eastAsia"/>
              <w:sz w:val="28"/>
              <w:szCs w:val="28"/>
            </w:rPr>
          </w:rPrChange>
        </w:rPr>
        <w:t>投资银行部逐笔初审后，提交</w:t>
      </w:r>
      <w:r w:rsidRPr="00FB107E">
        <w:rPr>
          <w:rFonts w:ascii="宋体" w:hAnsi="宋体" w:hint="eastAsia"/>
          <w:sz w:val="24"/>
          <w:rPrChange w:id="255" w:author="刘孟祺" w:date="2013-03-21T14:02:00Z">
            <w:rPr>
              <w:rFonts w:ascii="仿宋_GB2312" w:eastAsia="仿宋_GB2312" w:hint="eastAsia"/>
              <w:sz w:val="28"/>
              <w:szCs w:val="28"/>
            </w:rPr>
          </w:rPrChange>
        </w:rPr>
        <w:t>投资决策委员会对项目性专项授信和具体理财业务方案一并进行审批。</w:t>
      </w:r>
    </w:p>
    <w:p w:rsidR="00D4411D" w:rsidRPr="00FB107E" w:rsidRDefault="00D4411D" w:rsidP="00D4411D">
      <w:pPr>
        <w:spacing w:line="560" w:lineRule="exact"/>
        <w:ind w:firstLine="540"/>
        <w:rPr>
          <w:rFonts w:ascii="宋体" w:hAnsi="宋体" w:hint="eastAsia"/>
          <w:sz w:val="24"/>
          <w:rPrChange w:id="256" w:author="刘孟祺" w:date="2013-03-21T14:02:00Z">
            <w:rPr>
              <w:rFonts w:ascii="仿宋_GB2312" w:eastAsia="仿宋_GB2312" w:hint="eastAsia"/>
              <w:sz w:val="28"/>
              <w:szCs w:val="28"/>
            </w:rPr>
          </w:rPrChange>
        </w:rPr>
      </w:pPr>
      <w:r w:rsidRPr="00FB107E">
        <w:rPr>
          <w:rFonts w:ascii="宋体" w:hAnsi="宋体" w:hint="eastAsia"/>
          <w:sz w:val="24"/>
          <w:rPrChange w:id="257" w:author="刘孟祺" w:date="2013-03-21T14:02:00Z">
            <w:rPr>
              <w:rFonts w:ascii="仿宋_GB2312" w:eastAsia="仿宋_GB2312" w:hint="eastAsia"/>
              <w:sz w:val="28"/>
              <w:szCs w:val="28"/>
            </w:rPr>
          </w:rPrChange>
        </w:rPr>
        <w:t>3、对于无同业担保的授信类资产，计入全行金融市场及同业业务风险加权资产限额内，由总行金融市场部做好限额管理工作。</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258" w:author="刘孟祺" w:date="2013-03-21T14:02:00Z">
            <w:rPr>
              <w:rFonts w:ascii="仿宋_GB2312" w:eastAsia="仿宋_GB2312" w:hAnsi="宋体" w:cs="宋体" w:hint="eastAsia"/>
              <w:color w:val="000000"/>
              <w:kern w:val="0"/>
              <w:sz w:val="28"/>
              <w:szCs w:val="28"/>
            </w:rPr>
          </w:rPrChange>
        </w:rPr>
        <w:pPrChange w:id="259" w:author="刘孟祺" w:date="2013-03-21T14:02:00Z">
          <w:pPr>
            <w:spacing w:line="360" w:lineRule="auto"/>
            <w:ind w:leftChars="-10" w:left="-21" w:firstLineChars="200" w:firstLine="560"/>
          </w:pPr>
        </w:pPrChange>
      </w:pPr>
      <w:r w:rsidRPr="00FB107E">
        <w:rPr>
          <w:rFonts w:ascii="宋体" w:hAnsi="宋体" w:hint="eastAsia"/>
          <w:sz w:val="24"/>
          <w:rPrChange w:id="260" w:author="刘孟祺" w:date="2013-03-21T14:02:00Z">
            <w:rPr>
              <w:rFonts w:ascii="仿宋_GB2312" w:eastAsia="仿宋_GB2312" w:hAnsi="宋体" w:hint="eastAsia"/>
              <w:sz w:val="28"/>
              <w:szCs w:val="28"/>
            </w:rPr>
          </w:rPrChange>
        </w:rPr>
        <w:t>（七）在上述审批通过的前提下，总行金融市场部负责将理财产品设计方案与发行报告提交</w:t>
      </w:r>
      <w:r w:rsidRPr="00FB107E">
        <w:rPr>
          <w:rFonts w:ascii="宋体" w:hAnsi="宋体" w:cs="宋体" w:hint="eastAsia"/>
          <w:color w:val="000000"/>
          <w:kern w:val="0"/>
          <w:sz w:val="24"/>
          <w:rPrChange w:id="261" w:author="刘孟祺" w:date="2013-03-21T14:02:00Z">
            <w:rPr>
              <w:rFonts w:ascii="仿宋_GB2312" w:eastAsia="仿宋_GB2312" w:hAnsi="宋体" w:cs="宋体" w:hint="eastAsia"/>
              <w:color w:val="000000"/>
              <w:kern w:val="0"/>
              <w:sz w:val="28"/>
              <w:szCs w:val="28"/>
            </w:rPr>
          </w:rPrChange>
        </w:rPr>
        <w:t>分管行领导，完成行内审批并提交监管部门备案。</w:t>
      </w:r>
    </w:p>
    <w:p w:rsidR="00D4411D" w:rsidRPr="00FB107E" w:rsidRDefault="00D4411D" w:rsidP="00E40D11">
      <w:pPr>
        <w:spacing w:line="360" w:lineRule="auto"/>
        <w:ind w:firstLineChars="196" w:firstLine="472"/>
        <w:rPr>
          <w:rFonts w:ascii="宋体" w:hAnsi="宋体" w:cs="宋体" w:hint="eastAsia"/>
          <w:b/>
          <w:color w:val="000000"/>
          <w:kern w:val="0"/>
          <w:sz w:val="24"/>
          <w:rPrChange w:id="262" w:author="刘孟祺" w:date="2013-03-21T14:02:00Z">
            <w:rPr>
              <w:rFonts w:ascii="仿宋_GB2312" w:eastAsia="仿宋_GB2312" w:hAnsi="宋体" w:cs="宋体" w:hint="eastAsia"/>
              <w:b/>
              <w:color w:val="000000"/>
              <w:kern w:val="0"/>
              <w:sz w:val="28"/>
              <w:szCs w:val="28"/>
            </w:rPr>
          </w:rPrChange>
        </w:rPr>
        <w:pPrChange w:id="263" w:author="姚东金" w:date="2015-12-29T11:36:00Z">
          <w:pPr>
            <w:spacing w:line="360" w:lineRule="auto"/>
            <w:ind w:firstLineChars="196" w:firstLine="549"/>
          </w:pPr>
        </w:pPrChange>
      </w:pPr>
      <w:r w:rsidRPr="00FB107E">
        <w:rPr>
          <w:rFonts w:ascii="宋体" w:hAnsi="宋体" w:cs="宋体" w:hint="eastAsia"/>
          <w:b/>
          <w:color w:val="000000"/>
          <w:kern w:val="0"/>
          <w:sz w:val="24"/>
          <w:rPrChange w:id="264" w:author="刘孟祺" w:date="2013-03-21T14:02:00Z">
            <w:rPr>
              <w:rFonts w:ascii="仿宋_GB2312" w:eastAsia="仿宋_GB2312" w:hAnsi="宋体" w:cs="宋体" w:hint="eastAsia"/>
              <w:b/>
              <w:color w:val="000000"/>
              <w:kern w:val="0"/>
              <w:sz w:val="28"/>
              <w:szCs w:val="28"/>
            </w:rPr>
          </w:rPrChange>
        </w:rPr>
        <w:t>第十九条  产品发行</w:t>
      </w:r>
    </w:p>
    <w:p w:rsidR="00D4411D" w:rsidRPr="00FB107E" w:rsidRDefault="00D4411D" w:rsidP="00FB107E">
      <w:pPr>
        <w:spacing w:line="360" w:lineRule="auto"/>
        <w:ind w:leftChars="-10" w:left="-21" w:firstLineChars="200" w:firstLine="480"/>
        <w:rPr>
          <w:rFonts w:ascii="宋体" w:hAnsi="宋体" w:hint="eastAsia"/>
          <w:sz w:val="24"/>
          <w:rPrChange w:id="265" w:author="刘孟祺" w:date="2013-03-21T14:02:00Z">
            <w:rPr>
              <w:rFonts w:ascii="仿宋_GB2312" w:eastAsia="仿宋_GB2312" w:hAnsi="宋体" w:hint="eastAsia"/>
              <w:sz w:val="28"/>
              <w:szCs w:val="28"/>
            </w:rPr>
          </w:rPrChange>
        </w:rPr>
        <w:pPrChange w:id="266" w:author="刘孟祺" w:date="2013-03-21T14:02:00Z">
          <w:pPr>
            <w:spacing w:line="360" w:lineRule="auto"/>
            <w:ind w:leftChars="-10" w:left="-21" w:firstLineChars="200" w:firstLine="560"/>
          </w:pPr>
        </w:pPrChange>
      </w:pPr>
      <w:r w:rsidRPr="00FB107E">
        <w:rPr>
          <w:rFonts w:ascii="宋体" w:hAnsi="宋体" w:hint="eastAsia"/>
          <w:sz w:val="24"/>
          <w:rPrChange w:id="267" w:author="刘孟祺" w:date="2013-03-21T14:02:00Z">
            <w:rPr>
              <w:rFonts w:ascii="仿宋_GB2312" w:eastAsia="仿宋_GB2312" w:hAnsi="宋体" w:hint="eastAsia"/>
              <w:sz w:val="28"/>
              <w:szCs w:val="28"/>
            </w:rPr>
          </w:rPrChange>
        </w:rPr>
        <w:t>（一）完成行内审批的对公理财产品，由总行金融市场部直接组织、协调相关部门开展发行工作。其中：总行金融市场部负责本行同业客户销售与管理；总行公司业务部与小企业金融部负责本行公司客户销售与管理。</w:t>
      </w:r>
    </w:p>
    <w:p w:rsidR="00D4411D" w:rsidRPr="00FB107E" w:rsidRDefault="00D4411D" w:rsidP="00FB107E">
      <w:pPr>
        <w:spacing w:line="360" w:lineRule="auto"/>
        <w:ind w:leftChars="-10" w:left="-21" w:firstLineChars="200" w:firstLine="480"/>
        <w:rPr>
          <w:rFonts w:ascii="宋体" w:hAnsi="宋体" w:hint="eastAsia"/>
          <w:sz w:val="24"/>
          <w:rPrChange w:id="268" w:author="刘孟祺" w:date="2013-03-21T14:02:00Z">
            <w:rPr>
              <w:rFonts w:ascii="仿宋_GB2312" w:eastAsia="仿宋_GB2312" w:hAnsi="宋体" w:hint="eastAsia"/>
              <w:sz w:val="28"/>
              <w:szCs w:val="28"/>
            </w:rPr>
          </w:rPrChange>
        </w:rPr>
        <w:pPrChange w:id="269" w:author="刘孟祺" w:date="2013-03-21T14:02:00Z">
          <w:pPr>
            <w:spacing w:line="360" w:lineRule="auto"/>
            <w:ind w:leftChars="-10" w:left="-21" w:firstLineChars="200" w:firstLine="560"/>
          </w:pPr>
        </w:pPrChange>
      </w:pPr>
      <w:r w:rsidRPr="00FB107E">
        <w:rPr>
          <w:rFonts w:ascii="宋体" w:hAnsi="宋体" w:hint="eastAsia"/>
          <w:sz w:val="24"/>
          <w:rPrChange w:id="270" w:author="刘孟祺" w:date="2013-03-21T14:02:00Z">
            <w:rPr>
              <w:rFonts w:ascii="仿宋_GB2312" w:eastAsia="仿宋_GB2312" w:hAnsi="宋体" w:hint="eastAsia"/>
              <w:sz w:val="28"/>
              <w:szCs w:val="28"/>
            </w:rPr>
          </w:rPrChange>
        </w:rPr>
        <w:t>（二）完成行内审批的对私理财产品，由总行金融市场部负责监管报备工作，获得监管部门批准后，由总行个人业务部负责本行个人客户销售与管理。</w:t>
      </w:r>
    </w:p>
    <w:p w:rsidR="00D4411D" w:rsidRPr="00FB107E" w:rsidRDefault="00D4411D" w:rsidP="00FB107E">
      <w:pPr>
        <w:spacing w:line="360" w:lineRule="auto"/>
        <w:ind w:firstLineChars="196" w:firstLine="470"/>
        <w:rPr>
          <w:rFonts w:ascii="宋体" w:hAnsi="宋体" w:hint="eastAsia"/>
          <w:sz w:val="24"/>
          <w:rPrChange w:id="271" w:author="刘孟祺" w:date="2013-03-21T14:02:00Z">
            <w:rPr>
              <w:rFonts w:ascii="仿宋_GB2312" w:eastAsia="仿宋_GB2312" w:hAnsi="宋体" w:hint="eastAsia"/>
              <w:sz w:val="28"/>
              <w:szCs w:val="28"/>
            </w:rPr>
          </w:rPrChange>
        </w:rPr>
        <w:pPrChange w:id="272" w:author="刘孟祺" w:date="2013-03-21T14:02:00Z">
          <w:pPr>
            <w:spacing w:line="360" w:lineRule="auto"/>
            <w:ind w:firstLineChars="196" w:firstLine="549"/>
          </w:pPr>
        </w:pPrChange>
      </w:pPr>
      <w:r w:rsidRPr="00FB107E">
        <w:rPr>
          <w:rFonts w:ascii="宋体" w:hAnsi="宋体" w:hint="eastAsia"/>
          <w:sz w:val="24"/>
          <w:rPrChange w:id="273" w:author="刘孟祺" w:date="2013-03-21T14:02:00Z">
            <w:rPr>
              <w:rFonts w:ascii="仿宋_GB2312" w:eastAsia="仿宋_GB2312" w:hAnsi="宋体" w:hint="eastAsia"/>
              <w:sz w:val="28"/>
              <w:szCs w:val="28"/>
            </w:rPr>
          </w:rPrChange>
        </w:rPr>
        <w:t>（三）对于他行代销、包销本行理财产品的组织、推动与管理，由总行金融市场部牵头负责，总行个人业务部配合。</w:t>
      </w:r>
    </w:p>
    <w:p w:rsidR="00D4411D" w:rsidRPr="00FB107E" w:rsidRDefault="00D4411D" w:rsidP="00FB107E">
      <w:pPr>
        <w:spacing w:line="360" w:lineRule="auto"/>
        <w:ind w:firstLineChars="196" w:firstLine="470"/>
        <w:rPr>
          <w:rFonts w:ascii="宋体" w:hAnsi="宋体" w:cs="宋体" w:hint="eastAsia"/>
          <w:color w:val="000000"/>
          <w:kern w:val="0"/>
          <w:sz w:val="24"/>
          <w:rPrChange w:id="274" w:author="刘孟祺" w:date="2013-03-21T14:02:00Z">
            <w:rPr>
              <w:rFonts w:ascii="仿宋_GB2312" w:eastAsia="仿宋_GB2312" w:hAnsi="宋体" w:cs="宋体" w:hint="eastAsia"/>
              <w:color w:val="000000"/>
              <w:kern w:val="0"/>
              <w:sz w:val="28"/>
              <w:szCs w:val="28"/>
            </w:rPr>
          </w:rPrChange>
        </w:rPr>
        <w:pPrChange w:id="275" w:author="刘孟祺" w:date="2013-03-21T14:02:00Z">
          <w:pPr>
            <w:spacing w:line="360" w:lineRule="auto"/>
            <w:ind w:firstLineChars="196" w:firstLine="549"/>
          </w:pPr>
        </w:pPrChange>
      </w:pPr>
      <w:r w:rsidRPr="00FB107E">
        <w:rPr>
          <w:rFonts w:ascii="宋体" w:hAnsi="宋体" w:hint="eastAsia"/>
          <w:sz w:val="24"/>
          <w:rPrChange w:id="276" w:author="刘孟祺" w:date="2013-03-21T14:02:00Z">
            <w:rPr>
              <w:rFonts w:ascii="仿宋_GB2312" w:eastAsia="仿宋_GB2312" w:hAnsi="宋体" w:hint="eastAsia"/>
              <w:sz w:val="28"/>
              <w:szCs w:val="28"/>
            </w:rPr>
          </w:rPrChange>
        </w:rPr>
        <w:t>（四）理财产品销售资金由各销售单位汇总至总行金融市场部，由总行金融市场部开展资产配置工作。</w:t>
      </w:r>
    </w:p>
    <w:p w:rsidR="00D4411D" w:rsidRPr="00FB107E" w:rsidRDefault="00D4411D" w:rsidP="00E40D11">
      <w:pPr>
        <w:spacing w:line="360" w:lineRule="auto"/>
        <w:ind w:leftChars="-10" w:left="-21" w:firstLineChars="200" w:firstLine="482"/>
        <w:rPr>
          <w:rFonts w:ascii="宋体" w:hAnsi="宋体" w:cs="宋体" w:hint="eastAsia"/>
          <w:b/>
          <w:color w:val="000000"/>
          <w:kern w:val="0"/>
          <w:sz w:val="24"/>
          <w:rPrChange w:id="277" w:author="刘孟祺" w:date="2013-03-21T14:02:00Z">
            <w:rPr>
              <w:rFonts w:ascii="仿宋_GB2312" w:eastAsia="仿宋_GB2312" w:hAnsi="宋体" w:cs="宋体" w:hint="eastAsia"/>
              <w:b/>
              <w:color w:val="000000"/>
              <w:kern w:val="0"/>
              <w:sz w:val="28"/>
              <w:szCs w:val="28"/>
            </w:rPr>
          </w:rPrChange>
        </w:rPr>
        <w:pPrChange w:id="278" w:author="姚东金" w:date="2015-12-29T11:36:00Z">
          <w:pPr>
            <w:spacing w:line="360" w:lineRule="auto"/>
            <w:ind w:leftChars="-10" w:left="-21" w:firstLineChars="200" w:firstLine="560"/>
          </w:pPr>
        </w:pPrChange>
      </w:pPr>
      <w:r w:rsidRPr="00FB107E">
        <w:rPr>
          <w:rFonts w:ascii="宋体" w:hAnsi="宋体" w:hint="eastAsia"/>
          <w:b/>
          <w:sz w:val="24"/>
          <w:rPrChange w:id="279" w:author="刘孟祺" w:date="2013-03-21T14:02:00Z">
            <w:rPr>
              <w:rFonts w:ascii="仿宋_GB2312" w:eastAsia="仿宋_GB2312" w:hAnsi="宋体" w:hint="eastAsia"/>
              <w:b/>
              <w:sz w:val="28"/>
              <w:szCs w:val="28"/>
            </w:rPr>
          </w:rPrChange>
        </w:rPr>
        <w:t>第二十条  资产配置</w:t>
      </w:r>
    </w:p>
    <w:p w:rsidR="00D4411D" w:rsidRPr="00FB107E" w:rsidRDefault="00D4411D" w:rsidP="00FB107E">
      <w:pPr>
        <w:spacing w:line="360" w:lineRule="auto"/>
        <w:ind w:firstLineChars="196" w:firstLine="470"/>
        <w:rPr>
          <w:rFonts w:ascii="宋体" w:hAnsi="宋体" w:hint="eastAsia"/>
          <w:sz w:val="24"/>
          <w:rPrChange w:id="280" w:author="刘孟祺" w:date="2013-03-21T14:02:00Z">
            <w:rPr>
              <w:rFonts w:ascii="仿宋_GB2312" w:eastAsia="仿宋_GB2312" w:hAnsi="宋体" w:hint="eastAsia"/>
              <w:sz w:val="28"/>
              <w:szCs w:val="28"/>
            </w:rPr>
          </w:rPrChange>
        </w:rPr>
        <w:pPrChange w:id="281" w:author="刘孟祺" w:date="2013-03-21T14:02:00Z">
          <w:pPr>
            <w:spacing w:line="360" w:lineRule="auto"/>
            <w:ind w:firstLineChars="196" w:firstLine="549"/>
          </w:pPr>
        </w:pPrChange>
      </w:pPr>
      <w:r w:rsidRPr="00FB107E">
        <w:rPr>
          <w:rFonts w:ascii="宋体" w:hAnsi="宋体" w:cs="宋体" w:hint="eastAsia"/>
          <w:color w:val="000000"/>
          <w:kern w:val="0"/>
          <w:sz w:val="24"/>
          <w:rPrChange w:id="282" w:author="刘孟祺" w:date="2013-03-21T14:02:00Z">
            <w:rPr>
              <w:rFonts w:ascii="仿宋_GB2312" w:eastAsia="仿宋_GB2312" w:hAnsi="宋体" w:cs="宋体" w:hint="eastAsia"/>
              <w:color w:val="000000"/>
              <w:kern w:val="0"/>
              <w:sz w:val="28"/>
              <w:szCs w:val="28"/>
            </w:rPr>
          </w:rPrChange>
        </w:rPr>
        <w:t>（</w:t>
      </w:r>
      <w:r w:rsidRPr="00FB107E">
        <w:rPr>
          <w:rFonts w:ascii="宋体" w:hAnsi="宋体" w:hint="eastAsia"/>
          <w:sz w:val="24"/>
          <w:rPrChange w:id="283" w:author="刘孟祺" w:date="2013-03-21T14:02:00Z">
            <w:rPr>
              <w:rFonts w:ascii="仿宋_GB2312" w:eastAsia="仿宋_GB2312" w:hAnsi="宋体" w:hint="eastAsia"/>
              <w:sz w:val="28"/>
              <w:szCs w:val="28"/>
            </w:rPr>
          </w:rPrChange>
        </w:rPr>
        <w:t>一</w:t>
      </w:r>
      <w:r w:rsidRPr="00FB107E">
        <w:rPr>
          <w:rFonts w:ascii="宋体" w:hAnsi="宋体" w:cs="宋体" w:hint="eastAsia"/>
          <w:color w:val="000000"/>
          <w:kern w:val="0"/>
          <w:sz w:val="24"/>
          <w:rPrChange w:id="284" w:author="刘孟祺" w:date="2013-03-21T14:02:00Z">
            <w:rPr>
              <w:rFonts w:ascii="仿宋_GB2312" w:eastAsia="仿宋_GB2312" w:hAnsi="宋体" w:cs="宋体" w:hint="eastAsia"/>
              <w:color w:val="000000"/>
              <w:kern w:val="0"/>
              <w:sz w:val="28"/>
              <w:szCs w:val="28"/>
            </w:rPr>
          </w:rPrChange>
        </w:rPr>
        <w:t>）总行金融市场部负责</w:t>
      </w:r>
      <w:r w:rsidRPr="00FB107E">
        <w:rPr>
          <w:rFonts w:ascii="宋体" w:hAnsi="宋体" w:hint="eastAsia"/>
          <w:sz w:val="24"/>
          <w:rPrChange w:id="285" w:author="刘孟祺" w:date="2013-03-21T14:02:00Z">
            <w:rPr>
              <w:rFonts w:ascii="仿宋_GB2312" w:eastAsia="仿宋_GB2312" w:hAnsi="宋体" w:hint="eastAsia"/>
              <w:sz w:val="28"/>
              <w:szCs w:val="28"/>
            </w:rPr>
          </w:rPrChange>
        </w:rPr>
        <w:t>执行资产配置管理标准，</w:t>
      </w:r>
      <w:r w:rsidRPr="00FB107E">
        <w:rPr>
          <w:rFonts w:ascii="宋体" w:hAnsi="宋体" w:cs="宋体" w:hint="eastAsia"/>
          <w:color w:val="000000"/>
          <w:kern w:val="0"/>
          <w:sz w:val="24"/>
          <w:rPrChange w:id="286" w:author="刘孟祺" w:date="2013-03-21T14:02:00Z">
            <w:rPr>
              <w:rFonts w:ascii="仿宋_GB2312" w:eastAsia="仿宋_GB2312" w:hAnsi="宋体" w:cs="宋体" w:hint="eastAsia"/>
              <w:color w:val="000000"/>
              <w:kern w:val="0"/>
              <w:sz w:val="28"/>
              <w:szCs w:val="28"/>
            </w:rPr>
          </w:rPrChange>
        </w:rPr>
        <w:t>运作与管理理财产品对应资产，选择和配置各类资产，</w:t>
      </w:r>
      <w:r w:rsidRPr="00FB107E">
        <w:rPr>
          <w:rFonts w:ascii="宋体" w:hAnsi="宋体" w:hint="eastAsia"/>
          <w:sz w:val="24"/>
          <w:rPrChange w:id="287" w:author="刘孟祺" w:date="2013-03-21T14:02:00Z">
            <w:rPr>
              <w:rFonts w:ascii="仿宋_GB2312" w:eastAsia="仿宋_GB2312" w:hAnsi="宋体" w:hint="eastAsia"/>
              <w:sz w:val="28"/>
              <w:szCs w:val="28"/>
            </w:rPr>
          </w:rPrChange>
        </w:rPr>
        <w:t>管理资产运作过程中的各类风险。</w:t>
      </w:r>
    </w:p>
    <w:p w:rsidR="00D4411D" w:rsidRPr="00FB107E" w:rsidRDefault="00D4411D" w:rsidP="00FB107E">
      <w:pPr>
        <w:spacing w:line="360" w:lineRule="auto"/>
        <w:ind w:leftChars="-10" w:left="-21" w:firstLineChars="200" w:firstLine="480"/>
        <w:rPr>
          <w:rFonts w:ascii="宋体" w:hAnsi="宋体" w:hint="eastAsia"/>
          <w:sz w:val="24"/>
          <w:rPrChange w:id="288" w:author="刘孟祺" w:date="2013-03-21T14:02:00Z">
            <w:rPr>
              <w:rFonts w:ascii="仿宋_GB2312" w:eastAsia="仿宋_GB2312" w:hAnsi="宋体" w:hint="eastAsia"/>
              <w:sz w:val="28"/>
              <w:szCs w:val="28"/>
            </w:rPr>
          </w:rPrChange>
        </w:rPr>
        <w:pPrChange w:id="289" w:author="刘孟祺" w:date="2013-03-21T14:02:00Z">
          <w:pPr>
            <w:spacing w:line="360" w:lineRule="auto"/>
            <w:ind w:leftChars="-10" w:left="-21" w:firstLineChars="200" w:firstLine="560"/>
          </w:pPr>
        </w:pPrChange>
      </w:pPr>
      <w:r w:rsidRPr="00FB107E">
        <w:rPr>
          <w:rFonts w:ascii="宋体" w:hAnsi="宋体" w:hint="eastAsia"/>
          <w:sz w:val="24"/>
          <w:rPrChange w:id="290" w:author="刘孟祺" w:date="2013-03-21T14:02:00Z">
            <w:rPr>
              <w:rFonts w:ascii="仿宋_GB2312" w:eastAsia="仿宋_GB2312" w:hAnsi="宋体" w:hint="eastAsia"/>
              <w:sz w:val="28"/>
              <w:szCs w:val="28"/>
            </w:rPr>
          </w:rPrChange>
        </w:rPr>
        <w:t>（二）</w:t>
      </w:r>
      <w:r w:rsidRPr="00FB107E">
        <w:rPr>
          <w:rFonts w:ascii="宋体" w:hAnsi="宋体" w:cs="宋体" w:hint="eastAsia"/>
          <w:color w:val="000000"/>
          <w:kern w:val="0"/>
          <w:sz w:val="24"/>
          <w:rPrChange w:id="291" w:author="刘孟祺" w:date="2013-03-21T14:02:00Z">
            <w:rPr>
              <w:rFonts w:ascii="仿宋_GB2312" w:eastAsia="仿宋_GB2312" w:hAnsi="宋体" w:cs="宋体" w:hint="eastAsia"/>
              <w:color w:val="000000"/>
              <w:kern w:val="0"/>
              <w:sz w:val="28"/>
              <w:szCs w:val="28"/>
            </w:rPr>
          </w:rPrChange>
        </w:rPr>
        <w:t>总行金融市场部</w:t>
      </w:r>
      <w:r w:rsidRPr="00FB107E">
        <w:rPr>
          <w:rFonts w:ascii="宋体" w:hAnsi="宋体" w:hint="eastAsia"/>
          <w:sz w:val="24"/>
          <w:rPrChange w:id="292" w:author="刘孟祺" w:date="2013-03-21T14:02:00Z">
            <w:rPr>
              <w:rFonts w:ascii="仿宋_GB2312" w:eastAsia="仿宋_GB2312" w:hAnsi="宋体" w:hint="eastAsia"/>
              <w:sz w:val="28"/>
              <w:szCs w:val="28"/>
            </w:rPr>
          </w:rPrChange>
        </w:rPr>
        <w:t>负责根据资产配置管理标准，选择与配置固定收益工具、货币市场工具、</w:t>
      </w:r>
      <w:r w:rsidRPr="00FB107E">
        <w:rPr>
          <w:rFonts w:ascii="宋体" w:hAnsi="宋体" w:cs="宋体" w:hint="eastAsia"/>
          <w:color w:val="000000"/>
          <w:kern w:val="0"/>
          <w:sz w:val="24"/>
          <w:rPrChange w:id="293" w:author="刘孟祺" w:date="2013-03-21T14:02:00Z">
            <w:rPr>
              <w:rFonts w:ascii="仿宋_GB2312" w:eastAsia="仿宋_GB2312" w:hAnsi="宋体" w:cs="宋体" w:hint="eastAsia"/>
              <w:color w:val="000000"/>
              <w:kern w:val="0"/>
              <w:sz w:val="28"/>
              <w:szCs w:val="28"/>
            </w:rPr>
          </w:rPrChange>
        </w:rPr>
        <w:t>资本市场工具、衍生金融工具、外汇工具、票据资产和同业授信类资产等</w:t>
      </w:r>
      <w:r w:rsidRPr="00FB107E">
        <w:rPr>
          <w:rFonts w:ascii="宋体" w:hAnsi="宋体" w:hint="eastAsia"/>
          <w:sz w:val="24"/>
          <w:rPrChange w:id="294" w:author="刘孟祺" w:date="2013-03-21T14:02:00Z">
            <w:rPr>
              <w:rFonts w:ascii="仿宋_GB2312" w:eastAsia="仿宋_GB2312" w:hAnsi="宋体" w:hint="eastAsia"/>
              <w:sz w:val="28"/>
              <w:szCs w:val="28"/>
            </w:rPr>
          </w:rPrChange>
        </w:rPr>
        <w:t>。其中：</w:t>
      </w:r>
    </w:p>
    <w:p w:rsidR="00D4411D" w:rsidRPr="00FB107E" w:rsidRDefault="00D4411D" w:rsidP="00FB107E">
      <w:pPr>
        <w:spacing w:line="360" w:lineRule="auto"/>
        <w:ind w:leftChars="-10" w:left="-21" w:firstLineChars="200" w:firstLine="480"/>
        <w:rPr>
          <w:rFonts w:ascii="宋体" w:hAnsi="宋体" w:hint="eastAsia"/>
          <w:sz w:val="24"/>
          <w:shd w:val="pct15" w:color="auto" w:fill="FFFFFF"/>
          <w:rPrChange w:id="295" w:author="刘孟祺" w:date="2013-03-21T14:02:00Z">
            <w:rPr>
              <w:rFonts w:ascii="仿宋_GB2312" w:eastAsia="仿宋_GB2312" w:hAnsi="宋体" w:hint="eastAsia"/>
              <w:sz w:val="28"/>
              <w:szCs w:val="28"/>
              <w:shd w:val="pct15" w:color="auto" w:fill="FFFFFF"/>
            </w:rPr>
          </w:rPrChange>
        </w:rPr>
        <w:pPrChange w:id="296" w:author="刘孟祺" w:date="2013-03-21T14:02:00Z">
          <w:pPr>
            <w:spacing w:line="360" w:lineRule="auto"/>
            <w:ind w:leftChars="-10" w:left="-21" w:firstLineChars="200" w:firstLine="560"/>
          </w:pPr>
        </w:pPrChange>
      </w:pPr>
      <w:r w:rsidRPr="00FB107E">
        <w:rPr>
          <w:rFonts w:ascii="宋体" w:hAnsi="宋体" w:hint="eastAsia"/>
          <w:sz w:val="24"/>
          <w:rPrChange w:id="297" w:author="刘孟祺" w:date="2013-03-21T14:02:00Z">
            <w:rPr>
              <w:rFonts w:ascii="仿宋_GB2312" w:eastAsia="仿宋_GB2312" w:hAnsi="宋体" w:hint="eastAsia"/>
              <w:sz w:val="28"/>
              <w:szCs w:val="28"/>
            </w:rPr>
          </w:rPrChange>
        </w:rPr>
        <w:lastRenderedPageBreak/>
        <w:t>1．固定收益工具、货币市场工具、</w:t>
      </w:r>
      <w:r w:rsidRPr="00FB107E">
        <w:rPr>
          <w:rFonts w:ascii="宋体" w:hAnsi="宋体" w:cs="宋体" w:hint="eastAsia"/>
          <w:color w:val="000000"/>
          <w:kern w:val="0"/>
          <w:sz w:val="24"/>
          <w:rPrChange w:id="298" w:author="刘孟祺" w:date="2013-03-21T14:02:00Z">
            <w:rPr>
              <w:rFonts w:ascii="仿宋_GB2312" w:eastAsia="仿宋_GB2312" w:hAnsi="宋体" w:cs="宋体" w:hint="eastAsia"/>
              <w:color w:val="000000"/>
              <w:kern w:val="0"/>
              <w:sz w:val="28"/>
              <w:szCs w:val="28"/>
            </w:rPr>
          </w:rPrChange>
        </w:rPr>
        <w:t>衍生金融工具、外汇工具和同业授信类资产</w:t>
      </w:r>
      <w:r w:rsidRPr="00FB107E">
        <w:rPr>
          <w:rFonts w:ascii="宋体" w:hAnsi="宋体" w:hint="eastAsia"/>
          <w:sz w:val="24"/>
          <w:rPrChange w:id="299" w:author="刘孟祺" w:date="2013-03-21T14:02:00Z">
            <w:rPr>
              <w:rFonts w:ascii="仿宋_GB2312" w:eastAsia="仿宋_GB2312" w:hAnsi="宋体" w:hint="eastAsia"/>
              <w:sz w:val="28"/>
              <w:szCs w:val="28"/>
            </w:rPr>
          </w:rPrChange>
        </w:rPr>
        <w:t>操作流程与管理要求参照本行自营业务办理。</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300" w:author="刘孟祺" w:date="2013-03-21T14:02:00Z">
            <w:rPr>
              <w:rFonts w:ascii="仿宋_GB2312" w:eastAsia="仿宋_GB2312" w:hAnsi="宋体" w:cs="宋体" w:hint="eastAsia"/>
              <w:color w:val="000000"/>
              <w:kern w:val="0"/>
              <w:sz w:val="28"/>
              <w:szCs w:val="28"/>
            </w:rPr>
          </w:rPrChange>
        </w:rPr>
        <w:pPrChange w:id="301" w:author="刘孟祺" w:date="2013-03-21T14:02:00Z">
          <w:pPr>
            <w:spacing w:line="360" w:lineRule="auto"/>
            <w:ind w:leftChars="-10" w:left="-21" w:firstLineChars="200" w:firstLine="560"/>
          </w:pPr>
        </w:pPrChange>
      </w:pPr>
      <w:r w:rsidRPr="00FB107E">
        <w:rPr>
          <w:rFonts w:ascii="宋体" w:hAnsi="宋体" w:hint="eastAsia"/>
          <w:sz w:val="24"/>
          <w:rPrChange w:id="302" w:author="刘孟祺" w:date="2013-03-21T14:02:00Z">
            <w:rPr>
              <w:rFonts w:ascii="仿宋_GB2312" w:eastAsia="仿宋_GB2312" w:hAnsi="宋体" w:hint="eastAsia"/>
              <w:sz w:val="28"/>
              <w:szCs w:val="28"/>
            </w:rPr>
          </w:rPrChange>
        </w:rPr>
        <w:t>2．</w:t>
      </w:r>
      <w:r w:rsidRPr="00FB107E">
        <w:rPr>
          <w:rFonts w:ascii="宋体" w:hAnsi="宋体" w:cs="宋体" w:hint="eastAsia"/>
          <w:color w:val="000000"/>
          <w:kern w:val="0"/>
          <w:sz w:val="24"/>
          <w:rPrChange w:id="303" w:author="刘孟祺" w:date="2013-03-21T14:02:00Z">
            <w:rPr>
              <w:rFonts w:ascii="仿宋_GB2312" w:eastAsia="仿宋_GB2312" w:hAnsi="宋体" w:cs="宋体" w:hint="eastAsia"/>
              <w:color w:val="000000"/>
              <w:kern w:val="0"/>
              <w:sz w:val="28"/>
              <w:szCs w:val="28"/>
            </w:rPr>
          </w:rPrChange>
        </w:rPr>
        <w:t>资本市场工具由合作信托公司、券商、基金或其他资产管理机构负责办理。</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304" w:author="刘孟祺" w:date="2013-03-21T14:02:00Z">
            <w:rPr>
              <w:rFonts w:ascii="仿宋_GB2312" w:eastAsia="仿宋_GB2312" w:hAnsi="宋体" w:cs="宋体" w:hint="eastAsia"/>
              <w:color w:val="000000"/>
              <w:kern w:val="0"/>
              <w:sz w:val="28"/>
              <w:szCs w:val="28"/>
            </w:rPr>
          </w:rPrChange>
        </w:rPr>
        <w:pPrChange w:id="305"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306" w:author="刘孟祺" w:date="2013-03-21T14:02:00Z">
            <w:rPr>
              <w:rFonts w:ascii="仿宋_GB2312" w:eastAsia="仿宋_GB2312" w:hAnsi="宋体" w:cs="宋体" w:hint="eastAsia"/>
              <w:color w:val="000000"/>
              <w:kern w:val="0"/>
              <w:sz w:val="28"/>
              <w:szCs w:val="28"/>
            </w:rPr>
          </w:rPrChange>
        </w:rPr>
        <w:t>3．总行配置的</w:t>
      </w:r>
      <w:r w:rsidRPr="00FB107E">
        <w:rPr>
          <w:rFonts w:ascii="宋体" w:hAnsi="宋体" w:hint="eastAsia"/>
          <w:sz w:val="24"/>
          <w:rPrChange w:id="307" w:author="刘孟祺" w:date="2013-03-21T14:02:00Z">
            <w:rPr>
              <w:rFonts w:ascii="仿宋_GB2312" w:eastAsia="仿宋_GB2312" w:hAnsi="宋体" w:hint="eastAsia"/>
              <w:sz w:val="28"/>
              <w:szCs w:val="28"/>
            </w:rPr>
          </w:rPrChange>
        </w:rPr>
        <w:t>票据资产</w:t>
      </w:r>
      <w:r w:rsidRPr="00FB107E">
        <w:rPr>
          <w:rFonts w:ascii="宋体" w:hAnsi="宋体" w:cs="宋体" w:hint="eastAsia"/>
          <w:color w:val="000000"/>
          <w:kern w:val="0"/>
          <w:sz w:val="24"/>
          <w:rPrChange w:id="308" w:author="刘孟祺" w:date="2013-03-21T14:02:00Z">
            <w:rPr>
              <w:rFonts w:ascii="仿宋_GB2312" w:eastAsia="仿宋_GB2312" w:hAnsi="宋体" w:cs="宋体" w:hint="eastAsia"/>
              <w:color w:val="000000"/>
              <w:kern w:val="0"/>
              <w:sz w:val="28"/>
              <w:szCs w:val="28"/>
            </w:rPr>
          </w:rPrChange>
        </w:rPr>
        <w:t>由总行后台部门负责代保管与代托收，分行配置的票据资产由分行后台部门负责代保管与代托收。票据保管部门应严格实行与自营票据实物隔离、台账隔离的原则，确保账实相符；在票据到期日前提前发出托收并进行款项催收，收到款项后及时划付理财产品；出现退票应及时通知总行相关部门协助解决。</w:t>
      </w:r>
    </w:p>
    <w:p w:rsidR="00D4411D" w:rsidRPr="00FB107E" w:rsidRDefault="00D4411D" w:rsidP="00FB107E">
      <w:pPr>
        <w:spacing w:line="360" w:lineRule="auto"/>
        <w:ind w:firstLineChars="196" w:firstLine="470"/>
        <w:rPr>
          <w:rFonts w:ascii="宋体" w:hAnsi="宋体" w:hint="eastAsia"/>
          <w:sz w:val="24"/>
          <w:rPrChange w:id="309" w:author="刘孟祺" w:date="2013-03-21T14:02:00Z">
            <w:rPr>
              <w:rFonts w:ascii="仿宋_GB2312" w:eastAsia="仿宋_GB2312" w:hAnsi="宋体" w:hint="eastAsia"/>
              <w:sz w:val="28"/>
              <w:szCs w:val="28"/>
            </w:rPr>
          </w:rPrChange>
        </w:rPr>
        <w:pPrChange w:id="310" w:author="刘孟祺" w:date="2013-03-21T14:02:00Z">
          <w:pPr>
            <w:spacing w:line="360" w:lineRule="auto"/>
            <w:ind w:firstLineChars="196" w:firstLine="549"/>
          </w:pPr>
        </w:pPrChange>
      </w:pPr>
      <w:r w:rsidRPr="00FB107E">
        <w:rPr>
          <w:rFonts w:ascii="宋体" w:hAnsi="宋体" w:hint="eastAsia"/>
          <w:sz w:val="24"/>
          <w:rPrChange w:id="311" w:author="刘孟祺" w:date="2013-03-21T14:02:00Z">
            <w:rPr>
              <w:rFonts w:ascii="仿宋_GB2312" w:eastAsia="仿宋_GB2312" w:hAnsi="宋体" w:hint="eastAsia"/>
              <w:sz w:val="28"/>
              <w:szCs w:val="28"/>
            </w:rPr>
          </w:rPrChange>
        </w:rPr>
        <w:t>（三）授信类资产由总行投资银行部与相关推荐机构</w:t>
      </w:r>
      <w:r w:rsidRPr="00FB107E">
        <w:rPr>
          <w:rFonts w:ascii="宋体" w:hAnsi="宋体" w:cs="宋体" w:hint="eastAsia"/>
          <w:color w:val="000000"/>
          <w:kern w:val="0"/>
          <w:sz w:val="24"/>
          <w:rPrChange w:id="312" w:author="刘孟祺" w:date="2013-03-21T14:02:00Z">
            <w:rPr>
              <w:rFonts w:ascii="仿宋_GB2312" w:eastAsia="仿宋_GB2312" w:hAnsi="宋体" w:cs="宋体" w:hint="eastAsia"/>
              <w:color w:val="000000"/>
              <w:kern w:val="0"/>
              <w:sz w:val="28"/>
              <w:szCs w:val="28"/>
            </w:rPr>
          </w:rPrChange>
        </w:rPr>
        <w:t>协助总行金融市场部开展资产配置，落实授信类资产的具体对接操作和保管托管工作，包括但不限于开展签约、开户、办理担保或抵质押、放款、收息、结算、兑付、信息采集及披露等工作。</w:t>
      </w:r>
    </w:p>
    <w:p w:rsidR="00D4411D" w:rsidRPr="00FB107E" w:rsidRDefault="00D4411D" w:rsidP="00E40D11">
      <w:pPr>
        <w:spacing w:line="360" w:lineRule="auto"/>
        <w:ind w:leftChars="-10" w:left="-21" w:firstLineChars="200" w:firstLine="482"/>
        <w:rPr>
          <w:rFonts w:ascii="宋体" w:hAnsi="宋体" w:hint="eastAsia"/>
          <w:sz w:val="24"/>
          <w:rPrChange w:id="313" w:author="刘孟祺" w:date="2013-03-21T14:02:00Z">
            <w:rPr>
              <w:rFonts w:ascii="仿宋_GB2312" w:eastAsia="仿宋_GB2312" w:hAnsi="宋体" w:hint="eastAsia"/>
              <w:sz w:val="28"/>
              <w:szCs w:val="28"/>
            </w:rPr>
          </w:rPrChange>
        </w:rPr>
        <w:pPrChange w:id="314" w:author="姚东金" w:date="2015-12-29T11:36:00Z">
          <w:pPr>
            <w:spacing w:line="360" w:lineRule="auto"/>
            <w:ind w:leftChars="-10" w:left="-21" w:firstLineChars="200" w:firstLine="560"/>
          </w:pPr>
        </w:pPrChange>
      </w:pPr>
      <w:r w:rsidRPr="00FB107E">
        <w:rPr>
          <w:rFonts w:ascii="宋体" w:hAnsi="宋体" w:hint="eastAsia"/>
          <w:b/>
          <w:sz w:val="24"/>
          <w:rPrChange w:id="315" w:author="刘孟祺" w:date="2013-03-21T14:02:00Z">
            <w:rPr>
              <w:rFonts w:ascii="仿宋_GB2312" w:eastAsia="仿宋_GB2312" w:hAnsi="宋体" w:hint="eastAsia"/>
              <w:b/>
              <w:sz w:val="28"/>
              <w:szCs w:val="28"/>
            </w:rPr>
          </w:rPrChange>
        </w:rPr>
        <w:t>第二十一条</w:t>
      </w:r>
      <w:r w:rsidRPr="00FB107E">
        <w:rPr>
          <w:rFonts w:ascii="宋体" w:hAnsi="宋体" w:hint="eastAsia"/>
          <w:sz w:val="24"/>
          <w:rPrChange w:id="316" w:author="刘孟祺" w:date="2013-03-21T14:02:00Z">
            <w:rPr>
              <w:rFonts w:ascii="仿宋_GB2312" w:eastAsia="仿宋_GB2312" w:hAnsi="宋体" w:hint="eastAsia"/>
              <w:sz w:val="28"/>
              <w:szCs w:val="28"/>
            </w:rPr>
          </w:rPrChange>
        </w:rPr>
        <w:t xml:space="preserve">  </w:t>
      </w:r>
      <w:r w:rsidRPr="00FB107E">
        <w:rPr>
          <w:rFonts w:ascii="宋体" w:hAnsi="宋体" w:hint="eastAsia"/>
          <w:b/>
          <w:sz w:val="24"/>
          <w:rPrChange w:id="317" w:author="刘孟祺" w:date="2013-03-21T14:02:00Z">
            <w:rPr>
              <w:rFonts w:ascii="仿宋_GB2312" w:eastAsia="仿宋_GB2312" w:hAnsi="宋体" w:hint="eastAsia"/>
              <w:b/>
              <w:sz w:val="28"/>
              <w:szCs w:val="28"/>
            </w:rPr>
          </w:rPrChange>
        </w:rPr>
        <w:t>资产配置的后续管理</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318" w:author="刘孟祺" w:date="2013-03-21T14:02:00Z">
            <w:rPr>
              <w:rFonts w:ascii="仿宋_GB2312" w:eastAsia="仿宋_GB2312" w:hAnsi="宋体" w:cs="宋体" w:hint="eastAsia"/>
              <w:color w:val="000000"/>
              <w:kern w:val="0"/>
              <w:sz w:val="28"/>
              <w:szCs w:val="28"/>
            </w:rPr>
          </w:rPrChange>
        </w:rPr>
        <w:pPrChange w:id="319" w:author="刘孟祺" w:date="2013-03-21T14:02:00Z">
          <w:pPr>
            <w:spacing w:line="360" w:lineRule="auto"/>
            <w:ind w:leftChars="-10" w:left="-21" w:firstLineChars="200" w:firstLine="560"/>
          </w:pPr>
        </w:pPrChange>
      </w:pPr>
      <w:r w:rsidRPr="00FB107E">
        <w:rPr>
          <w:rFonts w:ascii="宋体" w:hAnsi="宋体" w:hint="eastAsia"/>
          <w:sz w:val="24"/>
          <w:rPrChange w:id="320" w:author="刘孟祺" w:date="2013-03-21T14:02:00Z">
            <w:rPr>
              <w:rFonts w:ascii="仿宋_GB2312" w:eastAsia="仿宋_GB2312" w:hAnsi="宋体" w:hint="eastAsia"/>
              <w:sz w:val="28"/>
              <w:szCs w:val="28"/>
            </w:rPr>
          </w:rPrChange>
        </w:rPr>
        <w:t>（一）</w:t>
      </w:r>
      <w:r w:rsidRPr="00FB107E">
        <w:rPr>
          <w:rFonts w:ascii="宋体" w:hAnsi="宋体" w:cs="宋体" w:hint="eastAsia"/>
          <w:color w:val="000000"/>
          <w:kern w:val="0"/>
          <w:sz w:val="24"/>
          <w:rPrChange w:id="321" w:author="刘孟祺" w:date="2013-03-21T14:02:00Z">
            <w:rPr>
              <w:rFonts w:ascii="仿宋_GB2312" w:eastAsia="仿宋_GB2312" w:hAnsi="宋体" w:cs="宋体" w:hint="eastAsia"/>
              <w:color w:val="000000"/>
              <w:kern w:val="0"/>
              <w:sz w:val="28"/>
              <w:szCs w:val="28"/>
            </w:rPr>
          </w:rPrChange>
        </w:rPr>
        <w:t>总行金融市场部负责</w:t>
      </w:r>
      <w:r w:rsidRPr="00FB107E">
        <w:rPr>
          <w:rFonts w:ascii="宋体" w:hAnsi="宋体" w:hint="eastAsia"/>
          <w:sz w:val="24"/>
          <w:rPrChange w:id="322" w:author="刘孟祺" w:date="2013-03-21T14:02:00Z">
            <w:rPr>
              <w:rFonts w:ascii="仿宋_GB2312" w:eastAsia="仿宋_GB2312" w:hAnsi="宋体" w:hint="eastAsia"/>
              <w:sz w:val="28"/>
              <w:szCs w:val="28"/>
            </w:rPr>
          </w:rPrChange>
        </w:rPr>
        <w:t>固定收益工具、货币市场工具、</w:t>
      </w:r>
      <w:r w:rsidRPr="00FB107E">
        <w:rPr>
          <w:rFonts w:ascii="宋体" w:hAnsi="宋体" w:cs="宋体" w:hint="eastAsia"/>
          <w:color w:val="000000"/>
          <w:kern w:val="0"/>
          <w:sz w:val="24"/>
          <w:rPrChange w:id="323" w:author="刘孟祺" w:date="2013-03-21T14:02:00Z">
            <w:rPr>
              <w:rFonts w:ascii="仿宋_GB2312" w:eastAsia="仿宋_GB2312" w:hAnsi="宋体" w:cs="宋体" w:hint="eastAsia"/>
              <w:color w:val="000000"/>
              <w:kern w:val="0"/>
              <w:sz w:val="28"/>
              <w:szCs w:val="28"/>
            </w:rPr>
          </w:rPrChange>
        </w:rPr>
        <w:t>资本市场工具、衍生金融工具、外汇工具和同业授信类资产</w:t>
      </w:r>
      <w:r w:rsidRPr="00FB107E">
        <w:rPr>
          <w:rFonts w:ascii="宋体" w:hAnsi="宋体" w:hint="eastAsia"/>
          <w:sz w:val="24"/>
          <w:rPrChange w:id="324" w:author="刘孟祺" w:date="2013-03-21T14:02:00Z">
            <w:rPr>
              <w:rFonts w:ascii="仿宋_GB2312" w:eastAsia="仿宋_GB2312" w:hAnsi="宋体" w:hint="eastAsia"/>
              <w:sz w:val="28"/>
              <w:szCs w:val="28"/>
            </w:rPr>
          </w:rPrChange>
        </w:rPr>
        <w:t>的后续管理，并承担相应责任；定期检查代保管的票据资产，督促同业授信类资产推荐机构开展项目后续风险管理工作落实。定期评估每期理财产品所配置</w:t>
      </w:r>
      <w:r w:rsidRPr="00FB107E">
        <w:rPr>
          <w:rFonts w:ascii="宋体" w:hAnsi="宋体" w:cs="宋体" w:hint="eastAsia"/>
          <w:color w:val="000000"/>
          <w:kern w:val="0"/>
          <w:sz w:val="24"/>
          <w:rPrChange w:id="325" w:author="刘孟祺" w:date="2013-03-21T14:02:00Z">
            <w:rPr>
              <w:rFonts w:ascii="仿宋_GB2312" w:eastAsia="仿宋_GB2312" w:hAnsi="宋体" w:cs="宋体" w:hint="eastAsia"/>
              <w:color w:val="000000"/>
              <w:kern w:val="0"/>
              <w:sz w:val="28"/>
              <w:szCs w:val="28"/>
            </w:rPr>
          </w:rPrChange>
        </w:rPr>
        <w:t>资产或资产组合的风险状况，并按季向总行风险管理部提交书面分析报告。</w:t>
      </w:r>
    </w:p>
    <w:p w:rsidR="00D4411D" w:rsidRPr="00FB107E" w:rsidRDefault="00D4411D" w:rsidP="00FB107E">
      <w:pPr>
        <w:spacing w:line="360" w:lineRule="auto"/>
        <w:ind w:leftChars="-10" w:left="-21" w:firstLineChars="200" w:firstLine="480"/>
        <w:rPr>
          <w:rFonts w:ascii="宋体" w:hAnsi="宋体" w:hint="eastAsia"/>
          <w:color w:val="FF0000"/>
          <w:sz w:val="24"/>
          <w:rPrChange w:id="326" w:author="刘孟祺" w:date="2013-03-21T14:02:00Z">
            <w:rPr>
              <w:rFonts w:ascii="仿宋_GB2312" w:eastAsia="仿宋_GB2312" w:hAnsi="宋体" w:hint="eastAsia"/>
              <w:color w:val="FF0000"/>
              <w:sz w:val="28"/>
              <w:szCs w:val="28"/>
            </w:rPr>
          </w:rPrChange>
        </w:rPr>
        <w:pPrChange w:id="327" w:author="刘孟祺" w:date="2013-03-21T14:02:00Z">
          <w:pPr>
            <w:spacing w:line="360" w:lineRule="auto"/>
            <w:ind w:leftChars="-10" w:left="-21" w:firstLineChars="200" w:firstLine="560"/>
          </w:pPr>
        </w:pPrChange>
      </w:pPr>
      <w:r w:rsidRPr="00FB107E">
        <w:rPr>
          <w:rFonts w:ascii="宋体" w:hAnsi="宋体" w:hint="eastAsia"/>
          <w:sz w:val="24"/>
          <w:rPrChange w:id="328" w:author="刘孟祺" w:date="2013-03-21T14:02:00Z">
            <w:rPr>
              <w:rFonts w:ascii="仿宋_GB2312" w:eastAsia="仿宋_GB2312" w:hAnsi="宋体" w:hint="eastAsia"/>
              <w:sz w:val="28"/>
              <w:szCs w:val="28"/>
            </w:rPr>
          </w:rPrChange>
        </w:rPr>
        <w:t>（二）总行投资银行部为授信类资产后续管理的牵头管理部门，负责组织管理项目信用风险，督促项目资产推荐机构开展项目后续风险管理工作落实。总行公司业务部为授信类资产的扎口管理部门，负责建立授信类资产的明细台账，统筹管理各种表内外授信资产。</w:t>
      </w:r>
    </w:p>
    <w:p w:rsidR="00D4411D" w:rsidRPr="00FB107E" w:rsidRDefault="00D4411D" w:rsidP="00FB107E">
      <w:pPr>
        <w:spacing w:line="360" w:lineRule="auto"/>
        <w:ind w:leftChars="-10" w:left="-21" w:firstLineChars="200" w:firstLine="480"/>
        <w:rPr>
          <w:rFonts w:ascii="宋体" w:hAnsi="宋体" w:hint="eastAsia"/>
          <w:sz w:val="24"/>
          <w:rPrChange w:id="329" w:author="刘孟祺" w:date="2013-03-21T14:02:00Z">
            <w:rPr>
              <w:rFonts w:ascii="仿宋_GB2312" w:eastAsia="仿宋_GB2312" w:hAnsi="宋体" w:hint="eastAsia"/>
              <w:sz w:val="28"/>
              <w:szCs w:val="28"/>
            </w:rPr>
          </w:rPrChange>
        </w:rPr>
        <w:pPrChange w:id="330" w:author="刘孟祺" w:date="2013-03-21T14:02:00Z">
          <w:pPr>
            <w:spacing w:line="360" w:lineRule="auto"/>
            <w:ind w:leftChars="-10" w:left="-21" w:firstLineChars="200" w:firstLine="560"/>
          </w:pPr>
        </w:pPrChange>
      </w:pPr>
      <w:r w:rsidRPr="00FB107E">
        <w:rPr>
          <w:rFonts w:ascii="宋体" w:hAnsi="宋体" w:hint="eastAsia"/>
          <w:sz w:val="24"/>
          <w:rPrChange w:id="331" w:author="刘孟祺" w:date="2013-03-21T14:02:00Z">
            <w:rPr>
              <w:rFonts w:ascii="仿宋_GB2312" w:eastAsia="仿宋_GB2312" w:hAnsi="宋体" w:hint="eastAsia"/>
              <w:sz w:val="28"/>
              <w:szCs w:val="28"/>
            </w:rPr>
          </w:rPrChange>
        </w:rPr>
        <w:t>（三）</w:t>
      </w:r>
      <w:r w:rsidRPr="00FB107E">
        <w:rPr>
          <w:rFonts w:ascii="宋体" w:hAnsi="宋体" w:hint="eastAsia"/>
          <w:color w:val="000000"/>
          <w:sz w:val="24"/>
          <w:rPrChange w:id="332" w:author="刘孟祺" w:date="2013-03-21T14:02:00Z">
            <w:rPr>
              <w:rFonts w:ascii="仿宋_GB2312" w:eastAsia="仿宋_GB2312" w:hAnsi="宋体" w:hint="eastAsia"/>
              <w:color w:val="000000"/>
              <w:sz w:val="28"/>
              <w:szCs w:val="28"/>
            </w:rPr>
          </w:rPrChange>
        </w:rPr>
        <w:t>授信类资产</w:t>
      </w:r>
      <w:r w:rsidRPr="00FB107E">
        <w:rPr>
          <w:rFonts w:ascii="宋体" w:hAnsi="宋体" w:hint="eastAsia"/>
          <w:sz w:val="24"/>
          <w:rPrChange w:id="333" w:author="刘孟祺" w:date="2013-03-21T14:02:00Z">
            <w:rPr>
              <w:rFonts w:ascii="仿宋_GB2312" w:eastAsia="仿宋_GB2312" w:hAnsi="宋体" w:hint="eastAsia"/>
              <w:sz w:val="28"/>
              <w:szCs w:val="28"/>
            </w:rPr>
          </w:rPrChange>
        </w:rPr>
        <w:t>的推荐机构负责持续跟踪项目风险，落实项目经办责任人，管理责任人，开展项目后续管理工作，按季书面报告总行投资银行部，并为项目信用风险承担相应责任。</w:t>
      </w: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334" w:author="刘孟祺" w:date="2013-03-21T14:02:00Z">
            <w:rPr>
              <w:rFonts w:ascii="仿宋_GB2312" w:eastAsia="仿宋_GB2312" w:hAnsi="宋体" w:cs="宋体" w:hint="eastAsia"/>
              <w:color w:val="000000"/>
              <w:kern w:val="0"/>
              <w:sz w:val="28"/>
              <w:szCs w:val="28"/>
            </w:rPr>
          </w:rPrChange>
        </w:rPr>
        <w:pPrChange w:id="335" w:author="姚东金" w:date="2015-12-29T11:36:00Z">
          <w:pPr>
            <w:spacing w:line="360" w:lineRule="auto"/>
            <w:ind w:leftChars="-10" w:left="-21" w:firstLineChars="200" w:firstLine="560"/>
          </w:pPr>
        </w:pPrChange>
      </w:pPr>
      <w:r w:rsidRPr="00FB107E">
        <w:rPr>
          <w:rFonts w:ascii="宋体" w:hAnsi="宋体" w:hint="eastAsia"/>
          <w:b/>
          <w:sz w:val="24"/>
          <w:rPrChange w:id="336" w:author="刘孟祺" w:date="2013-03-21T14:02:00Z">
            <w:rPr>
              <w:rFonts w:ascii="仿宋_GB2312" w:eastAsia="仿宋_GB2312" w:hAnsi="宋体" w:hint="eastAsia"/>
              <w:b/>
              <w:sz w:val="28"/>
              <w:szCs w:val="28"/>
            </w:rPr>
          </w:rPrChange>
        </w:rPr>
        <w:t>第二十二条</w:t>
      </w:r>
      <w:r w:rsidRPr="00FB107E">
        <w:rPr>
          <w:rFonts w:ascii="宋体" w:hAnsi="宋体" w:hint="eastAsia"/>
          <w:sz w:val="24"/>
          <w:rPrChange w:id="337" w:author="刘孟祺" w:date="2013-03-21T14:02:00Z">
            <w:rPr>
              <w:rFonts w:ascii="仿宋_GB2312" w:eastAsia="仿宋_GB2312" w:hAnsi="宋体" w:hint="eastAsia"/>
              <w:sz w:val="28"/>
              <w:szCs w:val="28"/>
            </w:rPr>
          </w:rPrChange>
        </w:rPr>
        <w:t xml:space="preserve">  </w:t>
      </w:r>
      <w:r w:rsidRPr="00FB107E">
        <w:rPr>
          <w:rFonts w:ascii="宋体" w:hAnsi="宋体" w:cs="宋体" w:hint="eastAsia"/>
          <w:b/>
          <w:color w:val="000000"/>
          <w:kern w:val="0"/>
          <w:sz w:val="24"/>
          <w:rPrChange w:id="338" w:author="刘孟祺" w:date="2013-03-21T14:02:00Z">
            <w:rPr>
              <w:rFonts w:ascii="仿宋_GB2312" w:eastAsia="仿宋_GB2312" w:hAnsi="宋体" w:cs="宋体" w:hint="eastAsia"/>
              <w:b/>
              <w:color w:val="000000"/>
              <w:kern w:val="0"/>
              <w:sz w:val="28"/>
              <w:szCs w:val="28"/>
            </w:rPr>
          </w:rPrChange>
        </w:rPr>
        <w:t>产品兑付</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339" w:author="刘孟祺" w:date="2013-03-21T14:02:00Z">
            <w:rPr>
              <w:rFonts w:ascii="仿宋_GB2312" w:eastAsia="仿宋_GB2312" w:hAnsi="宋体" w:cs="宋体" w:hint="eastAsia"/>
              <w:color w:val="000000"/>
              <w:kern w:val="0"/>
              <w:sz w:val="28"/>
              <w:szCs w:val="28"/>
            </w:rPr>
          </w:rPrChange>
        </w:rPr>
        <w:pPrChange w:id="340" w:author="刘孟祺" w:date="2013-03-21T14:02:00Z">
          <w:pPr>
            <w:spacing w:line="360" w:lineRule="auto"/>
            <w:ind w:leftChars="-10" w:left="-21" w:firstLineChars="200" w:firstLine="560"/>
          </w:pPr>
        </w:pPrChange>
      </w:pPr>
      <w:r w:rsidRPr="00FB107E">
        <w:rPr>
          <w:rFonts w:ascii="宋体" w:hAnsi="宋体" w:cs="宋体" w:hint="eastAsia"/>
          <w:color w:val="000000"/>
          <w:kern w:val="0"/>
          <w:sz w:val="24"/>
          <w:rPrChange w:id="341" w:author="刘孟祺" w:date="2013-03-21T14:02:00Z">
            <w:rPr>
              <w:rFonts w:ascii="仿宋_GB2312" w:eastAsia="仿宋_GB2312" w:hAnsi="宋体" w:cs="宋体" w:hint="eastAsia"/>
              <w:color w:val="000000"/>
              <w:kern w:val="0"/>
              <w:sz w:val="28"/>
              <w:szCs w:val="28"/>
            </w:rPr>
          </w:rPrChange>
        </w:rPr>
        <w:t>总行金融市场部根据理财产品到期期限，合理安排资产到期偿付与资产出售，确保对应理财产品的到期兑付。</w:t>
      </w:r>
    </w:p>
    <w:p w:rsidR="00D4411D" w:rsidRPr="00FB107E" w:rsidRDefault="00D4411D" w:rsidP="00FB107E">
      <w:pPr>
        <w:spacing w:line="360" w:lineRule="auto"/>
        <w:ind w:leftChars="-10" w:left="-21" w:firstLineChars="200" w:firstLine="480"/>
        <w:rPr>
          <w:rFonts w:ascii="宋体" w:hAnsi="宋体" w:cs="宋体" w:hint="eastAsia"/>
          <w:color w:val="000000"/>
          <w:kern w:val="0"/>
          <w:sz w:val="24"/>
          <w:rPrChange w:id="342" w:author="刘孟祺" w:date="2013-03-21T14:02:00Z">
            <w:rPr>
              <w:rFonts w:ascii="仿宋_GB2312" w:eastAsia="仿宋_GB2312" w:hAnsi="宋体" w:cs="宋体" w:hint="eastAsia"/>
              <w:color w:val="000000"/>
              <w:kern w:val="0"/>
              <w:sz w:val="28"/>
              <w:szCs w:val="28"/>
            </w:rPr>
          </w:rPrChange>
        </w:rPr>
        <w:pPrChange w:id="343" w:author="刘孟祺" w:date="2013-03-21T14:02:00Z">
          <w:pPr>
            <w:spacing w:line="360" w:lineRule="auto"/>
            <w:ind w:leftChars="-10" w:left="-21" w:firstLineChars="200" w:firstLine="560"/>
          </w:pPr>
        </w:pPrChange>
      </w:pPr>
    </w:p>
    <w:p w:rsidR="00D4411D" w:rsidRPr="00FB107E" w:rsidRDefault="00D4411D" w:rsidP="00D4411D">
      <w:pPr>
        <w:spacing w:line="360" w:lineRule="auto"/>
        <w:jc w:val="center"/>
        <w:rPr>
          <w:rFonts w:ascii="黑体" w:eastAsia="黑体" w:hAnsi="宋体" w:cs="宋体" w:hint="eastAsia"/>
          <w:bCs/>
          <w:color w:val="000000"/>
          <w:kern w:val="0"/>
          <w:sz w:val="24"/>
          <w:rPrChange w:id="344" w:author="刘孟祺" w:date="2013-03-21T14:03:00Z">
            <w:rPr>
              <w:rFonts w:ascii="仿宋_GB2312" w:eastAsia="仿宋_GB2312" w:hAnsi="宋体" w:cs="宋体" w:hint="eastAsia"/>
              <w:bCs/>
              <w:color w:val="000000"/>
              <w:kern w:val="0"/>
              <w:sz w:val="28"/>
              <w:szCs w:val="28"/>
            </w:rPr>
          </w:rPrChange>
        </w:rPr>
      </w:pPr>
      <w:r w:rsidRPr="00FB107E">
        <w:rPr>
          <w:rFonts w:ascii="黑体" w:eastAsia="黑体" w:hAnsi="宋体" w:cs="宋体" w:hint="eastAsia"/>
          <w:bCs/>
          <w:color w:val="000000"/>
          <w:kern w:val="0"/>
          <w:sz w:val="24"/>
          <w:rPrChange w:id="345" w:author="刘孟祺" w:date="2013-03-21T14:03:00Z">
            <w:rPr>
              <w:rFonts w:ascii="仿宋_GB2312" w:eastAsia="仿宋_GB2312" w:hAnsi="宋体" w:cs="宋体" w:hint="eastAsia"/>
              <w:bCs/>
              <w:color w:val="000000"/>
              <w:kern w:val="0"/>
              <w:sz w:val="28"/>
              <w:szCs w:val="28"/>
            </w:rPr>
          </w:rPrChange>
        </w:rPr>
        <w:t xml:space="preserve">第五章  附 </w:t>
      </w:r>
      <w:del w:id="346" w:author="刘孟祺" w:date="2013-03-21T14:03:00Z">
        <w:r w:rsidRPr="00FB107E" w:rsidDel="00FB107E">
          <w:rPr>
            <w:rFonts w:ascii="黑体" w:eastAsia="黑体" w:hAnsi="宋体" w:cs="宋体" w:hint="eastAsia"/>
            <w:bCs/>
            <w:color w:val="000000"/>
            <w:kern w:val="0"/>
            <w:sz w:val="24"/>
            <w:rPrChange w:id="347" w:author="刘孟祺" w:date="2013-03-21T14:03:00Z">
              <w:rPr>
                <w:rFonts w:ascii="仿宋_GB2312" w:eastAsia="仿宋_GB2312" w:hAnsi="宋体" w:cs="宋体" w:hint="eastAsia"/>
                <w:bCs/>
                <w:color w:val="000000"/>
                <w:kern w:val="0"/>
                <w:sz w:val="28"/>
                <w:szCs w:val="28"/>
              </w:rPr>
            </w:rPrChange>
          </w:rPr>
          <w:delText xml:space="preserve"> </w:delText>
        </w:r>
      </w:del>
      <w:r w:rsidRPr="00FB107E">
        <w:rPr>
          <w:rFonts w:ascii="黑体" w:eastAsia="黑体" w:hAnsi="宋体" w:cs="宋体" w:hint="eastAsia"/>
          <w:bCs/>
          <w:color w:val="000000"/>
          <w:kern w:val="0"/>
          <w:sz w:val="24"/>
          <w:rPrChange w:id="348" w:author="刘孟祺" w:date="2013-03-21T14:03:00Z">
            <w:rPr>
              <w:rFonts w:ascii="仿宋_GB2312" w:eastAsia="仿宋_GB2312" w:hAnsi="宋体" w:cs="宋体" w:hint="eastAsia"/>
              <w:bCs/>
              <w:color w:val="000000"/>
              <w:kern w:val="0"/>
              <w:sz w:val="28"/>
              <w:szCs w:val="28"/>
            </w:rPr>
          </w:rPrChange>
        </w:rPr>
        <w:t>则</w:t>
      </w:r>
    </w:p>
    <w:p w:rsidR="00D4411D" w:rsidRPr="00FB107E" w:rsidRDefault="00D4411D" w:rsidP="00E40D11">
      <w:pPr>
        <w:spacing w:line="360" w:lineRule="auto"/>
        <w:ind w:leftChars="-10" w:left="-21" w:firstLineChars="200" w:firstLine="482"/>
        <w:rPr>
          <w:rFonts w:ascii="宋体" w:hAnsi="宋体" w:cs="宋体" w:hint="eastAsia"/>
          <w:b/>
          <w:color w:val="000000"/>
          <w:kern w:val="0"/>
          <w:sz w:val="24"/>
          <w:rPrChange w:id="349" w:author="刘孟祺" w:date="2013-03-21T14:02:00Z">
            <w:rPr>
              <w:rFonts w:ascii="仿宋_GB2312" w:eastAsia="仿宋_GB2312" w:hAnsi="宋体" w:cs="宋体" w:hint="eastAsia"/>
              <w:b/>
              <w:color w:val="000000"/>
              <w:kern w:val="0"/>
              <w:sz w:val="28"/>
              <w:szCs w:val="28"/>
            </w:rPr>
          </w:rPrChange>
        </w:rPr>
        <w:pPrChange w:id="350"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351" w:author="刘孟祺" w:date="2013-03-21T14:02:00Z">
            <w:rPr>
              <w:rFonts w:ascii="仿宋_GB2312" w:eastAsia="仿宋_GB2312" w:hAnsi="宋体" w:cs="宋体" w:hint="eastAsia"/>
              <w:b/>
              <w:color w:val="000000"/>
              <w:kern w:val="0"/>
              <w:sz w:val="28"/>
              <w:szCs w:val="28"/>
            </w:rPr>
          </w:rPrChange>
        </w:rPr>
        <w:t xml:space="preserve">第二十三条  </w:t>
      </w:r>
      <w:r w:rsidRPr="00FB107E">
        <w:rPr>
          <w:rFonts w:ascii="宋体" w:hAnsi="宋体" w:cs="宋体" w:hint="eastAsia"/>
          <w:color w:val="000000"/>
          <w:kern w:val="0"/>
          <w:sz w:val="24"/>
          <w:rPrChange w:id="352" w:author="刘孟祺" w:date="2013-03-21T14:02:00Z">
            <w:rPr>
              <w:rFonts w:ascii="仿宋_GB2312" w:eastAsia="仿宋_GB2312" w:hAnsi="宋体" w:cs="宋体" w:hint="eastAsia"/>
              <w:color w:val="000000"/>
              <w:kern w:val="0"/>
              <w:sz w:val="28"/>
              <w:szCs w:val="28"/>
            </w:rPr>
          </w:rPrChange>
        </w:rPr>
        <w:t>本办法由南京银行总行负责制定、解释和修改。</w:t>
      </w:r>
    </w:p>
    <w:p w:rsidR="00D4411D" w:rsidRPr="00FB107E" w:rsidRDefault="00D4411D" w:rsidP="00E40D11">
      <w:pPr>
        <w:spacing w:line="360" w:lineRule="auto"/>
        <w:ind w:leftChars="-10" w:left="-21" w:firstLineChars="200" w:firstLine="482"/>
        <w:rPr>
          <w:rFonts w:ascii="宋体" w:hAnsi="宋体" w:cs="宋体" w:hint="eastAsia"/>
          <w:b/>
          <w:vanish/>
          <w:color w:val="000000"/>
          <w:kern w:val="0"/>
          <w:sz w:val="24"/>
          <w:rPrChange w:id="353" w:author="刘孟祺" w:date="2013-03-21T14:02:00Z">
            <w:rPr>
              <w:rFonts w:ascii="仿宋_GB2312" w:eastAsia="仿宋_GB2312" w:hAnsi="宋体" w:cs="宋体" w:hint="eastAsia"/>
              <w:b/>
              <w:vanish/>
              <w:color w:val="000000"/>
              <w:kern w:val="0"/>
              <w:sz w:val="28"/>
              <w:szCs w:val="28"/>
            </w:rPr>
          </w:rPrChange>
        </w:rPr>
        <w:pPrChange w:id="354" w:author="姚东金" w:date="2015-12-29T11:36:00Z">
          <w:pPr>
            <w:spacing w:line="360" w:lineRule="auto"/>
            <w:ind w:leftChars="-10" w:left="-21" w:firstLineChars="200" w:firstLine="560"/>
          </w:pPr>
        </w:pPrChange>
      </w:pPr>
    </w:p>
    <w:p w:rsidR="00D4411D" w:rsidRPr="00FB107E" w:rsidRDefault="00D4411D" w:rsidP="00E40D11">
      <w:pPr>
        <w:spacing w:line="360" w:lineRule="auto"/>
        <w:ind w:leftChars="-10" w:left="-21" w:firstLineChars="200" w:firstLine="482"/>
        <w:rPr>
          <w:rFonts w:ascii="宋体" w:hAnsi="宋体" w:cs="宋体" w:hint="eastAsia"/>
          <w:color w:val="000000"/>
          <w:kern w:val="0"/>
          <w:sz w:val="24"/>
          <w:rPrChange w:id="355" w:author="刘孟祺" w:date="2013-03-21T14:02:00Z">
            <w:rPr>
              <w:rFonts w:ascii="仿宋_GB2312" w:eastAsia="仿宋_GB2312" w:hAnsi="宋体" w:cs="宋体" w:hint="eastAsia"/>
              <w:color w:val="000000"/>
              <w:kern w:val="0"/>
              <w:sz w:val="28"/>
              <w:szCs w:val="28"/>
            </w:rPr>
          </w:rPrChange>
        </w:rPr>
        <w:pPrChange w:id="356" w:author="姚东金" w:date="2015-12-29T11:36:00Z">
          <w:pPr>
            <w:spacing w:line="360" w:lineRule="auto"/>
            <w:ind w:leftChars="-10" w:left="-21" w:firstLineChars="200" w:firstLine="560"/>
          </w:pPr>
        </w:pPrChange>
      </w:pPr>
      <w:r w:rsidRPr="00FB107E">
        <w:rPr>
          <w:rFonts w:ascii="宋体" w:hAnsi="宋体" w:cs="宋体" w:hint="eastAsia"/>
          <w:b/>
          <w:color w:val="000000"/>
          <w:kern w:val="0"/>
          <w:sz w:val="24"/>
          <w:rPrChange w:id="357" w:author="刘孟祺" w:date="2013-03-21T14:02:00Z">
            <w:rPr>
              <w:rFonts w:ascii="仿宋_GB2312" w:eastAsia="仿宋_GB2312" w:hAnsi="宋体" w:cs="宋体" w:hint="eastAsia"/>
              <w:b/>
              <w:color w:val="000000"/>
              <w:kern w:val="0"/>
              <w:sz w:val="28"/>
              <w:szCs w:val="28"/>
            </w:rPr>
          </w:rPrChange>
        </w:rPr>
        <w:t xml:space="preserve">第二十四条  </w:t>
      </w:r>
      <w:r w:rsidRPr="00FB107E">
        <w:rPr>
          <w:rFonts w:ascii="宋体" w:hAnsi="宋体" w:cs="宋体" w:hint="eastAsia"/>
          <w:color w:val="000000"/>
          <w:kern w:val="0"/>
          <w:sz w:val="24"/>
          <w:rPrChange w:id="358" w:author="刘孟祺" w:date="2013-03-21T14:02:00Z">
            <w:rPr>
              <w:rFonts w:ascii="仿宋_GB2312" w:eastAsia="仿宋_GB2312" w:hAnsi="宋体" w:cs="宋体" w:hint="eastAsia"/>
              <w:color w:val="000000"/>
              <w:kern w:val="0"/>
              <w:sz w:val="28"/>
              <w:szCs w:val="28"/>
            </w:rPr>
          </w:rPrChange>
        </w:rPr>
        <w:t>本办法自</w:t>
      </w:r>
      <w:del w:id="359" w:author="刘孟祺" w:date="2013-03-21T14:03:00Z">
        <w:r w:rsidRPr="00FB107E" w:rsidDel="00FB107E">
          <w:rPr>
            <w:rFonts w:ascii="宋体" w:hAnsi="宋体" w:cs="宋体" w:hint="eastAsia"/>
            <w:color w:val="000000"/>
            <w:kern w:val="0"/>
            <w:sz w:val="24"/>
            <w:rPrChange w:id="360" w:author="刘孟祺" w:date="2013-03-21T14:02:00Z">
              <w:rPr>
                <w:rFonts w:ascii="仿宋_GB2312" w:eastAsia="仿宋_GB2312" w:hAnsi="宋体" w:cs="宋体" w:hint="eastAsia"/>
                <w:color w:val="000000"/>
                <w:kern w:val="0"/>
                <w:sz w:val="28"/>
                <w:szCs w:val="28"/>
              </w:rPr>
            </w:rPrChange>
          </w:rPr>
          <w:delText>颁布</w:delText>
        </w:r>
      </w:del>
      <w:ins w:id="361" w:author="刘孟祺" w:date="2013-03-21T14:03:00Z">
        <w:r w:rsidR="00FB107E">
          <w:rPr>
            <w:rFonts w:ascii="宋体" w:hAnsi="宋体" w:cs="宋体" w:hint="eastAsia"/>
            <w:color w:val="000000"/>
            <w:kern w:val="0"/>
            <w:sz w:val="24"/>
          </w:rPr>
          <w:t>印发</w:t>
        </w:r>
      </w:ins>
      <w:r w:rsidRPr="00FB107E">
        <w:rPr>
          <w:rFonts w:ascii="宋体" w:hAnsi="宋体" w:cs="宋体" w:hint="eastAsia"/>
          <w:color w:val="000000"/>
          <w:kern w:val="0"/>
          <w:sz w:val="24"/>
          <w:rPrChange w:id="362" w:author="刘孟祺" w:date="2013-03-21T14:02:00Z">
            <w:rPr>
              <w:rFonts w:ascii="仿宋_GB2312" w:eastAsia="仿宋_GB2312" w:hAnsi="宋体" w:cs="宋体" w:hint="eastAsia"/>
              <w:color w:val="000000"/>
              <w:kern w:val="0"/>
              <w:sz w:val="28"/>
              <w:szCs w:val="28"/>
            </w:rPr>
          </w:rPrChange>
        </w:rPr>
        <w:t>之日起执行</w:t>
      </w:r>
      <w:del w:id="363" w:author="刘孟祺" w:date="2013-03-21T14:03:00Z">
        <w:r w:rsidRPr="00FB107E" w:rsidDel="00FB107E">
          <w:rPr>
            <w:rFonts w:ascii="宋体" w:hAnsi="宋体" w:cs="宋体" w:hint="eastAsia"/>
            <w:color w:val="000000"/>
            <w:kern w:val="0"/>
            <w:sz w:val="24"/>
            <w:rPrChange w:id="364" w:author="刘孟祺" w:date="2013-03-21T14:02:00Z">
              <w:rPr>
                <w:rFonts w:ascii="仿宋_GB2312" w:eastAsia="仿宋_GB2312" w:hAnsi="宋体" w:cs="宋体" w:hint="eastAsia"/>
                <w:color w:val="000000"/>
                <w:kern w:val="0"/>
                <w:sz w:val="28"/>
                <w:szCs w:val="28"/>
              </w:rPr>
            </w:rPrChange>
          </w:rPr>
          <w:delText>。</w:delText>
        </w:r>
      </w:del>
      <w:ins w:id="365" w:author="刘孟祺" w:date="2013-03-21T14:03:00Z">
        <w:r w:rsidR="00FB107E">
          <w:rPr>
            <w:rFonts w:ascii="宋体" w:hAnsi="宋体" w:cs="宋体" w:hint="eastAsia"/>
            <w:color w:val="000000"/>
            <w:kern w:val="0"/>
            <w:sz w:val="24"/>
          </w:rPr>
          <w:t>，</w:t>
        </w:r>
      </w:ins>
      <w:r w:rsidRPr="00FB107E">
        <w:rPr>
          <w:rFonts w:ascii="宋体" w:hAnsi="宋体" w:cs="宋体" w:hint="eastAsia"/>
          <w:color w:val="000000"/>
          <w:kern w:val="0"/>
          <w:sz w:val="24"/>
          <w:rPrChange w:id="366" w:author="刘孟祺" w:date="2013-03-21T14:02:00Z">
            <w:rPr>
              <w:rFonts w:ascii="仿宋_GB2312" w:eastAsia="仿宋_GB2312" w:hAnsi="宋体" w:cs="宋体" w:hint="eastAsia"/>
              <w:color w:val="000000"/>
              <w:kern w:val="0"/>
              <w:sz w:val="28"/>
              <w:szCs w:val="28"/>
            </w:rPr>
          </w:rPrChange>
        </w:rPr>
        <w:t>原</w:t>
      </w:r>
      <w:r w:rsidRPr="00FB107E">
        <w:rPr>
          <w:rFonts w:ascii="宋体" w:hAnsi="宋体" w:cs="宋体"/>
          <w:color w:val="000000"/>
          <w:kern w:val="0"/>
          <w:sz w:val="24"/>
          <w:rPrChange w:id="367" w:author="刘孟祺" w:date="2013-03-21T14:02:00Z">
            <w:rPr>
              <w:rFonts w:ascii="仿宋_GB2312" w:eastAsia="仿宋_GB2312" w:hAnsi="宋体" w:cs="宋体"/>
              <w:color w:val="000000"/>
              <w:kern w:val="0"/>
              <w:sz w:val="28"/>
              <w:szCs w:val="28"/>
            </w:rPr>
          </w:rPrChange>
        </w:rPr>
        <w:t>《南京银行理财产品资产配置管理办法（试行）》</w:t>
      </w:r>
      <w:r w:rsidRPr="00FB107E">
        <w:rPr>
          <w:rFonts w:ascii="宋体" w:hAnsi="宋体" w:cs="宋体" w:hint="eastAsia"/>
          <w:color w:val="000000"/>
          <w:kern w:val="0"/>
          <w:sz w:val="24"/>
          <w:rPrChange w:id="368" w:author="刘孟祺" w:date="2013-03-21T14:02:00Z">
            <w:rPr>
              <w:rFonts w:ascii="仿宋_GB2312" w:eastAsia="仿宋_GB2312" w:hAnsi="宋体" w:cs="宋体" w:hint="eastAsia"/>
              <w:color w:val="000000"/>
              <w:kern w:val="0"/>
              <w:sz w:val="28"/>
              <w:szCs w:val="28"/>
            </w:rPr>
          </w:rPrChange>
        </w:rPr>
        <w:t>（</w:t>
      </w:r>
      <w:r w:rsidRPr="00FB107E">
        <w:rPr>
          <w:rFonts w:ascii="宋体" w:hAnsi="宋体" w:cs="宋体"/>
          <w:color w:val="000000"/>
          <w:kern w:val="0"/>
          <w:sz w:val="24"/>
          <w:rPrChange w:id="369" w:author="刘孟祺" w:date="2013-03-21T14:02:00Z">
            <w:rPr>
              <w:rFonts w:ascii="仿宋_GB2312" w:eastAsia="仿宋_GB2312" w:hAnsi="宋体" w:cs="宋体"/>
              <w:color w:val="000000"/>
              <w:kern w:val="0"/>
              <w:sz w:val="28"/>
              <w:szCs w:val="28"/>
            </w:rPr>
          </w:rPrChange>
        </w:rPr>
        <w:t>宁银发〔2012〕63号</w:t>
      </w:r>
      <w:r w:rsidRPr="00FB107E">
        <w:rPr>
          <w:rFonts w:ascii="宋体" w:hAnsi="宋体" w:cs="宋体" w:hint="eastAsia"/>
          <w:color w:val="000000"/>
          <w:kern w:val="0"/>
          <w:sz w:val="24"/>
          <w:rPrChange w:id="370" w:author="刘孟祺" w:date="2013-03-21T14:02:00Z">
            <w:rPr>
              <w:rFonts w:ascii="仿宋_GB2312" w:eastAsia="仿宋_GB2312" w:hAnsi="宋体" w:cs="宋体" w:hint="eastAsia"/>
              <w:color w:val="000000"/>
              <w:kern w:val="0"/>
              <w:sz w:val="28"/>
              <w:szCs w:val="28"/>
            </w:rPr>
          </w:rPrChange>
        </w:rPr>
        <w:t>）同时废止。</w:t>
      </w:r>
    </w:p>
    <w:p w:rsidR="009C7BBE" w:rsidRPr="00D4411D" w:rsidRDefault="009C7BBE"/>
    <w:sectPr w:rsidR="009C7BBE" w:rsidRPr="00D4411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E12" w:rsidRDefault="00886E12" w:rsidP="000F07E5">
      <w:r>
        <w:separator/>
      </w:r>
    </w:p>
  </w:endnote>
  <w:endnote w:type="continuationSeparator" w:id="0">
    <w:p w:rsidR="00886E12" w:rsidRDefault="00886E12" w:rsidP="000F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E12" w:rsidRDefault="00886E12" w:rsidP="000F07E5">
      <w:r>
        <w:separator/>
      </w:r>
    </w:p>
  </w:footnote>
  <w:footnote w:type="continuationSeparator" w:id="0">
    <w:p w:rsidR="00886E12" w:rsidRDefault="00886E12" w:rsidP="000F0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411D"/>
    <w:rsid w:val="00015A22"/>
    <w:rsid w:val="00015C0C"/>
    <w:rsid w:val="0001717B"/>
    <w:rsid w:val="0002027B"/>
    <w:rsid w:val="000208D2"/>
    <w:rsid w:val="000228F0"/>
    <w:rsid w:val="00023EFC"/>
    <w:rsid w:val="000246C7"/>
    <w:rsid w:val="00025142"/>
    <w:rsid w:val="00026894"/>
    <w:rsid w:val="000276B0"/>
    <w:rsid w:val="0003007B"/>
    <w:rsid w:val="000315B8"/>
    <w:rsid w:val="00033BA1"/>
    <w:rsid w:val="00034BD1"/>
    <w:rsid w:val="00042DEF"/>
    <w:rsid w:val="000441CA"/>
    <w:rsid w:val="00044656"/>
    <w:rsid w:val="00044E62"/>
    <w:rsid w:val="00046E17"/>
    <w:rsid w:val="00050660"/>
    <w:rsid w:val="00051AA7"/>
    <w:rsid w:val="00053D38"/>
    <w:rsid w:val="00053D59"/>
    <w:rsid w:val="000604CB"/>
    <w:rsid w:val="00061724"/>
    <w:rsid w:val="000619C0"/>
    <w:rsid w:val="0006260A"/>
    <w:rsid w:val="000705DF"/>
    <w:rsid w:val="000712DB"/>
    <w:rsid w:val="000713A1"/>
    <w:rsid w:val="00075B5F"/>
    <w:rsid w:val="000809DB"/>
    <w:rsid w:val="00080D3F"/>
    <w:rsid w:val="000825CD"/>
    <w:rsid w:val="000853E9"/>
    <w:rsid w:val="00085C75"/>
    <w:rsid w:val="00087BEF"/>
    <w:rsid w:val="00090CCD"/>
    <w:rsid w:val="00090E31"/>
    <w:rsid w:val="0009173B"/>
    <w:rsid w:val="0009395D"/>
    <w:rsid w:val="000951D4"/>
    <w:rsid w:val="000954B9"/>
    <w:rsid w:val="0009685F"/>
    <w:rsid w:val="000A07C7"/>
    <w:rsid w:val="000A2663"/>
    <w:rsid w:val="000A3B58"/>
    <w:rsid w:val="000A4A12"/>
    <w:rsid w:val="000A65BD"/>
    <w:rsid w:val="000A6831"/>
    <w:rsid w:val="000A6C91"/>
    <w:rsid w:val="000A7BBF"/>
    <w:rsid w:val="000A7C85"/>
    <w:rsid w:val="000B039A"/>
    <w:rsid w:val="000B23C7"/>
    <w:rsid w:val="000B7652"/>
    <w:rsid w:val="000C408E"/>
    <w:rsid w:val="000D0D47"/>
    <w:rsid w:val="000D20DE"/>
    <w:rsid w:val="000D2233"/>
    <w:rsid w:val="000D24BB"/>
    <w:rsid w:val="000D7595"/>
    <w:rsid w:val="000D78FD"/>
    <w:rsid w:val="000E480C"/>
    <w:rsid w:val="000E5771"/>
    <w:rsid w:val="000E6DED"/>
    <w:rsid w:val="000E7E2B"/>
    <w:rsid w:val="000F07E5"/>
    <w:rsid w:val="000F2FC4"/>
    <w:rsid w:val="000F4502"/>
    <w:rsid w:val="000F4627"/>
    <w:rsid w:val="000F6677"/>
    <w:rsid w:val="000F74AC"/>
    <w:rsid w:val="000F7D84"/>
    <w:rsid w:val="001000FD"/>
    <w:rsid w:val="00100D59"/>
    <w:rsid w:val="00106E5E"/>
    <w:rsid w:val="00110034"/>
    <w:rsid w:val="00112A2B"/>
    <w:rsid w:val="0011564A"/>
    <w:rsid w:val="00121EB0"/>
    <w:rsid w:val="001223D7"/>
    <w:rsid w:val="001230C7"/>
    <w:rsid w:val="001235BA"/>
    <w:rsid w:val="00124DA9"/>
    <w:rsid w:val="001261E4"/>
    <w:rsid w:val="00126308"/>
    <w:rsid w:val="001321F4"/>
    <w:rsid w:val="0013304B"/>
    <w:rsid w:val="00137F1E"/>
    <w:rsid w:val="001417EF"/>
    <w:rsid w:val="00141857"/>
    <w:rsid w:val="00141958"/>
    <w:rsid w:val="00144C78"/>
    <w:rsid w:val="00145E63"/>
    <w:rsid w:val="00146969"/>
    <w:rsid w:val="00151323"/>
    <w:rsid w:val="0015276D"/>
    <w:rsid w:val="00155489"/>
    <w:rsid w:val="0015670F"/>
    <w:rsid w:val="00156C89"/>
    <w:rsid w:val="001617AE"/>
    <w:rsid w:val="001634DC"/>
    <w:rsid w:val="00163E94"/>
    <w:rsid w:val="0016416C"/>
    <w:rsid w:val="00164428"/>
    <w:rsid w:val="00165111"/>
    <w:rsid w:val="001659A2"/>
    <w:rsid w:val="00166AE3"/>
    <w:rsid w:val="001705DB"/>
    <w:rsid w:val="00171AD3"/>
    <w:rsid w:val="001744B4"/>
    <w:rsid w:val="00174A08"/>
    <w:rsid w:val="0017575D"/>
    <w:rsid w:val="00177CA9"/>
    <w:rsid w:val="0018082A"/>
    <w:rsid w:val="00180863"/>
    <w:rsid w:val="00180B3C"/>
    <w:rsid w:val="00183862"/>
    <w:rsid w:val="001843DF"/>
    <w:rsid w:val="0018656B"/>
    <w:rsid w:val="001957D7"/>
    <w:rsid w:val="001A1C90"/>
    <w:rsid w:val="001A2B92"/>
    <w:rsid w:val="001A39B3"/>
    <w:rsid w:val="001A45CD"/>
    <w:rsid w:val="001A5A38"/>
    <w:rsid w:val="001A65DD"/>
    <w:rsid w:val="001A6B06"/>
    <w:rsid w:val="001B43F4"/>
    <w:rsid w:val="001B443D"/>
    <w:rsid w:val="001B6002"/>
    <w:rsid w:val="001C35C5"/>
    <w:rsid w:val="001C3C4A"/>
    <w:rsid w:val="001C692F"/>
    <w:rsid w:val="001D2340"/>
    <w:rsid w:val="001D2556"/>
    <w:rsid w:val="001D2A8D"/>
    <w:rsid w:val="001D668F"/>
    <w:rsid w:val="001D6BA9"/>
    <w:rsid w:val="001E542B"/>
    <w:rsid w:val="001F21E2"/>
    <w:rsid w:val="001F2A94"/>
    <w:rsid w:val="001F2B9A"/>
    <w:rsid w:val="001F630F"/>
    <w:rsid w:val="001F6BCD"/>
    <w:rsid w:val="00200408"/>
    <w:rsid w:val="00202122"/>
    <w:rsid w:val="0020220E"/>
    <w:rsid w:val="0020446F"/>
    <w:rsid w:val="00211E84"/>
    <w:rsid w:val="00212EEB"/>
    <w:rsid w:val="0021415F"/>
    <w:rsid w:val="00214AFB"/>
    <w:rsid w:val="0021520B"/>
    <w:rsid w:val="002214FF"/>
    <w:rsid w:val="00222423"/>
    <w:rsid w:val="002243B7"/>
    <w:rsid w:val="00226491"/>
    <w:rsid w:val="00232EA4"/>
    <w:rsid w:val="0023588D"/>
    <w:rsid w:val="0023679B"/>
    <w:rsid w:val="00236A8C"/>
    <w:rsid w:val="002418FF"/>
    <w:rsid w:val="002431F2"/>
    <w:rsid w:val="00244F8A"/>
    <w:rsid w:val="00250288"/>
    <w:rsid w:val="002523A2"/>
    <w:rsid w:val="00252701"/>
    <w:rsid w:val="00252C83"/>
    <w:rsid w:val="00253A23"/>
    <w:rsid w:val="002541A9"/>
    <w:rsid w:val="00256A9F"/>
    <w:rsid w:val="00257A57"/>
    <w:rsid w:val="002607FA"/>
    <w:rsid w:val="00261569"/>
    <w:rsid w:val="00262A5F"/>
    <w:rsid w:val="00263AF1"/>
    <w:rsid w:val="00266BC9"/>
    <w:rsid w:val="00266D93"/>
    <w:rsid w:val="00272757"/>
    <w:rsid w:val="00276D59"/>
    <w:rsid w:val="00280FE4"/>
    <w:rsid w:val="00281503"/>
    <w:rsid w:val="00281EFF"/>
    <w:rsid w:val="00283B9E"/>
    <w:rsid w:val="00284643"/>
    <w:rsid w:val="00285BCB"/>
    <w:rsid w:val="00287349"/>
    <w:rsid w:val="002874C3"/>
    <w:rsid w:val="0028787A"/>
    <w:rsid w:val="00290B12"/>
    <w:rsid w:val="0029178F"/>
    <w:rsid w:val="00291C39"/>
    <w:rsid w:val="00294961"/>
    <w:rsid w:val="00295DB6"/>
    <w:rsid w:val="002A3B88"/>
    <w:rsid w:val="002A4316"/>
    <w:rsid w:val="002A64BC"/>
    <w:rsid w:val="002A7C3A"/>
    <w:rsid w:val="002B439F"/>
    <w:rsid w:val="002B5C38"/>
    <w:rsid w:val="002C014C"/>
    <w:rsid w:val="002C3064"/>
    <w:rsid w:val="002C4720"/>
    <w:rsid w:val="002C5054"/>
    <w:rsid w:val="002C70F7"/>
    <w:rsid w:val="002C7B88"/>
    <w:rsid w:val="002D1AE8"/>
    <w:rsid w:val="002D2D65"/>
    <w:rsid w:val="002D5E18"/>
    <w:rsid w:val="002D7AC8"/>
    <w:rsid w:val="002E09AD"/>
    <w:rsid w:val="002E5F70"/>
    <w:rsid w:val="002F3939"/>
    <w:rsid w:val="002F410D"/>
    <w:rsid w:val="002F64D0"/>
    <w:rsid w:val="00303C4B"/>
    <w:rsid w:val="00304FD0"/>
    <w:rsid w:val="0030643B"/>
    <w:rsid w:val="003075FD"/>
    <w:rsid w:val="0031299F"/>
    <w:rsid w:val="00314137"/>
    <w:rsid w:val="003143C9"/>
    <w:rsid w:val="003154F4"/>
    <w:rsid w:val="00317A3B"/>
    <w:rsid w:val="00317D10"/>
    <w:rsid w:val="00320D01"/>
    <w:rsid w:val="00323B9F"/>
    <w:rsid w:val="00324AF9"/>
    <w:rsid w:val="00324F46"/>
    <w:rsid w:val="00325601"/>
    <w:rsid w:val="00327CA3"/>
    <w:rsid w:val="00331997"/>
    <w:rsid w:val="0033240A"/>
    <w:rsid w:val="003355B0"/>
    <w:rsid w:val="0033690B"/>
    <w:rsid w:val="00337564"/>
    <w:rsid w:val="0033775B"/>
    <w:rsid w:val="00337A3A"/>
    <w:rsid w:val="0034208D"/>
    <w:rsid w:val="003425BA"/>
    <w:rsid w:val="00342E6A"/>
    <w:rsid w:val="00342F78"/>
    <w:rsid w:val="003432CE"/>
    <w:rsid w:val="00343633"/>
    <w:rsid w:val="00346CB7"/>
    <w:rsid w:val="00352A4F"/>
    <w:rsid w:val="00352F95"/>
    <w:rsid w:val="00354969"/>
    <w:rsid w:val="00356923"/>
    <w:rsid w:val="0035725E"/>
    <w:rsid w:val="00364673"/>
    <w:rsid w:val="00364B5E"/>
    <w:rsid w:val="00367918"/>
    <w:rsid w:val="00367F87"/>
    <w:rsid w:val="00371B3E"/>
    <w:rsid w:val="00371EB3"/>
    <w:rsid w:val="003822B6"/>
    <w:rsid w:val="003846DD"/>
    <w:rsid w:val="00386F99"/>
    <w:rsid w:val="00395F8B"/>
    <w:rsid w:val="00396657"/>
    <w:rsid w:val="00396A36"/>
    <w:rsid w:val="003A1D0D"/>
    <w:rsid w:val="003A624E"/>
    <w:rsid w:val="003A74E8"/>
    <w:rsid w:val="003B0D8F"/>
    <w:rsid w:val="003B198B"/>
    <w:rsid w:val="003C03B2"/>
    <w:rsid w:val="003C155F"/>
    <w:rsid w:val="003C1FFB"/>
    <w:rsid w:val="003C3C5A"/>
    <w:rsid w:val="003C73D9"/>
    <w:rsid w:val="003C7AEE"/>
    <w:rsid w:val="003D1445"/>
    <w:rsid w:val="003D3912"/>
    <w:rsid w:val="003D7892"/>
    <w:rsid w:val="003E0418"/>
    <w:rsid w:val="003E31F7"/>
    <w:rsid w:val="003E6D8A"/>
    <w:rsid w:val="003E7299"/>
    <w:rsid w:val="003E7C6E"/>
    <w:rsid w:val="003F202A"/>
    <w:rsid w:val="003F555E"/>
    <w:rsid w:val="003F5668"/>
    <w:rsid w:val="003F677D"/>
    <w:rsid w:val="003F6E59"/>
    <w:rsid w:val="003F7545"/>
    <w:rsid w:val="003F769E"/>
    <w:rsid w:val="00400E23"/>
    <w:rsid w:val="00401D63"/>
    <w:rsid w:val="00404F16"/>
    <w:rsid w:val="0041056F"/>
    <w:rsid w:val="00411F4D"/>
    <w:rsid w:val="00416DF0"/>
    <w:rsid w:val="00417CBC"/>
    <w:rsid w:val="004200B2"/>
    <w:rsid w:val="00420CCC"/>
    <w:rsid w:val="004229DE"/>
    <w:rsid w:val="00422E6D"/>
    <w:rsid w:val="004238ED"/>
    <w:rsid w:val="00425796"/>
    <w:rsid w:val="004279A6"/>
    <w:rsid w:val="00430820"/>
    <w:rsid w:val="004371D0"/>
    <w:rsid w:val="004405BF"/>
    <w:rsid w:val="00444B58"/>
    <w:rsid w:val="00450D85"/>
    <w:rsid w:val="00455102"/>
    <w:rsid w:val="00463E17"/>
    <w:rsid w:val="00464553"/>
    <w:rsid w:val="00466BD7"/>
    <w:rsid w:val="00466CC4"/>
    <w:rsid w:val="0047087D"/>
    <w:rsid w:val="00471EC7"/>
    <w:rsid w:val="00472A22"/>
    <w:rsid w:val="004756F4"/>
    <w:rsid w:val="00480967"/>
    <w:rsid w:val="00481060"/>
    <w:rsid w:val="00481404"/>
    <w:rsid w:val="004824D2"/>
    <w:rsid w:val="00483B54"/>
    <w:rsid w:val="0048558A"/>
    <w:rsid w:val="0048720D"/>
    <w:rsid w:val="00490C4B"/>
    <w:rsid w:val="00491048"/>
    <w:rsid w:val="0049307F"/>
    <w:rsid w:val="00493CCD"/>
    <w:rsid w:val="00493EE3"/>
    <w:rsid w:val="00495F61"/>
    <w:rsid w:val="004A0A7C"/>
    <w:rsid w:val="004A2446"/>
    <w:rsid w:val="004B6311"/>
    <w:rsid w:val="004B69F0"/>
    <w:rsid w:val="004C0B91"/>
    <w:rsid w:val="004C0D98"/>
    <w:rsid w:val="004C5126"/>
    <w:rsid w:val="004C5C01"/>
    <w:rsid w:val="004C6CDB"/>
    <w:rsid w:val="004D0635"/>
    <w:rsid w:val="004D6144"/>
    <w:rsid w:val="004E0B11"/>
    <w:rsid w:val="004E2D8F"/>
    <w:rsid w:val="004E45BF"/>
    <w:rsid w:val="004E51E6"/>
    <w:rsid w:val="004F7278"/>
    <w:rsid w:val="004F79A0"/>
    <w:rsid w:val="00501074"/>
    <w:rsid w:val="005024DE"/>
    <w:rsid w:val="00504232"/>
    <w:rsid w:val="00504A82"/>
    <w:rsid w:val="00506B6A"/>
    <w:rsid w:val="00507CEF"/>
    <w:rsid w:val="00511052"/>
    <w:rsid w:val="005128B9"/>
    <w:rsid w:val="00512C6A"/>
    <w:rsid w:val="00513AA7"/>
    <w:rsid w:val="005147F6"/>
    <w:rsid w:val="00516B3A"/>
    <w:rsid w:val="005202A1"/>
    <w:rsid w:val="00522C7E"/>
    <w:rsid w:val="0052714B"/>
    <w:rsid w:val="0052719C"/>
    <w:rsid w:val="0053298A"/>
    <w:rsid w:val="00533815"/>
    <w:rsid w:val="00535266"/>
    <w:rsid w:val="0053767F"/>
    <w:rsid w:val="00540E3A"/>
    <w:rsid w:val="00542CB0"/>
    <w:rsid w:val="00543C45"/>
    <w:rsid w:val="00543CCF"/>
    <w:rsid w:val="005451A7"/>
    <w:rsid w:val="00545BE1"/>
    <w:rsid w:val="0054752F"/>
    <w:rsid w:val="00550A41"/>
    <w:rsid w:val="00551ACE"/>
    <w:rsid w:val="00553446"/>
    <w:rsid w:val="00553889"/>
    <w:rsid w:val="00554C58"/>
    <w:rsid w:val="00554DF8"/>
    <w:rsid w:val="00556208"/>
    <w:rsid w:val="00562CC8"/>
    <w:rsid w:val="0056537D"/>
    <w:rsid w:val="00565484"/>
    <w:rsid w:val="00566F12"/>
    <w:rsid w:val="00571230"/>
    <w:rsid w:val="0057751B"/>
    <w:rsid w:val="0058500B"/>
    <w:rsid w:val="0058765A"/>
    <w:rsid w:val="005879CF"/>
    <w:rsid w:val="00596A58"/>
    <w:rsid w:val="005A193A"/>
    <w:rsid w:val="005A2766"/>
    <w:rsid w:val="005A3506"/>
    <w:rsid w:val="005A4B24"/>
    <w:rsid w:val="005B3848"/>
    <w:rsid w:val="005B4B14"/>
    <w:rsid w:val="005B5237"/>
    <w:rsid w:val="005B6742"/>
    <w:rsid w:val="005C1682"/>
    <w:rsid w:val="005C4BB3"/>
    <w:rsid w:val="005C4EA2"/>
    <w:rsid w:val="005C5755"/>
    <w:rsid w:val="005D3108"/>
    <w:rsid w:val="005D4948"/>
    <w:rsid w:val="005D66A9"/>
    <w:rsid w:val="005E1CC4"/>
    <w:rsid w:val="005E23BB"/>
    <w:rsid w:val="005E245B"/>
    <w:rsid w:val="005E45CC"/>
    <w:rsid w:val="005E62A4"/>
    <w:rsid w:val="005F3A17"/>
    <w:rsid w:val="005F3F24"/>
    <w:rsid w:val="005F524E"/>
    <w:rsid w:val="005F735A"/>
    <w:rsid w:val="00600C4E"/>
    <w:rsid w:val="006050FA"/>
    <w:rsid w:val="006071F8"/>
    <w:rsid w:val="00611A45"/>
    <w:rsid w:val="00613364"/>
    <w:rsid w:val="00613DE0"/>
    <w:rsid w:val="006147F6"/>
    <w:rsid w:val="0061493E"/>
    <w:rsid w:val="00614BBF"/>
    <w:rsid w:val="00620457"/>
    <w:rsid w:val="00622CF5"/>
    <w:rsid w:val="00623EEC"/>
    <w:rsid w:val="00624723"/>
    <w:rsid w:val="0062598E"/>
    <w:rsid w:val="00642A49"/>
    <w:rsid w:val="00643B77"/>
    <w:rsid w:val="0064559A"/>
    <w:rsid w:val="00645A2A"/>
    <w:rsid w:val="0064628E"/>
    <w:rsid w:val="006502AA"/>
    <w:rsid w:val="00654657"/>
    <w:rsid w:val="006547E1"/>
    <w:rsid w:val="00655D43"/>
    <w:rsid w:val="00656321"/>
    <w:rsid w:val="00662476"/>
    <w:rsid w:val="00662F8B"/>
    <w:rsid w:val="00666FF9"/>
    <w:rsid w:val="006711C7"/>
    <w:rsid w:val="00673612"/>
    <w:rsid w:val="00673926"/>
    <w:rsid w:val="00676325"/>
    <w:rsid w:val="006767C1"/>
    <w:rsid w:val="006767FD"/>
    <w:rsid w:val="00676940"/>
    <w:rsid w:val="006805D8"/>
    <w:rsid w:val="006817AC"/>
    <w:rsid w:val="00685071"/>
    <w:rsid w:val="0068678A"/>
    <w:rsid w:val="00686BA0"/>
    <w:rsid w:val="006877C0"/>
    <w:rsid w:val="00687CEC"/>
    <w:rsid w:val="0069192D"/>
    <w:rsid w:val="00691BF7"/>
    <w:rsid w:val="006962F5"/>
    <w:rsid w:val="006A2A41"/>
    <w:rsid w:val="006A79CF"/>
    <w:rsid w:val="006B0768"/>
    <w:rsid w:val="006B5BD2"/>
    <w:rsid w:val="006B5EEF"/>
    <w:rsid w:val="006B71D1"/>
    <w:rsid w:val="006C01CD"/>
    <w:rsid w:val="006C0C04"/>
    <w:rsid w:val="006C5D17"/>
    <w:rsid w:val="006D4BAB"/>
    <w:rsid w:val="006D4ECD"/>
    <w:rsid w:val="006D539D"/>
    <w:rsid w:val="006D622A"/>
    <w:rsid w:val="006D63DB"/>
    <w:rsid w:val="006E02F5"/>
    <w:rsid w:val="006E0B23"/>
    <w:rsid w:val="006E571A"/>
    <w:rsid w:val="006E5BFF"/>
    <w:rsid w:val="006E7E69"/>
    <w:rsid w:val="006F1DE0"/>
    <w:rsid w:val="006F1F12"/>
    <w:rsid w:val="006F6275"/>
    <w:rsid w:val="006F707E"/>
    <w:rsid w:val="007023F7"/>
    <w:rsid w:val="007027EC"/>
    <w:rsid w:val="00704818"/>
    <w:rsid w:val="0071125E"/>
    <w:rsid w:val="007140EE"/>
    <w:rsid w:val="0071708D"/>
    <w:rsid w:val="00720280"/>
    <w:rsid w:val="00722B37"/>
    <w:rsid w:val="00723915"/>
    <w:rsid w:val="00730252"/>
    <w:rsid w:val="007333CF"/>
    <w:rsid w:val="0073426A"/>
    <w:rsid w:val="00735838"/>
    <w:rsid w:val="00737786"/>
    <w:rsid w:val="00737C17"/>
    <w:rsid w:val="00741699"/>
    <w:rsid w:val="0074176B"/>
    <w:rsid w:val="007421DE"/>
    <w:rsid w:val="0074358F"/>
    <w:rsid w:val="00743CAF"/>
    <w:rsid w:val="00744165"/>
    <w:rsid w:val="007468A9"/>
    <w:rsid w:val="007468CE"/>
    <w:rsid w:val="00746C1D"/>
    <w:rsid w:val="00746F5C"/>
    <w:rsid w:val="00747DB2"/>
    <w:rsid w:val="00755152"/>
    <w:rsid w:val="007561E5"/>
    <w:rsid w:val="0075624F"/>
    <w:rsid w:val="00756B2C"/>
    <w:rsid w:val="00757B6B"/>
    <w:rsid w:val="007614FB"/>
    <w:rsid w:val="00761BA2"/>
    <w:rsid w:val="00773339"/>
    <w:rsid w:val="007739CB"/>
    <w:rsid w:val="00775D1A"/>
    <w:rsid w:val="00776E1A"/>
    <w:rsid w:val="00780181"/>
    <w:rsid w:val="00784305"/>
    <w:rsid w:val="00784942"/>
    <w:rsid w:val="0078569F"/>
    <w:rsid w:val="00785A42"/>
    <w:rsid w:val="007907AE"/>
    <w:rsid w:val="00791E30"/>
    <w:rsid w:val="00792A36"/>
    <w:rsid w:val="00792E87"/>
    <w:rsid w:val="00797030"/>
    <w:rsid w:val="007A2C58"/>
    <w:rsid w:val="007A2EF2"/>
    <w:rsid w:val="007A4311"/>
    <w:rsid w:val="007A46B0"/>
    <w:rsid w:val="007A5C78"/>
    <w:rsid w:val="007B30CA"/>
    <w:rsid w:val="007B4F9E"/>
    <w:rsid w:val="007B7829"/>
    <w:rsid w:val="007C09CD"/>
    <w:rsid w:val="007C19EB"/>
    <w:rsid w:val="007C2BB2"/>
    <w:rsid w:val="007C63CA"/>
    <w:rsid w:val="007C78E8"/>
    <w:rsid w:val="007D0D9D"/>
    <w:rsid w:val="007D7B08"/>
    <w:rsid w:val="007E0E53"/>
    <w:rsid w:val="007E2E7F"/>
    <w:rsid w:val="007E312A"/>
    <w:rsid w:val="007E3DF0"/>
    <w:rsid w:val="007E419B"/>
    <w:rsid w:val="007E5F16"/>
    <w:rsid w:val="007E7331"/>
    <w:rsid w:val="007F0B3A"/>
    <w:rsid w:val="007F1722"/>
    <w:rsid w:val="007F2E6C"/>
    <w:rsid w:val="007F2FD6"/>
    <w:rsid w:val="007F3D0D"/>
    <w:rsid w:val="007F6E4A"/>
    <w:rsid w:val="007F7CDD"/>
    <w:rsid w:val="00800EBB"/>
    <w:rsid w:val="00802F72"/>
    <w:rsid w:val="008054A2"/>
    <w:rsid w:val="00805AD3"/>
    <w:rsid w:val="00810CCE"/>
    <w:rsid w:val="0081432B"/>
    <w:rsid w:val="00814ADD"/>
    <w:rsid w:val="00814D5B"/>
    <w:rsid w:val="008153BB"/>
    <w:rsid w:val="008153D4"/>
    <w:rsid w:val="00815F20"/>
    <w:rsid w:val="00817A40"/>
    <w:rsid w:val="00820488"/>
    <w:rsid w:val="008204FD"/>
    <w:rsid w:val="008226E3"/>
    <w:rsid w:val="008231B9"/>
    <w:rsid w:val="00826A54"/>
    <w:rsid w:val="00830545"/>
    <w:rsid w:val="008312E8"/>
    <w:rsid w:val="00831524"/>
    <w:rsid w:val="00831F12"/>
    <w:rsid w:val="0083226C"/>
    <w:rsid w:val="00835591"/>
    <w:rsid w:val="00835A2C"/>
    <w:rsid w:val="00842DB7"/>
    <w:rsid w:val="00843D39"/>
    <w:rsid w:val="008457A4"/>
    <w:rsid w:val="008462AF"/>
    <w:rsid w:val="008473D4"/>
    <w:rsid w:val="00847BE9"/>
    <w:rsid w:val="0085062D"/>
    <w:rsid w:val="00852D46"/>
    <w:rsid w:val="00853864"/>
    <w:rsid w:val="00854607"/>
    <w:rsid w:val="0085517C"/>
    <w:rsid w:val="00857B7C"/>
    <w:rsid w:val="00863B1F"/>
    <w:rsid w:val="00867E70"/>
    <w:rsid w:val="008717F0"/>
    <w:rsid w:val="0087277E"/>
    <w:rsid w:val="00874711"/>
    <w:rsid w:val="00874AA6"/>
    <w:rsid w:val="00886E12"/>
    <w:rsid w:val="00887615"/>
    <w:rsid w:val="00893A1B"/>
    <w:rsid w:val="008965B6"/>
    <w:rsid w:val="0089737B"/>
    <w:rsid w:val="008A1CA0"/>
    <w:rsid w:val="008A1D19"/>
    <w:rsid w:val="008A2B48"/>
    <w:rsid w:val="008A660F"/>
    <w:rsid w:val="008A774B"/>
    <w:rsid w:val="008A7A15"/>
    <w:rsid w:val="008A7AE9"/>
    <w:rsid w:val="008B07D7"/>
    <w:rsid w:val="008B1ECA"/>
    <w:rsid w:val="008B2586"/>
    <w:rsid w:val="008B3179"/>
    <w:rsid w:val="008B42A4"/>
    <w:rsid w:val="008B6828"/>
    <w:rsid w:val="008C1D64"/>
    <w:rsid w:val="008D0CA0"/>
    <w:rsid w:val="008D0DB6"/>
    <w:rsid w:val="008D164F"/>
    <w:rsid w:val="008D3160"/>
    <w:rsid w:val="008D465D"/>
    <w:rsid w:val="008D647D"/>
    <w:rsid w:val="008E1597"/>
    <w:rsid w:val="008E2FE2"/>
    <w:rsid w:val="008E3BCC"/>
    <w:rsid w:val="008E5CFF"/>
    <w:rsid w:val="008E5DD7"/>
    <w:rsid w:val="008E6815"/>
    <w:rsid w:val="008E75B5"/>
    <w:rsid w:val="008F07E8"/>
    <w:rsid w:val="008F0CAC"/>
    <w:rsid w:val="008F30A8"/>
    <w:rsid w:val="008F3978"/>
    <w:rsid w:val="008F6AC2"/>
    <w:rsid w:val="0090054C"/>
    <w:rsid w:val="009037CE"/>
    <w:rsid w:val="00903E08"/>
    <w:rsid w:val="00903FBE"/>
    <w:rsid w:val="0090641D"/>
    <w:rsid w:val="00906D66"/>
    <w:rsid w:val="00910DF4"/>
    <w:rsid w:val="00911D5B"/>
    <w:rsid w:val="0091279A"/>
    <w:rsid w:val="009144B8"/>
    <w:rsid w:val="0092042B"/>
    <w:rsid w:val="00925C47"/>
    <w:rsid w:val="00927703"/>
    <w:rsid w:val="0092783B"/>
    <w:rsid w:val="00932F1A"/>
    <w:rsid w:val="009336A2"/>
    <w:rsid w:val="009351F3"/>
    <w:rsid w:val="00936796"/>
    <w:rsid w:val="00936984"/>
    <w:rsid w:val="0093726D"/>
    <w:rsid w:val="00944CBB"/>
    <w:rsid w:val="009507E8"/>
    <w:rsid w:val="00951883"/>
    <w:rsid w:val="00952DF2"/>
    <w:rsid w:val="00955700"/>
    <w:rsid w:val="009579AB"/>
    <w:rsid w:val="00961806"/>
    <w:rsid w:val="00961D46"/>
    <w:rsid w:val="00967368"/>
    <w:rsid w:val="00967868"/>
    <w:rsid w:val="0097292A"/>
    <w:rsid w:val="009820F6"/>
    <w:rsid w:val="00983CB0"/>
    <w:rsid w:val="00985B2A"/>
    <w:rsid w:val="009866A0"/>
    <w:rsid w:val="00992F05"/>
    <w:rsid w:val="00996555"/>
    <w:rsid w:val="00996BAF"/>
    <w:rsid w:val="009A1550"/>
    <w:rsid w:val="009A697C"/>
    <w:rsid w:val="009A6DEC"/>
    <w:rsid w:val="009B18A6"/>
    <w:rsid w:val="009B2350"/>
    <w:rsid w:val="009B54A5"/>
    <w:rsid w:val="009C40E2"/>
    <w:rsid w:val="009C4712"/>
    <w:rsid w:val="009C7BBE"/>
    <w:rsid w:val="009D123A"/>
    <w:rsid w:val="009D28B0"/>
    <w:rsid w:val="009D62CA"/>
    <w:rsid w:val="009D6ABE"/>
    <w:rsid w:val="009E12D9"/>
    <w:rsid w:val="009E32C7"/>
    <w:rsid w:val="009E3695"/>
    <w:rsid w:val="009E79F8"/>
    <w:rsid w:val="009F5691"/>
    <w:rsid w:val="009F6D77"/>
    <w:rsid w:val="009F7FBB"/>
    <w:rsid w:val="00A0565C"/>
    <w:rsid w:val="00A06356"/>
    <w:rsid w:val="00A07397"/>
    <w:rsid w:val="00A12184"/>
    <w:rsid w:val="00A1491E"/>
    <w:rsid w:val="00A1714E"/>
    <w:rsid w:val="00A177BA"/>
    <w:rsid w:val="00A208F5"/>
    <w:rsid w:val="00A20E77"/>
    <w:rsid w:val="00A218CD"/>
    <w:rsid w:val="00A24490"/>
    <w:rsid w:val="00A24506"/>
    <w:rsid w:val="00A245BA"/>
    <w:rsid w:val="00A25DAB"/>
    <w:rsid w:val="00A26297"/>
    <w:rsid w:val="00A27C28"/>
    <w:rsid w:val="00A30D48"/>
    <w:rsid w:val="00A369F3"/>
    <w:rsid w:val="00A37A0B"/>
    <w:rsid w:val="00A4417D"/>
    <w:rsid w:val="00A442CF"/>
    <w:rsid w:val="00A4554D"/>
    <w:rsid w:val="00A45DE1"/>
    <w:rsid w:val="00A46AEB"/>
    <w:rsid w:val="00A50CEB"/>
    <w:rsid w:val="00A52CE4"/>
    <w:rsid w:val="00A52D01"/>
    <w:rsid w:val="00A537E2"/>
    <w:rsid w:val="00A56D96"/>
    <w:rsid w:val="00A6183E"/>
    <w:rsid w:val="00A61B1A"/>
    <w:rsid w:val="00A6425D"/>
    <w:rsid w:val="00A65324"/>
    <w:rsid w:val="00A65431"/>
    <w:rsid w:val="00A67047"/>
    <w:rsid w:val="00A70916"/>
    <w:rsid w:val="00A719E5"/>
    <w:rsid w:val="00A73395"/>
    <w:rsid w:val="00A73B9D"/>
    <w:rsid w:val="00A74165"/>
    <w:rsid w:val="00A7632D"/>
    <w:rsid w:val="00A8157C"/>
    <w:rsid w:val="00A822BD"/>
    <w:rsid w:val="00A82DE1"/>
    <w:rsid w:val="00A8499B"/>
    <w:rsid w:val="00A85844"/>
    <w:rsid w:val="00A909E7"/>
    <w:rsid w:val="00A956B1"/>
    <w:rsid w:val="00A9739E"/>
    <w:rsid w:val="00AA6143"/>
    <w:rsid w:val="00AB33EA"/>
    <w:rsid w:val="00AB56E0"/>
    <w:rsid w:val="00AB5CF2"/>
    <w:rsid w:val="00AC111B"/>
    <w:rsid w:val="00AC25E3"/>
    <w:rsid w:val="00AC323F"/>
    <w:rsid w:val="00AD197E"/>
    <w:rsid w:val="00AD3A52"/>
    <w:rsid w:val="00AD4198"/>
    <w:rsid w:val="00AD6E35"/>
    <w:rsid w:val="00AD7831"/>
    <w:rsid w:val="00AE1EF3"/>
    <w:rsid w:val="00AE4EB0"/>
    <w:rsid w:val="00AF1021"/>
    <w:rsid w:val="00AF4688"/>
    <w:rsid w:val="00AF64D7"/>
    <w:rsid w:val="00B1005E"/>
    <w:rsid w:val="00B110DB"/>
    <w:rsid w:val="00B11104"/>
    <w:rsid w:val="00B11E89"/>
    <w:rsid w:val="00B11F20"/>
    <w:rsid w:val="00B12472"/>
    <w:rsid w:val="00B1485A"/>
    <w:rsid w:val="00B17D8E"/>
    <w:rsid w:val="00B203DA"/>
    <w:rsid w:val="00B22456"/>
    <w:rsid w:val="00B242AF"/>
    <w:rsid w:val="00B24998"/>
    <w:rsid w:val="00B2519A"/>
    <w:rsid w:val="00B2663F"/>
    <w:rsid w:val="00B27546"/>
    <w:rsid w:val="00B27B9C"/>
    <w:rsid w:val="00B33F59"/>
    <w:rsid w:val="00B35289"/>
    <w:rsid w:val="00B3687F"/>
    <w:rsid w:val="00B37197"/>
    <w:rsid w:val="00B404B5"/>
    <w:rsid w:val="00B41644"/>
    <w:rsid w:val="00B428BA"/>
    <w:rsid w:val="00B462B5"/>
    <w:rsid w:val="00B46485"/>
    <w:rsid w:val="00B50E06"/>
    <w:rsid w:val="00B51F0E"/>
    <w:rsid w:val="00B55FF8"/>
    <w:rsid w:val="00B60686"/>
    <w:rsid w:val="00B60B0E"/>
    <w:rsid w:val="00B619CE"/>
    <w:rsid w:val="00B62089"/>
    <w:rsid w:val="00B636FE"/>
    <w:rsid w:val="00B63731"/>
    <w:rsid w:val="00B66BBE"/>
    <w:rsid w:val="00B66E7B"/>
    <w:rsid w:val="00B7140A"/>
    <w:rsid w:val="00B71ACD"/>
    <w:rsid w:val="00B72589"/>
    <w:rsid w:val="00B72670"/>
    <w:rsid w:val="00B72C7D"/>
    <w:rsid w:val="00B74A06"/>
    <w:rsid w:val="00B74DD5"/>
    <w:rsid w:val="00B84DD3"/>
    <w:rsid w:val="00B909F8"/>
    <w:rsid w:val="00B91060"/>
    <w:rsid w:val="00B925C9"/>
    <w:rsid w:val="00B92A46"/>
    <w:rsid w:val="00B92B1D"/>
    <w:rsid w:val="00B96F81"/>
    <w:rsid w:val="00BA2DDA"/>
    <w:rsid w:val="00BA4C03"/>
    <w:rsid w:val="00BA64EA"/>
    <w:rsid w:val="00BB1B10"/>
    <w:rsid w:val="00BB3367"/>
    <w:rsid w:val="00BB3CA1"/>
    <w:rsid w:val="00BB5912"/>
    <w:rsid w:val="00BB6E95"/>
    <w:rsid w:val="00BC7FA3"/>
    <w:rsid w:val="00BD0960"/>
    <w:rsid w:val="00BD34B2"/>
    <w:rsid w:val="00BE04B4"/>
    <w:rsid w:val="00BE0D0D"/>
    <w:rsid w:val="00BE5B6F"/>
    <w:rsid w:val="00BE76B4"/>
    <w:rsid w:val="00BE7770"/>
    <w:rsid w:val="00BE7D6C"/>
    <w:rsid w:val="00C03787"/>
    <w:rsid w:val="00C03F06"/>
    <w:rsid w:val="00C04A9C"/>
    <w:rsid w:val="00C05044"/>
    <w:rsid w:val="00C218AC"/>
    <w:rsid w:val="00C235AD"/>
    <w:rsid w:val="00C273F0"/>
    <w:rsid w:val="00C2744C"/>
    <w:rsid w:val="00C34489"/>
    <w:rsid w:val="00C355D3"/>
    <w:rsid w:val="00C40CEC"/>
    <w:rsid w:val="00C40E91"/>
    <w:rsid w:val="00C46F30"/>
    <w:rsid w:val="00C50362"/>
    <w:rsid w:val="00C50EBA"/>
    <w:rsid w:val="00C513E4"/>
    <w:rsid w:val="00C55962"/>
    <w:rsid w:val="00C56101"/>
    <w:rsid w:val="00C56127"/>
    <w:rsid w:val="00C62E84"/>
    <w:rsid w:val="00C638F4"/>
    <w:rsid w:val="00C65EB1"/>
    <w:rsid w:val="00C71EA1"/>
    <w:rsid w:val="00C7343E"/>
    <w:rsid w:val="00C738F4"/>
    <w:rsid w:val="00C74088"/>
    <w:rsid w:val="00C829A1"/>
    <w:rsid w:val="00C83733"/>
    <w:rsid w:val="00C83C6D"/>
    <w:rsid w:val="00C86A73"/>
    <w:rsid w:val="00C86D14"/>
    <w:rsid w:val="00C86DEC"/>
    <w:rsid w:val="00C93B29"/>
    <w:rsid w:val="00C93F66"/>
    <w:rsid w:val="00C94664"/>
    <w:rsid w:val="00C94D2B"/>
    <w:rsid w:val="00C9704A"/>
    <w:rsid w:val="00CA2D55"/>
    <w:rsid w:val="00CA2E5C"/>
    <w:rsid w:val="00CB2205"/>
    <w:rsid w:val="00CB2F60"/>
    <w:rsid w:val="00CB603A"/>
    <w:rsid w:val="00CC0D6A"/>
    <w:rsid w:val="00CC4B62"/>
    <w:rsid w:val="00CC5829"/>
    <w:rsid w:val="00CD1F74"/>
    <w:rsid w:val="00CD713B"/>
    <w:rsid w:val="00CD7BFC"/>
    <w:rsid w:val="00CE0907"/>
    <w:rsid w:val="00CF475A"/>
    <w:rsid w:val="00CF60D7"/>
    <w:rsid w:val="00CF7941"/>
    <w:rsid w:val="00D00F81"/>
    <w:rsid w:val="00D03950"/>
    <w:rsid w:val="00D134A9"/>
    <w:rsid w:val="00D13E00"/>
    <w:rsid w:val="00D2004F"/>
    <w:rsid w:val="00D220A0"/>
    <w:rsid w:val="00D2547D"/>
    <w:rsid w:val="00D30C3E"/>
    <w:rsid w:val="00D31E1A"/>
    <w:rsid w:val="00D32750"/>
    <w:rsid w:val="00D3400E"/>
    <w:rsid w:val="00D37190"/>
    <w:rsid w:val="00D40E65"/>
    <w:rsid w:val="00D41397"/>
    <w:rsid w:val="00D4244C"/>
    <w:rsid w:val="00D4411D"/>
    <w:rsid w:val="00D4607C"/>
    <w:rsid w:val="00D46D0F"/>
    <w:rsid w:val="00D55A6F"/>
    <w:rsid w:val="00D639C1"/>
    <w:rsid w:val="00D7208D"/>
    <w:rsid w:val="00D72748"/>
    <w:rsid w:val="00D72AF8"/>
    <w:rsid w:val="00D82CD6"/>
    <w:rsid w:val="00D832BC"/>
    <w:rsid w:val="00D83534"/>
    <w:rsid w:val="00D84E95"/>
    <w:rsid w:val="00D86C7F"/>
    <w:rsid w:val="00D870CF"/>
    <w:rsid w:val="00D90634"/>
    <w:rsid w:val="00D90E28"/>
    <w:rsid w:val="00D95326"/>
    <w:rsid w:val="00D95D95"/>
    <w:rsid w:val="00D9754F"/>
    <w:rsid w:val="00D97C15"/>
    <w:rsid w:val="00DA3297"/>
    <w:rsid w:val="00DA774C"/>
    <w:rsid w:val="00DA7D28"/>
    <w:rsid w:val="00DB4F78"/>
    <w:rsid w:val="00DC30CE"/>
    <w:rsid w:val="00DC42ED"/>
    <w:rsid w:val="00DD0908"/>
    <w:rsid w:val="00DD374F"/>
    <w:rsid w:val="00DD3828"/>
    <w:rsid w:val="00DD6EBE"/>
    <w:rsid w:val="00DE3909"/>
    <w:rsid w:val="00DE5968"/>
    <w:rsid w:val="00DE6862"/>
    <w:rsid w:val="00DF19D5"/>
    <w:rsid w:val="00DF348B"/>
    <w:rsid w:val="00DF664B"/>
    <w:rsid w:val="00E07003"/>
    <w:rsid w:val="00E11934"/>
    <w:rsid w:val="00E11B5C"/>
    <w:rsid w:val="00E12994"/>
    <w:rsid w:val="00E12B37"/>
    <w:rsid w:val="00E151E0"/>
    <w:rsid w:val="00E17A41"/>
    <w:rsid w:val="00E20CD1"/>
    <w:rsid w:val="00E25767"/>
    <w:rsid w:val="00E25779"/>
    <w:rsid w:val="00E258F6"/>
    <w:rsid w:val="00E346D1"/>
    <w:rsid w:val="00E347DE"/>
    <w:rsid w:val="00E35916"/>
    <w:rsid w:val="00E40D11"/>
    <w:rsid w:val="00E41582"/>
    <w:rsid w:val="00E4251B"/>
    <w:rsid w:val="00E42CD6"/>
    <w:rsid w:val="00E43B94"/>
    <w:rsid w:val="00E44635"/>
    <w:rsid w:val="00E45B3A"/>
    <w:rsid w:val="00E535E9"/>
    <w:rsid w:val="00E54579"/>
    <w:rsid w:val="00E559CD"/>
    <w:rsid w:val="00E574A5"/>
    <w:rsid w:val="00E6101C"/>
    <w:rsid w:val="00E6236C"/>
    <w:rsid w:val="00E62B6D"/>
    <w:rsid w:val="00E639BB"/>
    <w:rsid w:val="00E63C61"/>
    <w:rsid w:val="00E6578A"/>
    <w:rsid w:val="00E73308"/>
    <w:rsid w:val="00E7340D"/>
    <w:rsid w:val="00E73DF4"/>
    <w:rsid w:val="00E82E91"/>
    <w:rsid w:val="00E85631"/>
    <w:rsid w:val="00E87EE8"/>
    <w:rsid w:val="00E91634"/>
    <w:rsid w:val="00E93478"/>
    <w:rsid w:val="00EA02A8"/>
    <w:rsid w:val="00EA3556"/>
    <w:rsid w:val="00EA47A4"/>
    <w:rsid w:val="00EA618C"/>
    <w:rsid w:val="00EA724E"/>
    <w:rsid w:val="00EB0DBB"/>
    <w:rsid w:val="00EB12F7"/>
    <w:rsid w:val="00EB2AF6"/>
    <w:rsid w:val="00EB4C80"/>
    <w:rsid w:val="00EC11AD"/>
    <w:rsid w:val="00EC2471"/>
    <w:rsid w:val="00ED09E5"/>
    <w:rsid w:val="00ED37BD"/>
    <w:rsid w:val="00ED46CF"/>
    <w:rsid w:val="00EE1589"/>
    <w:rsid w:val="00EE24A1"/>
    <w:rsid w:val="00EE3FC5"/>
    <w:rsid w:val="00EE5E16"/>
    <w:rsid w:val="00EE633D"/>
    <w:rsid w:val="00EE6914"/>
    <w:rsid w:val="00EF28B3"/>
    <w:rsid w:val="00EF3209"/>
    <w:rsid w:val="00EF4BEF"/>
    <w:rsid w:val="00EF74BF"/>
    <w:rsid w:val="00F02D77"/>
    <w:rsid w:val="00F03A5C"/>
    <w:rsid w:val="00F05406"/>
    <w:rsid w:val="00F05E53"/>
    <w:rsid w:val="00F05E93"/>
    <w:rsid w:val="00F1161D"/>
    <w:rsid w:val="00F129CE"/>
    <w:rsid w:val="00F15957"/>
    <w:rsid w:val="00F170EC"/>
    <w:rsid w:val="00F225E8"/>
    <w:rsid w:val="00F261F2"/>
    <w:rsid w:val="00F275B3"/>
    <w:rsid w:val="00F275CF"/>
    <w:rsid w:val="00F3280B"/>
    <w:rsid w:val="00F338A0"/>
    <w:rsid w:val="00F34B8C"/>
    <w:rsid w:val="00F3705E"/>
    <w:rsid w:val="00F37C69"/>
    <w:rsid w:val="00F40AA3"/>
    <w:rsid w:val="00F40CD8"/>
    <w:rsid w:val="00F41426"/>
    <w:rsid w:val="00F42321"/>
    <w:rsid w:val="00F42DBB"/>
    <w:rsid w:val="00F45230"/>
    <w:rsid w:val="00F45C23"/>
    <w:rsid w:val="00F47E94"/>
    <w:rsid w:val="00F507EC"/>
    <w:rsid w:val="00F514EF"/>
    <w:rsid w:val="00F516EE"/>
    <w:rsid w:val="00F537A8"/>
    <w:rsid w:val="00F53CED"/>
    <w:rsid w:val="00F5416B"/>
    <w:rsid w:val="00F54E08"/>
    <w:rsid w:val="00F56141"/>
    <w:rsid w:val="00F64278"/>
    <w:rsid w:val="00F65AF6"/>
    <w:rsid w:val="00F673D6"/>
    <w:rsid w:val="00F72A54"/>
    <w:rsid w:val="00F7399A"/>
    <w:rsid w:val="00F80049"/>
    <w:rsid w:val="00F8021B"/>
    <w:rsid w:val="00F8051C"/>
    <w:rsid w:val="00F94D52"/>
    <w:rsid w:val="00F95485"/>
    <w:rsid w:val="00F96DCA"/>
    <w:rsid w:val="00FA0078"/>
    <w:rsid w:val="00FA623C"/>
    <w:rsid w:val="00FA69F3"/>
    <w:rsid w:val="00FA7953"/>
    <w:rsid w:val="00FB107E"/>
    <w:rsid w:val="00FB19EE"/>
    <w:rsid w:val="00FB4407"/>
    <w:rsid w:val="00FC0834"/>
    <w:rsid w:val="00FC26D7"/>
    <w:rsid w:val="00FC7F85"/>
    <w:rsid w:val="00FD4615"/>
    <w:rsid w:val="00FD5280"/>
    <w:rsid w:val="00FE07CB"/>
    <w:rsid w:val="00FE1D63"/>
    <w:rsid w:val="00FE2DEA"/>
    <w:rsid w:val="00FE3530"/>
    <w:rsid w:val="00FE50FD"/>
    <w:rsid w:val="00FE7A46"/>
    <w:rsid w:val="00FF33E4"/>
    <w:rsid w:val="00FF6489"/>
    <w:rsid w:val="00FF6A6A"/>
    <w:rsid w:val="00FF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77933E-823B-4B51-BFE1-133BBCA4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4411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rsid w:val="00D4411D"/>
    <w:pPr>
      <w:widowControl/>
      <w:spacing w:after="160" w:line="240" w:lineRule="exact"/>
      <w:jc w:val="left"/>
    </w:pPr>
    <w:rPr>
      <w:rFonts w:ascii="Verdana" w:hAnsi="Verdana"/>
      <w:kern w:val="0"/>
      <w:sz w:val="20"/>
      <w:szCs w:val="20"/>
      <w:lang w:eastAsia="en-US"/>
    </w:rPr>
  </w:style>
  <w:style w:type="paragraph" w:styleId="a3">
    <w:name w:val="Balloon Text"/>
    <w:basedOn w:val="a"/>
    <w:link w:val="Char0"/>
    <w:rsid w:val="000F07E5"/>
    <w:rPr>
      <w:sz w:val="18"/>
      <w:szCs w:val="18"/>
    </w:rPr>
  </w:style>
  <w:style w:type="character" w:customStyle="1" w:styleId="Char0">
    <w:name w:val="批注框文本 Char"/>
    <w:link w:val="a3"/>
    <w:rsid w:val="000F07E5"/>
    <w:rPr>
      <w:kern w:val="2"/>
      <w:sz w:val="18"/>
      <w:szCs w:val="18"/>
    </w:rPr>
  </w:style>
  <w:style w:type="paragraph" w:styleId="a4">
    <w:name w:val="header"/>
    <w:basedOn w:val="a"/>
    <w:link w:val="Char1"/>
    <w:rsid w:val="000F07E5"/>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4"/>
    <w:rsid w:val="000F07E5"/>
    <w:rPr>
      <w:kern w:val="2"/>
      <w:sz w:val="18"/>
      <w:szCs w:val="18"/>
    </w:rPr>
  </w:style>
  <w:style w:type="paragraph" w:styleId="a5">
    <w:name w:val="footer"/>
    <w:basedOn w:val="a"/>
    <w:link w:val="Char2"/>
    <w:rsid w:val="000F07E5"/>
    <w:pPr>
      <w:tabs>
        <w:tab w:val="center" w:pos="4153"/>
        <w:tab w:val="right" w:pos="8306"/>
      </w:tabs>
      <w:snapToGrid w:val="0"/>
      <w:jc w:val="left"/>
    </w:pPr>
    <w:rPr>
      <w:sz w:val="18"/>
      <w:szCs w:val="18"/>
    </w:rPr>
  </w:style>
  <w:style w:type="character" w:customStyle="1" w:styleId="Char2">
    <w:name w:val="页脚 Char"/>
    <w:link w:val="a5"/>
    <w:rsid w:val="000F07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9</Pages>
  <Words>905</Words>
  <Characters>5161</Characters>
  <Application>Microsoft Office Word</Application>
  <DocSecurity>0</DocSecurity>
  <Lines>43</Lines>
  <Paragraphs>12</Paragraphs>
  <ScaleCrop>false</ScaleCrop>
  <Company>njcb</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南京银行理财产品资产配置管理办法</dc:title>
  <dc:subject/>
  <dc:creator>dongwz</dc:creator>
  <cp:keywords/>
  <cp:lastModifiedBy>albertwuxinyu</cp:lastModifiedBy>
  <cp:revision>2</cp:revision>
  <dcterms:created xsi:type="dcterms:W3CDTF">2017-06-26T06:41:00Z</dcterms:created>
  <dcterms:modified xsi:type="dcterms:W3CDTF">2017-06-26T06:41:00Z</dcterms:modified>
</cp:coreProperties>
</file>