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001373291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97826" cy="69469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7826" cy="694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Análisis DAFO Recursos Newcare | 1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703369140625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e7652a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Análisis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a9d5"/>
          <w:sz w:val="48"/>
          <w:szCs w:val="48"/>
          <w:u w:val="none"/>
          <w:shd w:fill="auto" w:val="clear"/>
          <w:vertAlign w:val="baseline"/>
          <w:rtl w:val="0"/>
        </w:rPr>
        <w:t xml:space="preserve">DA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e7652a"/>
          <w:sz w:val="48"/>
          <w:szCs w:val="48"/>
          <w:u w:val="none"/>
          <w:shd w:fill="auto" w:val="clear"/>
          <w:vertAlign w:val="baseline"/>
          <w:rtl w:val="0"/>
        </w:rPr>
        <w:t xml:space="preserve">FO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640625" w:line="343.8621139526367" w:lineRule="auto"/>
        <w:ind w:left="12.719573974609375" w:right="237.279052734375" w:firstLine="2.880401611328125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el manual se deberá elaborar un Análisis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DAFO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FODA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referente a la atención que reciben ahora los  pacientes crónicos complejos (al menos para el grupo con la patología/as para los que se está tratando de  poner en marcha un programa de atención específico) que son atendidos por la Entidad.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458984375" w:line="343.86240005493164" w:lineRule="auto"/>
        <w:ind w:left="3.119049072265625" w:right="237.279052734375" w:firstLine="12.480010986328125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Análisis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DAFO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convertirá en un instrumento con el que analizar la realidad de la atención de nuestros  pacientes crónicos complejos, identificando las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Debilidades, Amenazas, Fortalezas y Oportunidades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 consideremos relevantes, aspectos que serán de gran relevancia a la hora de tomar decisiones de futuro,  ayudando a la organización a encontrar sus factores estratégicos críticos, para una vez identificados, usarlos  y apoyar en ellos los cambios que sean necesarios y oportunos.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9.5184326171875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29429" cy="373253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9429" cy="3732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599060058593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análisis DAFO se divide en dos partes: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194580078125" w:line="240" w:lineRule="auto"/>
        <w:ind w:left="381.11907958984375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Análisis interno: (Fortalezas y Debilidades)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6787109375" w:line="229.90779876708984" w:lineRule="auto"/>
        <w:ind w:left="366.71905517578125" w:right="237.28759765625" w:firstLine="8.8800048828125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esta fase se analizan puntos fuertes y débiles en el modelo de atención de crónicos complejos de la  entidad que sean consecuencia directa de aspectos sobre los que la entidad tiene influencia directa.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5.399169921875" w:line="240" w:lineRule="auto"/>
        <w:ind w:left="1.001434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16.079999923706055"/>
          <w:szCs w:val="16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16.079999923706055"/>
          <w:szCs w:val="16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16.079999923706055"/>
          <w:szCs w:val="16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50390625" w:line="240" w:lineRule="auto"/>
        <w:ind w:left="1568.1600952148438" w:right="0" w:firstLine="0"/>
        <w:jc w:val="left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EJEMPLOS DE FORTALEZAS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719482421875" w:line="240" w:lineRule="auto"/>
        <w:ind w:left="1931.4816284179688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Disponer de un equipo altamente cualificado.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400390625" w:line="240" w:lineRule="auto"/>
        <w:ind w:left="0" w:right="761.226806640625" w:firstLine="0"/>
        <w:jc w:val="righ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Contar con un equipamiento tecnológico de última generación y alto valor añadido.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9.613037109375" w:line="240" w:lineRule="auto"/>
        <w:ind w:left="1448.1600952148438" w:right="0" w:firstLine="0"/>
        <w:jc w:val="left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EJEMPLOS DE DEBILIDADES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2060546875" w:line="240" w:lineRule="auto"/>
        <w:ind w:left="1811.4816284179688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Disponer de unas instalaciones obsoletas.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31787109375" w:line="228.10988903045654" w:lineRule="auto"/>
        <w:ind w:left="2166.3070678710938" w:right="240.863037109375" w:hanging="354.825439453125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Contar con un personal poco sensibilizado en cuanto a la importancia de la calidad de la  atención al paciente.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9.625244140625" w:line="240" w:lineRule="auto"/>
        <w:ind w:left="365.52001953125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Análisis externo: (Amenazas y Oportunidades)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1884765625" w:line="229.90801334381104" w:lineRule="auto"/>
        <w:ind w:left="725.9996032714844" w:right="237.279052734375" w:firstLine="9.600372314453125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esta fase analizan puntos fuertes y débiles en el modelo de atención de crónicos complejos de  la entidad que sean consecuencia directa de aspectos externos a la organización, sobre los que no  se tiene una influencia directa.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4122314453125" w:line="240" w:lineRule="auto"/>
        <w:ind w:left="1568.1597900390625" w:right="0" w:firstLine="0"/>
        <w:jc w:val="left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EJEMPLOS DE AMENAZAS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199951171875" w:line="240" w:lineRule="auto"/>
        <w:ind w:left="1931.4816284179688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Incremento de costes farmacológicos.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31787109375" w:line="240" w:lineRule="auto"/>
        <w:ind w:left="1931.7025756835938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Riesgo de quiebra del sistema sanitario.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020751953125" w:line="240" w:lineRule="auto"/>
        <w:ind w:left="1448.1600952148438" w:right="0" w:firstLine="0"/>
        <w:jc w:val="left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EJEMPLOS DE OPORTUNIDADES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199951171875" w:line="228.10870170593262" w:lineRule="auto"/>
        <w:ind w:left="2286.08642578125" w:right="241.553955078125" w:hanging="354.60479736328125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Paciente proactivo, cada vez mejor informado / formado y participativo en las decisiones  que afectan a su salud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771728515625" w:line="240" w:lineRule="auto"/>
        <w:ind w:left="1931.4813232421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Continuos avances tecnológicos.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1.88720703125" w:line="240" w:lineRule="auto"/>
        <w:ind w:left="14.4000244140625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Para qué sirve el Análisis DAFO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29.90804195404053" w:lineRule="auto"/>
        <w:ind w:left="6.72088623046875" w:right="237.30224609375" w:firstLine="8.3990478515625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Una vez realizado el análisis, es necesario definir una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estrategia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lleve a potenciar las fortalezas, superar  las debilidades, controlar las amenazas y beneficiarse de las oportunidades. Existen cuatro tipos de  estrategias: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41162109375" w:line="240" w:lineRule="auto"/>
        <w:ind w:left="370.3584289550781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Estrategias Ofensivas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Fortalezas + Oportunidades. Son estrategias de crecimiento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29.90804195404053" w:lineRule="auto"/>
        <w:ind w:left="731.7596435546875" w:right="237.25341796875" w:firstLine="3.84033203125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Ejemplo: Si la entidad es líder en un determinado sector (Fortaleza), y sube la demanda  (Oportunidad), se pueden emplear estrategias más agresivas de marketing, comunicación, etc.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81182861328125" w:line="240" w:lineRule="auto"/>
        <w:ind w:left="370.3584289550781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Estrategias Defensivas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Fortalezas + Amenazas. Son estrategias reactivas: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6.9078063964844" w:line="240" w:lineRule="auto"/>
        <w:ind w:left="1.001434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001373291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10400390625" w:line="229.90779876708984" w:lineRule="auto"/>
        <w:ind w:left="726.0005187988281" w:right="237.325439453125" w:firstLine="9.599456787109375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Ejemplo: Si la empresa es líder en un determinado sector (Fortaleza), y baja la demanda (Amenaza),  se pueden crear nuevos servicios, diseñar nuevas políticas de precios, etc.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812744140625" w:line="240" w:lineRule="auto"/>
        <w:ind w:left="370.3584289550781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Estrategias Adaptativas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Debilidades + Oportunidades. Son estrategias de reorientación.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1884765625" w:line="229.90829944610596" w:lineRule="auto"/>
        <w:ind w:left="722.4000549316406" w:right="237.303466796875" w:firstLine="13.199920654296875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Ejemplo: Si hay un servicio de atención al paciente deficiente, y se detecta que es algo con gran  valor en los servicios que se ofrecen, se puede potenciar y crear una campaña publicitaria para  divulgarlo.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41162109375" w:line="240" w:lineRule="auto"/>
        <w:ind w:left="370.3584289550781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Estrategias de Supervivencia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Debilidades + Amenazas. Son estrategias de supervivencia.1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1884765625" w:line="229.90880012512207" w:lineRule="auto"/>
        <w:ind w:left="726.4794921875" w:right="237.303466796875" w:firstLine="9.12048339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Ejemplo: ante la pérdida de pacientes en la entidad y mantenimiento de los mismos en empresas  de la competencia, se deberían crear nuevas estrategias de fidelización.</w:t>
      </w:r>
      <w:r w:rsidDel="00000000" w:rsidR="00000000" w:rsidRPr="00000000">
        <w:rPr>
          <w:rtl w:val="0"/>
        </w:rPr>
      </w:r>
    </w:p>
    <w:sectPr>
      <w:pgSz w:h="16820" w:w="11900" w:orient="portrait"/>
      <w:pgMar w:bottom="883.1999969482422" w:top="323.997802734375" w:left="1416.0000610351562" w:right="836.75415039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