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766E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OPTIMUS HEALTH IPS  •  PROGRAMA NEWCARE</w:t>
              <w:br/>
            </w:r>
            <w:r>
              <w:rPr>
                <w:rFonts w:ascii="Segoe UI" w:hAnsi="Segoe UI"/>
                <w:b/>
                <w:color w:val="FFFFFF"/>
                <w:sz w:val="36"/>
              </w:rPr>
              <w:t>MANUAL DE USUARIO Y GUÍA DE DESPLIEGUE</w:t>
              <w:br/>
            </w:r>
            <w:r>
              <w:rPr>
                <w:rFonts w:ascii="Segoe UI" w:hAnsi="Segoe UI"/>
                <w:i/>
                <w:color w:val="CCFBF1"/>
                <w:sz w:val="20"/>
              </w:rPr>
              <w:t>Herramienta de Análisis GAP para la Certificación NewCare (Fundación New Health)</w:t>
            </w:r>
          </w:p>
        </w:tc>
      </w:tr>
    </w:tbl>
    <w:p/>
    <w:p>
      <w:r>
        <w:rPr>
          <w:b/>
        </w:rPr>
        <w:t xml:space="preserve">Versión del Sistema: </w:t>
      </w:r>
      <w:r>
        <w:t>2.0 (Edición Corporativa)</w:t>
        <w:br/>
      </w:r>
      <w:r>
        <w:rPr>
          <w:b/>
        </w:rPr>
        <w:t xml:space="preserve">Destinatario: </w:t>
      </w:r>
      <w:r>
        <w:t>Patrocinador del Proyecto, Gerencia General y Equipo Asistencial Optimus Health IPS</w:t>
        <w:br/>
      </w:r>
      <w:r>
        <w:rPr>
          <w:b/>
        </w:rPr>
        <w:t xml:space="preserve">Sede Asistencial: </w:t>
      </w:r>
      <w:r>
        <w:t>Sincelejo, Sucre • Colombia</w:t>
        <w:br/>
      </w:r>
      <w:r>
        <w:rPr>
          <w:b/>
        </w:rPr>
        <w:t xml:space="preserve">Fecha de Emisión: </w:t>
      </w:r>
      <w:r>
        <w:t>Septiembre de 2026</w:t>
        <w:br/>
      </w:r>
    </w:p>
    <w:p>
      <w:pPr>
        <w:spacing w:before="280" w:after="80"/>
      </w:pPr>
      <w:r>
        <w:rPr>
          <w:rFonts w:ascii="Segoe UI" w:hAnsi="Segoe UI"/>
          <w:b/>
          <w:color w:val="0F766E"/>
          <w:sz w:val="28"/>
        </w:rPr>
        <w:t>1. Introducción y Propósito de la Aplicación</w:t>
      </w:r>
    </w:p>
    <w:p>
      <w:r>
        <w:t>La aplicación de Análisis GAP NewCare es una plataforma web desarrollada a la medida para Optimus Health IPS, con el objetivo de verificar, medir y optimizar el grado de cumplimiento frente a los estándares de certificación de la Fundación New Health para el programa de atención integral de Insuficiencias Orgánicas Crónicas Complejas (IOCC: Cardíaca, Respiratoria, Renal y Hepática avanzadas).</w:t>
      </w:r>
    </w:p>
    <w:p>
      <w:r>
        <w:t>La herramienta adopta la metodología de Análisis GAP de ISO 9001:2015, evaluando 64 requisitos normativos distribuidos en los 13 capítulos del estándar, cuantificando la brecha (GAP) y generando automáticamente planes de mejora continua para garantizar la superación exitosa de las fases de Informe Favorable y Certificación Definitiva.</w:t>
      </w:r>
    </w:p>
    <w:p>
      <w:pPr>
        <w:spacing w:before="280" w:after="80"/>
      </w:pPr>
      <w:r>
        <w:rPr>
          <w:rFonts w:ascii="Segoe UI" w:hAnsi="Segoe UI"/>
          <w:b/>
          <w:color w:val="0F766E"/>
          <w:sz w:val="28"/>
        </w:rPr>
        <w:t>2. Guía de Instalación Rápida para el Patrocinador</w:t>
      </w:r>
    </w:p>
    <w:p>
      <w:r>
        <w:t>La solución está diseñada para ejecutarse en cualquier computador con sistema operativo Windows, garantizando que el patrocinador del proyecto o cualquier miembro directivo pueda operarla de forma autónoma sin configuraciones complejas.</w:t>
      </w:r>
    </w:p>
    <w:p>
      <w:pPr>
        <w:spacing w:before="280" w:after="80"/>
      </w:pPr>
      <w:r>
        <w:rPr>
          <w:rFonts w:ascii="Segoe UI" w:hAnsi="Segoe UI"/>
          <w:b/>
          <w:color w:val="334155"/>
          <w:sz w:val="24"/>
        </w:rPr>
        <w:t>2.1 Requisitos Previos</w:t>
      </w:r>
    </w:p>
    <w:p>
      <w:r>
        <w:t>• Sistema Operativo: Windows 10 o Windows 11 (64 bits).</w:t>
      </w:r>
    </w:p>
    <w:p>
      <w:r>
        <w:t>• Python: Versión 3.10 o superior instalada (descargable gratis desde python.org). Importante: Marcar la casilla 'Add Python to PATH' durante su instalación.</w:t>
      </w:r>
    </w:p>
    <w:p>
      <w:r>
        <w:t>• Conexión a Internet: Requerida únicamente la primera vez para descargar las librerías.</w:t>
      </w:r>
    </w:p>
    <w:p>
      <w:pPr>
        <w:spacing w:before="280" w:after="80"/>
      </w:pPr>
      <w:r>
        <w:rPr>
          <w:rFonts w:ascii="Segoe UI" w:hAnsi="Segoe UI"/>
          <w:b/>
          <w:color w:val="334155"/>
          <w:sz w:val="24"/>
        </w:rPr>
        <w:t>2.2 Instalación en 1 Clic</w:t>
      </w:r>
    </w:p>
    <w:p>
      <w:r>
        <w:t>1. Descomprima o copie la carpeta del proyecto 'Proyecto NEWCARE' en el computador de destino.</w:t>
      </w:r>
    </w:p>
    <w:p>
      <w:r>
        <w:t>2. Haga doble clic en el archivo: INSTALADOR_AUTOMATICO.bat</w:t>
      </w:r>
    </w:p>
    <w:p>
      <w:r>
        <w:t>3. El instalador creará un entorno virtual aislado ('env_newcare') e instalará automáticamente todas las librerías necesarias (Streamlit, Plotly, Pandas, OpenPyXL, Python-Docx).</w:t>
      </w:r>
    </w:p>
    <w:p>
      <w:r>
        <w:t>4. Al finalizar la instalación, verá un mensaje en pantalla indicando: '¡INSTALACIÓN Y CONFIGURACIÓN COMPLETADA CON ÉXITO!'.</w:t>
      </w:r>
    </w:p>
    <w:p>
      <w:pPr>
        <w:spacing w:before="280" w:after="80"/>
      </w:pPr>
      <w:r>
        <w:rPr>
          <w:rFonts w:ascii="Segoe UI" w:hAnsi="Segoe UI"/>
          <w:b/>
          <w:color w:val="334155"/>
          <w:sz w:val="24"/>
        </w:rPr>
        <w:t>2.3 Inicio de la Aplicación</w:t>
      </w:r>
    </w:p>
    <w:p>
      <w:r>
        <w:t>Para abrir la aplicación en el día a día, simplemente:</w:t>
      </w:r>
    </w:p>
    <w:p>
      <w:r>
        <w:t>👉 Haga doble clic en el archivo: ejecutar_app.bat</w:t>
      </w:r>
    </w:p>
    <w:p>
      <w:r>
        <w:t>Se abrirá una ventana de comando que iniciará el servidor local y abrirá de inmediato su navegador web predeterminado en: http://localhost:8501.</w:t>
      </w:r>
    </w:p>
    <w:p>
      <w:pPr>
        <w:spacing w:before="280" w:after="80"/>
      </w:pPr>
      <w:r>
        <w:rPr>
          <w:rFonts w:ascii="Segoe UI" w:hAnsi="Segoe UI"/>
          <w:b/>
          <w:color w:val="0F766E"/>
          <w:sz w:val="28"/>
        </w:rPr>
        <w:t>3. Módulos y Funcionalidades Principales</w:t>
      </w:r>
    </w:p>
    <w:p>
      <w:r>
        <w:t>📊 1. Panel Ejecutivo (Dashboard):</w:t>
      </w:r>
    </w:p>
    <w:p>
      <w:r>
        <w:t>Presenta las tarjetas de mando de alto nivel: Calificación Global Ponderada (con semáforo de viabilidad), Brecha Total (GAP), Meta de Certificación y Diagnóstico Global. Incluye el Gráfico Radial / Spider Chart de los 13 capítulos, el desglose de barras horizontales y la tabla ejecutiva de cumplimiento. Alerta sobre las brechas críticas que impiden la certificación.</w:t>
      </w:r>
    </w:p>
    <w:p>
      <w:r>
        <w:t>📝 2. Estudio de Evaluación GAP (Requisito por Requisito):</w:t>
      </w:r>
    </w:p>
    <w:p>
      <w:r>
        <w:t>Permite auditar individualmente los 64 requisitos normativos con botones de un clic (0: No Cumple, 1: Cumple Parcial, 2: Cumple Completo, NA: No Aplica). Cada requisito cuenta con un acordeón donde se registran las evidencias documentales, los hallazgos identificados, el plan de trabajo, el responsable y la prioridad. Incluye un botón interactivo para subir archivos de soporte (PDF, Word, Excel, fotos) que se almacenan directamente en la carpeta local de evidencias.</w:t>
      </w:r>
    </w:p>
    <w:p>
      <w:r>
        <w:t>🎯 3. Plan de Mejora Continua:</w:t>
      </w:r>
    </w:p>
    <w:p>
      <w:r>
        <w:t>Módulo interactivo para gestionar las tareas correctivas derivadas de los requisitos con brecha (0 y 1). Ofrece 3 modos de visualización: Fichas de Acción Detalladas (texto 100% visible, sin cortes), Vista Agrupada por Capítulos en Acordeón, y Tabla Resumen Multilínea. Permite cambiar el estado de la tarea (Pendiente, En Proceso, Implementado) y marcar como cumplido (2 pts) para recalcular el porcentaje global en vivo.</w:t>
      </w:r>
    </w:p>
    <w:p>
      <w:r>
        <w:t>🔍 4. Simulador de Auditoría:</w:t>
      </w:r>
    </w:p>
    <w:p>
      <w:r>
        <w:t>Compara el estado de Optimus Health frente a los dos hitos de la Fundación New Health: a) Hito 1: Requisitos de Informe Favorable (autorización de inicio operativo), y b) Hito 2: Requisitos de Certificación Definitiva (Sello NewCare).</w:t>
      </w:r>
    </w:p>
    <w:p>
      <w:r>
        <w:t>📁 5. Repositorio Documental Central y Carga Transversal:</w:t>
      </w:r>
    </w:p>
    <w:p>
      <w:r>
        <w:t>Centro unificado para almacenar manuales consolidados (Manual NewCare v2.0), instructivos oficiales de New Health, documentos de habilitación y mallas de indicadores transversales. Permite subir múltiples documentos a la vez y vincularlos con un solo clic como evidencia a cualquier requisito.</w:t>
      </w:r>
    </w:p>
    <w:p>
      <w:r>
        <w:t>📚 6. Manual y Referencias:</w:t>
      </w:r>
    </w:p>
    <w:p>
      <w:r>
        <w:t>Biblioteca técnica con resúmenes de las Guías Clínicas adoptadas (AHA Falla Cardíaca, GOLD EPOC, KDIGO Renal, Cirrosis), escalas clínicas parametrizadas en INFORMEX (NECPAL, Barthel, Charlson, Zarit, Pfeiffer, Braden) y glosario terminológico oficial.</w:t>
      </w:r>
    </w:p>
    <w:p>
      <w:r>
        <w:t>📥 7. Centro de Exportación Multiformato:</w:t>
      </w:r>
    </w:p>
    <w:p>
      <w:r>
        <w:t>Permite descargar los resultados en 6 formatos corporativos: Excel Oficial (.xlsx con 3 hojas semaforizadas), Documento Word Oficial (.docx listo para firmas directivas), Plan de Mejora en CSV (UTF-8 con BOM), Matriz Maestra en CSV, Copia de Respaldo JSON y Reporte Ejecutivo HTML imprimible.</w:t>
      </w:r>
    </w:p>
    <w:p>
      <w:pPr>
        <w:spacing w:before="280" w:after="80"/>
      </w:pPr>
      <w:r>
        <w:rPr>
          <w:rFonts w:ascii="Segoe UI" w:hAnsi="Segoe UI"/>
          <w:b/>
          <w:color w:val="0F766E"/>
          <w:sz w:val="28"/>
        </w:rPr>
        <w:t>4. Gestión de Datos, Guardado y Respaldos</w:t>
      </w:r>
    </w:p>
    <w:p>
      <w:r>
        <w:t>• Guardado Automático Local: Todas las calificaciones, evidencias y notas se guardan de forma instantánea en el archivo: Proyecto NEWCARE/data/gap_assessment.json. La información nunca se pierde al cerrar el navegador o apagar el equipo.</w:t>
      </w:r>
    </w:p>
    <w:p>
      <w:r>
        <w:t>• Respaldos Manuales: Desde el Centro de Exportación se puede descargar una Copia de Seguridad JSON con la fecha del día para trazabilidad histórica.</w:t>
      </w:r>
    </w:p>
    <w:p>
      <w:r>
        <w:t>• Botones de Restauración: En la barra lateral izquierda se dispone de botones para restaurar la Línea Base Inicial (↺ Base), limpiar todo a cero para una auditoría en blanco (🧹 Limpiar Todo), o simular el escenario de 100% de cumplimiento (🏆 Simular 100%).</w:t>
      </w:r>
    </w:p>
    <w:p>
      <w:pPr>
        <w:spacing w:before="280" w:after="80"/>
      </w:pPr>
      <w:r>
        <w:rPr>
          <w:rFonts w:ascii="Segoe UI" w:hAnsi="Segoe UI"/>
          <w:b/>
          <w:color w:val="0F766E"/>
          <w:sz w:val="28"/>
        </w:rPr>
        <w:t>5. Firmas y Responsables de Aprobación</w:t>
      </w:r>
    </w:p>
    <w:p>
      <w:r>
        <w:t>El presente manual y la herramienta han sido estructurados para la operación y certificación de Optimus Health IPS.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>
            <w:pPr>
              <w:jc w:val="center"/>
            </w:pPr>
            <w:r>
              <w:t>___________________________</w:t>
              <w:br/>
              <w:t>Líder Programa NEWCARE</w:t>
              <w:br/>
              <w:t>Optimus Health IPS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t>___________________________</w:t>
              <w:br/>
              <w:t>Coordinador de Calidad</w:t>
              <w:br/>
              <w:t>Optimus Health IPS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t>___________________________</w:t>
              <w:br/>
              <w:t>Gerencia General / Patrocinador</w:t>
              <w:br/>
              <w:t>Optimus Health IPS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