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AB8" w14:textId="04F52373" w:rsidR="003E0A9B" w:rsidRDefault="00DE1B1B" w:rsidP="000918B0">
      <w:pPr>
        <w:pStyle w:val="Heading1"/>
        <w:rPr>
          <w:lang w:val="en-US"/>
        </w:rPr>
      </w:pPr>
      <w:r>
        <w:rPr>
          <w:lang w:val="en-US"/>
        </w:rPr>
        <w:t>Evaluation &amp; Development</w:t>
      </w:r>
    </w:p>
    <w:p w14:paraId="236C9E56" w14:textId="77777777" w:rsidR="00921412" w:rsidRDefault="00921412" w:rsidP="00921412">
      <w:pPr>
        <w:rPr>
          <w:lang w:val="en-US"/>
        </w:rPr>
      </w:pPr>
      <w:r w:rsidRPr="00DE1B1B">
        <w:rPr>
          <w:lang w:val="en-US"/>
        </w:rPr>
        <w:t>INP3010/3011/3012/3013/3014/3015 EVB-A Development Boards</w:t>
      </w:r>
      <w:r>
        <w:rPr>
          <w:lang w:val="en-US"/>
        </w:rPr>
        <w:t xml:space="preserve"> are equipped with all the features to evaluate </w:t>
      </w:r>
      <w:r w:rsidRPr="00DE1B1B">
        <w:rPr>
          <w:lang w:val="en-US"/>
        </w:rPr>
        <w:t>Talaria TWO module’s performance and capabilities. They can be used for initial system integration and development</w:t>
      </w:r>
      <w:r>
        <w:rPr>
          <w:lang w:val="en-US"/>
        </w:rPr>
        <w:t xml:space="preserve"> as well. </w:t>
      </w:r>
    </w:p>
    <w:p w14:paraId="271337A8" w14:textId="7B471BB8" w:rsidR="000918B0" w:rsidRDefault="000918B0" w:rsidP="000918B0">
      <w:pPr>
        <w:pStyle w:val="Heading2"/>
        <w:rPr>
          <w:lang w:val="en-US"/>
        </w:rPr>
      </w:pPr>
      <w:r>
        <w:rPr>
          <w:lang w:val="en-US"/>
        </w:rPr>
        <w:t>Evaluation</w:t>
      </w:r>
    </w:p>
    <w:p w14:paraId="2F42D87B" w14:textId="45EA2F91" w:rsidR="00B65E5E" w:rsidRDefault="000918B0">
      <w:pPr>
        <w:rPr>
          <w:lang w:val="en-US"/>
        </w:rPr>
      </w:pPr>
      <w:r w:rsidRPr="000918B0">
        <w:rPr>
          <w:lang w:val="en-US"/>
        </w:rPr>
        <w:t>The EVK package includes various evaluation binaries and the associated programming tool</w:t>
      </w:r>
      <w:r>
        <w:rPr>
          <w:lang w:val="en-US"/>
        </w:rPr>
        <w:t>s</w:t>
      </w:r>
      <w:r w:rsidRPr="000918B0">
        <w:rPr>
          <w:lang w:val="en-US"/>
        </w:rPr>
        <w:t xml:space="preserve"> for the INP301x EVB-A boards to </w:t>
      </w:r>
      <w:r>
        <w:rPr>
          <w:lang w:val="en-US"/>
        </w:rPr>
        <w:t>enable</w:t>
      </w:r>
      <w:r w:rsidRPr="000918B0">
        <w:rPr>
          <w:lang w:val="en-US"/>
        </w:rPr>
        <w:t xml:space="preserve"> quick evaluation of INP</w:t>
      </w:r>
      <w:r>
        <w:rPr>
          <w:lang w:val="en-US"/>
        </w:rPr>
        <w:t>101x</w:t>
      </w:r>
      <w:r w:rsidRPr="000918B0">
        <w:rPr>
          <w:lang w:val="en-US"/>
        </w:rPr>
        <w:t xml:space="preserve"> module</w:t>
      </w:r>
      <w:r>
        <w:rPr>
          <w:lang w:val="en-US"/>
        </w:rPr>
        <w:t>s.</w:t>
      </w:r>
    </w:p>
    <w:p w14:paraId="3B66542E" w14:textId="0AC6037A" w:rsidR="00A34DF1" w:rsidRDefault="00A34DF1">
      <w:pPr>
        <w:rPr>
          <w:lang w:val="en-US"/>
        </w:rPr>
      </w:pPr>
      <w:r>
        <w:rPr>
          <w:lang w:val="en-US"/>
        </w:rPr>
        <w:t xml:space="preserve">Download the EVK package from the InnoPhase IoT website. </w:t>
      </w:r>
    </w:p>
    <w:p w14:paraId="2C6A715A" w14:textId="6C8A42BF" w:rsidR="009C25DD" w:rsidRDefault="009C25DD">
      <w:pPr>
        <w:rPr>
          <w:lang w:val="en-US"/>
        </w:rPr>
      </w:pPr>
      <w:r>
        <w:rPr>
          <w:lang w:val="en-US"/>
        </w:rPr>
        <w:t>Get started by programming Talaria TWO with an AT Command binary using the programming tool – Download Tool.</w:t>
      </w:r>
    </w:p>
    <w:p w14:paraId="2FB7F620" w14:textId="36759A05" w:rsidR="00C502BD" w:rsidRDefault="00C502BD" w:rsidP="00C502BD">
      <w:pPr>
        <w:pStyle w:val="Heading2"/>
      </w:pPr>
      <w:r>
        <w:t>Development</w:t>
      </w:r>
    </w:p>
    <w:p w14:paraId="49155C5F" w14:textId="20CF8FDF" w:rsidR="00084C17" w:rsidRPr="00084C17" w:rsidRDefault="00084C17" w:rsidP="00084C17">
      <w:r w:rsidRPr="00084C17">
        <w:t>The SDK software package (sdk_x.y.zip) provides software APIs with ready-to-run firmware examples to support quick evaluation and development of MQTT/HTTP/HTTPS/AWS and AZURE IoT Cloud applications with Talaria TWO.</w:t>
      </w:r>
    </w:p>
    <w:p w14:paraId="7D949D82" w14:textId="77777777" w:rsidR="00084C17" w:rsidRDefault="00084C17" w:rsidP="00084C17">
      <w:pPr>
        <w:jc w:val="both"/>
      </w:pPr>
      <w:r>
        <w:t>It is necessary to set-up the programming environment to ensure that all the required tools are set-up to successfully write the code, compile and run applications on Talaria TWO.</w:t>
      </w:r>
    </w:p>
    <w:p w14:paraId="496B7D3C" w14:textId="0274A0E4" w:rsidR="00084C17" w:rsidRDefault="00084C17" w:rsidP="00084C17">
      <w:pPr>
        <w:pStyle w:val="Heading3"/>
      </w:pPr>
      <w:r>
        <w:t>Environment Set-up Prerequisites</w:t>
      </w:r>
    </w:p>
    <w:p w14:paraId="3BB04E20" w14:textId="77777777" w:rsidR="00084C17" w:rsidRDefault="00084C17" w:rsidP="00084C17">
      <w:pPr>
        <w:pStyle w:val="Heading4"/>
      </w:pPr>
      <w:bookmarkStart w:id="0" w:name="_Toc100051387"/>
      <w:bookmarkStart w:id="1" w:name="_Toc119436735"/>
      <w:r>
        <w:t>Linux Users</w:t>
      </w:r>
      <w:bookmarkEnd w:id="0"/>
      <w:bookmarkEnd w:id="1"/>
      <w:r>
        <w:t xml:space="preserve"> </w:t>
      </w:r>
    </w:p>
    <w:p w14:paraId="75B1E79B" w14:textId="714E2F14" w:rsidR="00084C17" w:rsidRDefault="00084C17" w:rsidP="00084C17">
      <w:r>
        <w:t>Install the following tools</w:t>
      </w:r>
      <w:r w:rsidR="00250E0F">
        <w:t>:</w:t>
      </w:r>
      <w:r w:rsidR="001561B3">
        <w:t xml:space="preserve"> (provide a cross-ref to environment_setup_linux)</w:t>
      </w:r>
    </w:p>
    <w:p w14:paraId="450F182C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GCC and Cross Compilation tools</w:t>
      </w:r>
    </w:p>
    <w:p w14:paraId="6F1F3B5B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GNU Toolchain for ARM Embedded</w:t>
      </w:r>
    </w:p>
    <w:p w14:paraId="1C34F710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 xml:space="preserve">Python3 and dependencies </w:t>
      </w:r>
    </w:p>
    <w:p w14:paraId="36F6F4F5" w14:textId="77777777" w:rsidR="00084C17" w:rsidRDefault="00084C17" w:rsidP="00084C17">
      <w:pPr>
        <w:pStyle w:val="ListParagraph"/>
        <w:numPr>
          <w:ilvl w:val="0"/>
          <w:numId w:val="4"/>
        </w:numPr>
        <w:spacing w:before="120" w:after="0"/>
      </w:pPr>
      <w:r>
        <w:t>OpenOCD</w:t>
      </w:r>
    </w:p>
    <w:p w14:paraId="3B20342B" w14:textId="680B2556" w:rsidR="00084C17" w:rsidRDefault="00084C17" w:rsidP="00084C17">
      <w:r>
        <w:t xml:space="preserve">Eclipse users, refer: </w:t>
      </w:r>
      <w:r w:rsidRPr="00C778B0">
        <w:rPr>
          <w:rFonts w:ascii="Courier New" w:hAnsi="Courier New" w:cs="Courier New"/>
        </w:rPr>
        <w:t>Eclipse_Setup_Linux</w:t>
      </w:r>
      <w:r>
        <w:t xml:space="preserve"> for installing the required tools. </w:t>
      </w:r>
    </w:p>
    <w:p w14:paraId="4DCFC973" w14:textId="77777777" w:rsidR="00084C17" w:rsidRDefault="00084C17" w:rsidP="00084C17">
      <w:pPr>
        <w:pStyle w:val="Heading4"/>
      </w:pPr>
      <w:bookmarkStart w:id="2" w:name="_Toc100051388"/>
      <w:bookmarkStart w:id="3" w:name="_Toc119436736"/>
      <w:r>
        <w:t>Windows User</w:t>
      </w:r>
      <w:bookmarkEnd w:id="2"/>
      <w:bookmarkEnd w:id="3"/>
      <w:r>
        <w:t xml:space="preserve"> </w:t>
      </w:r>
    </w:p>
    <w:p w14:paraId="377031FF" w14:textId="02EB3621" w:rsidR="00084C17" w:rsidRDefault="00084C17" w:rsidP="00084C17">
      <w:r>
        <w:t xml:space="preserve">Eclipse users, refer: </w:t>
      </w:r>
      <w:r w:rsidRPr="00C778B0">
        <w:rPr>
          <w:rFonts w:ascii="Courier New" w:hAnsi="Courier New" w:cs="Courier New"/>
        </w:rPr>
        <w:t>Eclipse_Setup_</w:t>
      </w:r>
      <w:r>
        <w:rPr>
          <w:rFonts w:ascii="Courier New" w:hAnsi="Courier New" w:cs="Courier New"/>
        </w:rPr>
        <w:t xml:space="preserve">Windows </w:t>
      </w:r>
      <w:r>
        <w:t xml:space="preserve">for installing the required tools. </w:t>
      </w:r>
    </w:p>
    <w:p w14:paraId="03F4972F" w14:textId="5EBFBE0D" w:rsidR="00084C17" w:rsidRDefault="009C25DD" w:rsidP="00084C17">
      <w:r>
        <w:t>Get started by programming basic applications.</w:t>
      </w:r>
    </w:p>
    <w:p w14:paraId="6106D94C" w14:textId="2F5CC4CB" w:rsidR="00B71E69" w:rsidRDefault="0045454C" w:rsidP="0045454C">
      <w:pPr>
        <w:pStyle w:val="Heading2"/>
      </w:pPr>
      <w:r>
        <w:t>Programming</w:t>
      </w:r>
    </w:p>
    <w:p w14:paraId="4B112A4A" w14:textId="6C9DC6B2" w:rsidR="0045454C" w:rsidRDefault="0045454C" w:rsidP="0045454C">
      <w:r>
        <w:t>There are two ways in which Talaria TWO can be programmed for evaluation and/or development:</w:t>
      </w:r>
    </w:p>
    <w:p w14:paraId="58E90B7F" w14:textId="26186757" w:rsidR="0045454C" w:rsidRDefault="0045454C" w:rsidP="0045454C">
      <w:pPr>
        <w:pStyle w:val="ListParagraph"/>
        <w:numPr>
          <w:ilvl w:val="0"/>
          <w:numId w:val="10"/>
        </w:numPr>
      </w:pPr>
      <w:r>
        <w:t>Programmer tool (Download Tool)</w:t>
      </w:r>
    </w:p>
    <w:p w14:paraId="3BA6D110" w14:textId="18C9B3C6" w:rsidR="0045454C" w:rsidRPr="0045454C" w:rsidRDefault="0045454C" w:rsidP="0045454C">
      <w:pPr>
        <w:pStyle w:val="ListParagraph"/>
        <w:numPr>
          <w:ilvl w:val="0"/>
          <w:numId w:val="10"/>
        </w:numPr>
      </w:pPr>
      <w:r>
        <w:t>Command Line Interface (CLI)</w:t>
      </w:r>
    </w:p>
    <w:p w14:paraId="2F9DF6CE" w14:textId="054A17A8" w:rsidR="00B71E69" w:rsidRDefault="00B71E69" w:rsidP="00B71E69">
      <w:pPr>
        <w:pStyle w:val="Heading2"/>
      </w:pPr>
      <w:r>
        <w:t>Debugging</w:t>
      </w:r>
    </w:p>
    <w:p w14:paraId="194147CD" w14:textId="7ABCF605" w:rsidR="00B71E69" w:rsidRDefault="00FD7453" w:rsidP="00B71E69">
      <w:r>
        <w:t xml:space="preserve">For debugging an application during development, GDB is used. </w:t>
      </w:r>
    </w:p>
    <w:p w14:paraId="213B8711" w14:textId="61E143C1" w:rsidR="00180509" w:rsidRDefault="00180509" w:rsidP="00180509">
      <w:r>
        <w:t>For real time debugging using Linux:</w:t>
      </w:r>
    </w:p>
    <w:p w14:paraId="4FB27A4C" w14:textId="77777777" w:rsidR="00180509" w:rsidRDefault="00180509" w:rsidP="00180509">
      <w:pPr>
        <w:pStyle w:val="ListParagraph"/>
        <w:numPr>
          <w:ilvl w:val="0"/>
          <w:numId w:val="7"/>
        </w:numPr>
      </w:pPr>
      <w:r>
        <w:t>Debugging using GDB</w:t>
      </w:r>
    </w:p>
    <w:p w14:paraId="79DE72E4" w14:textId="07A8117A" w:rsidR="00180509" w:rsidRDefault="00180509" w:rsidP="00180509">
      <w:pPr>
        <w:pStyle w:val="ListParagraph"/>
        <w:numPr>
          <w:ilvl w:val="0"/>
          <w:numId w:val="7"/>
        </w:numPr>
      </w:pPr>
      <w:r>
        <w:t>Debugging using Coredump</w:t>
      </w:r>
    </w:p>
    <w:p w14:paraId="65EA9DA5" w14:textId="593239D1" w:rsidR="00180509" w:rsidRDefault="00180509" w:rsidP="00180509">
      <w:r>
        <w:t xml:space="preserve">For real time debugging using Windows: </w:t>
      </w:r>
    </w:p>
    <w:p w14:paraId="0C47AEED" w14:textId="2E290A7F" w:rsidR="00180509" w:rsidRPr="00B71E69" w:rsidRDefault="00180509" w:rsidP="00180509">
      <w:pPr>
        <w:pStyle w:val="ListParagraph"/>
        <w:numPr>
          <w:ilvl w:val="0"/>
          <w:numId w:val="9"/>
        </w:numPr>
      </w:pPr>
      <w:r>
        <w:lastRenderedPageBreak/>
        <w:t xml:space="preserve">Eclipse plugin </w:t>
      </w:r>
    </w:p>
    <w:sectPr w:rsidR="00180509" w:rsidRPr="00B7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926"/>
    <w:multiLevelType w:val="hybridMultilevel"/>
    <w:tmpl w:val="CEB80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7F9A"/>
    <w:multiLevelType w:val="hybridMultilevel"/>
    <w:tmpl w:val="D86675C0"/>
    <w:lvl w:ilvl="0" w:tplc="512C9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9CC"/>
    <w:multiLevelType w:val="hybridMultilevel"/>
    <w:tmpl w:val="E9E21DA2"/>
    <w:lvl w:ilvl="0" w:tplc="D3E816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2717"/>
    <w:multiLevelType w:val="hybridMultilevel"/>
    <w:tmpl w:val="6F86C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10A34"/>
    <w:multiLevelType w:val="hybridMultilevel"/>
    <w:tmpl w:val="500E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33738"/>
    <w:multiLevelType w:val="hybridMultilevel"/>
    <w:tmpl w:val="8E363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C7FD1"/>
    <w:multiLevelType w:val="hybridMultilevel"/>
    <w:tmpl w:val="7EA61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C284B"/>
    <w:multiLevelType w:val="hybridMultilevel"/>
    <w:tmpl w:val="123E10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0C27"/>
    <w:multiLevelType w:val="hybridMultilevel"/>
    <w:tmpl w:val="CEB80E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F5CC7"/>
    <w:multiLevelType w:val="hybridMultilevel"/>
    <w:tmpl w:val="2ADCB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563709">
    <w:abstractNumId w:val="3"/>
  </w:num>
  <w:num w:numId="2" w16cid:durableId="506359825">
    <w:abstractNumId w:val="8"/>
  </w:num>
  <w:num w:numId="3" w16cid:durableId="1439713851">
    <w:abstractNumId w:val="9"/>
  </w:num>
  <w:num w:numId="4" w16cid:durableId="1426076365">
    <w:abstractNumId w:val="6"/>
  </w:num>
  <w:num w:numId="5" w16cid:durableId="333534191">
    <w:abstractNumId w:val="4"/>
  </w:num>
  <w:num w:numId="6" w16cid:durableId="1163156167">
    <w:abstractNumId w:val="0"/>
  </w:num>
  <w:num w:numId="7" w16cid:durableId="399137085">
    <w:abstractNumId w:val="7"/>
  </w:num>
  <w:num w:numId="8" w16cid:durableId="1361395398">
    <w:abstractNumId w:val="2"/>
  </w:num>
  <w:num w:numId="9" w16cid:durableId="1455056891">
    <w:abstractNumId w:val="5"/>
  </w:num>
  <w:num w:numId="10" w16cid:durableId="313410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9"/>
    <w:rsid w:val="00084C17"/>
    <w:rsid w:val="000918B0"/>
    <w:rsid w:val="001561B3"/>
    <w:rsid w:val="00180509"/>
    <w:rsid w:val="001E6C4D"/>
    <w:rsid w:val="00250E0F"/>
    <w:rsid w:val="002E1B78"/>
    <w:rsid w:val="003E0A9B"/>
    <w:rsid w:val="0045454C"/>
    <w:rsid w:val="00550569"/>
    <w:rsid w:val="00921412"/>
    <w:rsid w:val="009C25DD"/>
    <w:rsid w:val="00A34DF1"/>
    <w:rsid w:val="00A37441"/>
    <w:rsid w:val="00B0630D"/>
    <w:rsid w:val="00B65E5E"/>
    <w:rsid w:val="00B71E69"/>
    <w:rsid w:val="00C502BD"/>
    <w:rsid w:val="00DE1B1B"/>
    <w:rsid w:val="00F651B8"/>
    <w:rsid w:val="00FD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68D8"/>
  <w15:chartTrackingRefBased/>
  <w15:docId w15:val="{6D95F8A4-59AC-4B4F-B8A6-340D1E6D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1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4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84C1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2">
    <w:name w:val="Text 2"/>
    <w:basedOn w:val="Normal"/>
    <w:link w:val="Text2Char"/>
    <w:qFormat/>
    <w:rsid w:val="00084C17"/>
    <w:pPr>
      <w:ind w:left="1260"/>
    </w:pPr>
    <w:rPr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084C17"/>
    <w:rPr>
      <w:kern w:val="0"/>
      <w:sz w:val="24"/>
      <w:szCs w:val="24"/>
      <w:lang w:val="en-US"/>
      <w14:ligatures w14:val="none"/>
    </w:rPr>
  </w:style>
  <w:style w:type="paragraph" w:customStyle="1" w:styleId="Text3">
    <w:name w:val="Text 3"/>
    <w:basedOn w:val="Text2"/>
    <w:link w:val="Text3Char"/>
    <w:qFormat/>
    <w:rsid w:val="00084C17"/>
    <w:pPr>
      <w:ind w:left="1800"/>
    </w:pPr>
  </w:style>
  <w:style w:type="character" w:customStyle="1" w:styleId="Text3Char">
    <w:name w:val="Text 3 Char"/>
    <w:basedOn w:val="Text2Char"/>
    <w:link w:val="Text3"/>
    <w:rsid w:val="00084C17"/>
    <w:rPr>
      <w:kern w:val="0"/>
      <w:sz w:val="24"/>
      <w:szCs w:val="24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84C17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84C17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4C1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15</cp:revision>
  <dcterms:created xsi:type="dcterms:W3CDTF">2023-09-25T05:07:00Z</dcterms:created>
  <dcterms:modified xsi:type="dcterms:W3CDTF">2023-10-11T09:08:00Z</dcterms:modified>
</cp:coreProperties>
</file>