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BF9C9" w14:textId="5D70AF07" w:rsidR="00024AAF" w:rsidRDefault="00024AAF" w:rsidP="00024AAF">
      <w:pPr>
        <w:pStyle w:val="Heading1"/>
      </w:pPr>
      <w:r>
        <w:t>INP3000 Programmer Board</w:t>
      </w:r>
    </w:p>
    <w:p w14:paraId="1ADA7157" w14:textId="591E7218" w:rsidR="00024AAF" w:rsidRPr="00694129" w:rsidRDefault="00024AAF" w:rsidP="00024AAF">
      <w:pPr>
        <w:pStyle w:val="Heading2"/>
      </w:pPr>
      <w:r>
        <w:t>VERSION 2.1</w:t>
      </w:r>
    </w:p>
    <w:p w14:paraId="493AE2E2" w14:textId="77777777" w:rsidR="00024AAF" w:rsidRPr="006C5E61" w:rsidRDefault="00024AAF" w:rsidP="00024AAF"/>
    <w:p w14:paraId="731ECE7E" w14:textId="77777777" w:rsidR="00024AAF" w:rsidRDefault="00024AAF" w:rsidP="00024AAF">
      <w:pPr>
        <w:jc w:val="center"/>
      </w:pPr>
      <w:r>
        <w:rPr>
          <w:noProof/>
        </w:rPr>
        <w:drawing>
          <wp:inline distT="0" distB="0" distL="0" distR="0" wp14:anchorId="2AA7ADB1" wp14:editId="7DBF28E0">
            <wp:extent cx="4680000" cy="3713870"/>
            <wp:effectExtent l="19050" t="19050" r="25400" b="20320"/>
            <wp:docPr id="9" name="Picture 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1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4A22B" w14:textId="77777777" w:rsidR="00024AAF" w:rsidRDefault="00024AAF" w:rsidP="00024AAF">
      <w:pPr>
        <w:pStyle w:val="Caption"/>
        <w:jc w:val="center"/>
      </w:pPr>
      <w:bookmarkStart w:id="0" w:name="_Toc109643418"/>
      <w:bookmarkStart w:id="1" w:name="_Toc1181140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r w:rsidRPr="003B123F">
        <w:t>INP3000 programmer board</w:t>
      </w:r>
      <w:r>
        <w:t xml:space="preserve"> – version 2.1</w:t>
      </w:r>
      <w:bookmarkEnd w:id="0"/>
      <w:bookmarkEnd w:id="1"/>
    </w:p>
    <w:p w14:paraId="012E4921" w14:textId="77777777" w:rsidR="00024AAF" w:rsidRDefault="00024AAF" w:rsidP="00024AAF">
      <w:r>
        <w:fldChar w:fldCharType="begin"/>
      </w:r>
      <w:r>
        <w:instrText xml:space="preserve"> REF _Ref84931041 \h </w:instrText>
      </w:r>
      <w:r>
        <w:fldChar w:fldCharType="separate"/>
      </w:r>
      <w:r>
        <w:t xml:space="preserve">Table </w:t>
      </w:r>
      <w:r>
        <w:rPr>
          <w:noProof/>
        </w:rPr>
        <w:t>8</w:t>
      </w:r>
      <w:r>
        <w:fldChar w:fldCharType="end"/>
      </w:r>
      <w:r>
        <w:t xml:space="preserve"> provides the </w:t>
      </w:r>
      <w:r w:rsidRPr="00694129">
        <w:t>description of each jumper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71"/>
        <w:gridCol w:w="6450"/>
      </w:tblGrid>
      <w:tr w:rsidR="00024AAF" w:rsidRPr="006C5E61" w14:paraId="61C5BCC6" w14:textId="77777777" w:rsidTr="004E0D14">
        <w:tc>
          <w:tcPr>
            <w:tcW w:w="2977" w:type="dxa"/>
            <w:shd w:val="clear" w:color="auto" w:fill="E7E6E6" w:themeFill="background2"/>
          </w:tcPr>
          <w:p w14:paraId="67B8340E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E61">
              <w:rPr>
                <w:rFonts w:ascii="Arial" w:hAnsi="Arial" w:cs="Arial"/>
                <w:b/>
                <w:bCs/>
                <w:sz w:val="22"/>
                <w:szCs w:val="22"/>
              </w:rPr>
              <w:t>Jumper</w:t>
            </w:r>
          </w:p>
        </w:tc>
        <w:tc>
          <w:tcPr>
            <w:tcW w:w="7728" w:type="dxa"/>
            <w:shd w:val="clear" w:color="auto" w:fill="E7E6E6" w:themeFill="background2"/>
          </w:tcPr>
          <w:p w14:paraId="20B1D85A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E6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024AAF" w:rsidRPr="006C5E61" w14:paraId="61AA0C38" w14:textId="77777777" w:rsidTr="004E0D14">
        <w:tc>
          <w:tcPr>
            <w:tcW w:w="2977" w:type="dxa"/>
          </w:tcPr>
          <w:p w14:paraId="79E7EE17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J1</w:t>
            </w:r>
          </w:p>
        </w:tc>
        <w:tc>
          <w:tcPr>
            <w:tcW w:w="7728" w:type="dxa"/>
          </w:tcPr>
          <w:p w14:paraId="51A5D35A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Enable 3.3V supply</w:t>
            </w:r>
          </w:p>
        </w:tc>
      </w:tr>
      <w:tr w:rsidR="00024AAF" w:rsidRPr="006C5E61" w14:paraId="76EA9F04" w14:textId="77777777" w:rsidTr="004E0D14">
        <w:tc>
          <w:tcPr>
            <w:tcW w:w="2977" w:type="dxa"/>
          </w:tcPr>
          <w:p w14:paraId="53A3A918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J2</w:t>
            </w:r>
          </w:p>
        </w:tc>
        <w:tc>
          <w:tcPr>
            <w:tcW w:w="7728" w:type="dxa"/>
          </w:tcPr>
          <w:p w14:paraId="489AD503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Select between 2.5V and 3.3V</w:t>
            </w:r>
          </w:p>
        </w:tc>
      </w:tr>
      <w:tr w:rsidR="00024AAF" w:rsidRPr="006C5E61" w14:paraId="737F18C4" w14:textId="77777777" w:rsidTr="004E0D14">
        <w:tc>
          <w:tcPr>
            <w:tcW w:w="2977" w:type="dxa"/>
          </w:tcPr>
          <w:p w14:paraId="21E34EDF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J3</w:t>
            </w:r>
          </w:p>
        </w:tc>
        <w:tc>
          <w:tcPr>
            <w:tcW w:w="7728" w:type="dxa"/>
          </w:tcPr>
          <w:p w14:paraId="28558293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 headers</w:t>
            </w:r>
          </w:p>
        </w:tc>
      </w:tr>
      <w:tr w:rsidR="00024AAF" w:rsidRPr="006C5E61" w14:paraId="5437BD11" w14:textId="77777777" w:rsidTr="004E0D14">
        <w:tc>
          <w:tcPr>
            <w:tcW w:w="2977" w:type="dxa"/>
          </w:tcPr>
          <w:p w14:paraId="6DE60F76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J6</w:t>
            </w:r>
          </w:p>
        </w:tc>
        <w:tc>
          <w:tcPr>
            <w:tcW w:w="7728" w:type="dxa"/>
          </w:tcPr>
          <w:p w14:paraId="2DEC103D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JTAG header</w:t>
            </w:r>
          </w:p>
        </w:tc>
      </w:tr>
      <w:tr w:rsidR="00024AAF" w:rsidRPr="006C5E61" w14:paraId="74D573D9" w14:textId="77777777" w:rsidTr="004E0D14">
        <w:tc>
          <w:tcPr>
            <w:tcW w:w="2977" w:type="dxa"/>
          </w:tcPr>
          <w:p w14:paraId="795D04E5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J7</w:t>
            </w:r>
          </w:p>
        </w:tc>
        <w:tc>
          <w:tcPr>
            <w:tcW w:w="7728" w:type="dxa"/>
          </w:tcPr>
          <w:p w14:paraId="0091CF97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UART/SPI programming interface selector</w:t>
            </w:r>
          </w:p>
        </w:tc>
      </w:tr>
      <w:tr w:rsidR="00024AAF" w:rsidRPr="006C5E61" w14:paraId="1F5B7FA1" w14:textId="77777777" w:rsidTr="004E0D14">
        <w:tc>
          <w:tcPr>
            <w:tcW w:w="2977" w:type="dxa"/>
          </w:tcPr>
          <w:p w14:paraId="3BCA3B2D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J8</w:t>
            </w:r>
          </w:p>
        </w:tc>
        <w:tc>
          <w:tcPr>
            <w:tcW w:w="7728" w:type="dxa"/>
          </w:tcPr>
          <w:p w14:paraId="584D0F94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 xml:space="preserve">GPIO headers </w:t>
            </w:r>
          </w:p>
        </w:tc>
      </w:tr>
      <w:tr w:rsidR="00024AAF" w:rsidRPr="006C5E61" w14:paraId="1979B637" w14:textId="77777777" w:rsidTr="004E0D14">
        <w:tc>
          <w:tcPr>
            <w:tcW w:w="2977" w:type="dxa"/>
          </w:tcPr>
          <w:p w14:paraId="143BF552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J10</w:t>
            </w:r>
          </w:p>
        </w:tc>
        <w:tc>
          <w:tcPr>
            <w:tcW w:w="7728" w:type="dxa"/>
          </w:tcPr>
          <w:p w14:paraId="5B3EF63F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Enable 3.3V on programming header</w:t>
            </w:r>
          </w:p>
        </w:tc>
      </w:tr>
      <w:tr w:rsidR="00024AAF" w:rsidRPr="006C5E61" w14:paraId="7C553BCD" w14:textId="77777777" w:rsidTr="004E0D14">
        <w:tc>
          <w:tcPr>
            <w:tcW w:w="2977" w:type="dxa"/>
          </w:tcPr>
          <w:p w14:paraId="6D5021F6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J11</w:t>
            </w:r>
          </w:p>
        </w:tc>
        <w:tc>
          <w:tcPr>
            <w:tcW w:w="7728" w:type="dxa"/>
          </w:tcPr>
          <w:p w14:paraId="3633CD3C" w14:textId="77777777" w:rsidR="00024AAF" w:rsidRPr="006C5E61" w:rsidRDefault="00024AAF" w:rsidP="004E0D14">
            <w:pPr>
              <w:pStyle w:val="Text2"/>
              <w:keepNext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Programming header</w:t>
            </w:r>
          </w:p>
        </w:tc>
      </w:tr>
    </w:tbl>
    <w:p w14:paraId="6CE432D6" w14:textId="77777777" w:rsidR="00024AAF" w:rsidRDefault="00024AAF" w:rsidP="00024AAF">
      <w:pPr>
        <w:pStyle w:val="Caption"/>
        <w:jc w:val="center"/>
      </w:pPr>
      <w:bookmarkStart w:id="2" w:name="_Ref84931041"/>
      <w:bookmarkStart w:id="3" w:name="_Toc109643410"/>
      <w:bookmarkStart w:id="4" w:name="_Toc1181140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2"/>
      <w:r>
        <w:t>: INP3000 jumpers with description</w:t>
      </w:r>
      <w:bookmarkEnd w:id="3"/>
      <w:bookmarkEnd w:id="4"/>
    </w:p>
    <w:p w14:paraId="097F3641" w14:textId="77777777" w:rsidR="00024AAF" w:rsidRDefault="00024AAF" w:rsidP="00024AAF">
      <w:pPr>
        <w:jc w:val="both"/>
      </w:pPr>
      <w:r w:rsidRPr="00694129">
        <w:t xml:space="preserve">When programming a </w:t>
      </w:r>
      <w:r>
        <w:t xml:space="preserve">Talaria TWO </w:t>
      </w:r>
      <w:r w:rsidRPr="00694129">
        <w:t>module on a</w:t>
      </w:r>
      <w:r>
        <w:t>n</w:t>
      </w:r>
      <w:r w:rsidRPr="00694129">
        <w:t xml:space="preserve"> INP1014, they can be connected using a 20-pin ribbon cable as shown </w:t>
      </w:r>
      <w:r>
        <w:t xml:space="preserve">in </w:t>
      </w:r>
      <w:r>
        <w:fldChar w:fldCharType="begin"/>
      </w:r>
      <w:r>
        <w:instrText xml:space="preserve"> REF _Ref80110577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</w:p>
    <w:p w14:paraId="70510E7D" w14:textId="77777777" w:rsidR="00024AAF" w:rsidRDefault="00024AAF" w:rsidP="00024AAF">
      <w:pPr>
        <w:jc w:val="center"/>
      </w:pPr>
      <w:r>
        <w:rPr>
          <w:noProof/>
        </w:rPr>
        <w:lastRenderedPageBreak/>
        <w:drawing>
          <wp:inline distT="0" distB="0" distL="0" distR="0" wp14:anchorId="299027D1" wp14:editId="1A543BF1">
            <wp:extent cx="4320000" cy="2871922"/>
            <wp:effectExtent l="19050" t="19050" r="23495" b="24130"/>
            <wp:docPr id="1724948231" name="Picture 172494823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ircuit boar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5B80F" w14:textId="77777777" w:rsidR="00024AAF" w:rsidRDefault="00024AAF" w:rsidP="00024AAF">
      <w:pPr>
        <w:pStyle w:val="Caption"/>
        <w:jc w:val="center"/>
      </w:pPr>
      <w:bookmarkStart w:id="5" w:name="_Ref80110577"/>
      <w:bookmarkStart w:id="6" w:name="_Toc109643419"/>
      <w:bookmarkStart w:id="7" w:name="_Toc1181140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5"/>
      <w:r>
        <w:t xml:space="preserve">: </w:t>
      </w:r>
      <w:r w:rsidRPr="009C7770">
        <w:t>INP3000 programmer board with T</w:t>
      </w:r>
      <w:r>
        <w:t>alaria TWO m</w:t>
      </w:r>
      <w:r w:rsidRPr="009C7770">
        <w:t>odule</w:t>
      </w:r>
      <w:bookmarkEnd w:id="6"/>
      <w:bookmarkEnd w:id="7"/>
    </w:p>
    <w:p w14:paraId="209311F6" w14:textId="77777777" w:rsidR="00024AAF" w:rsidRPr="00694129" w:rsidRDefault="00024AAF" w:rsidP="00024AAF">
      <w:pPr>
        <w:pStyle w:val="Heading3"/>
      </w:pPr>
      <w:r>
        <w:t xml:space="preserve">Connecting </w:t>
      </w:r>
      <w:r w:rsidRPr="00694129">
        <w:t>via UART interface</w:t>
      </w:r>
    </w:p>
    <w:p w14:paraId="4524BD3E" w14:textId="77777777" w:rsidR="00024AAF" w:rsidRDefault="00024AAF" w:rsidP="00024AAF">
      <w:pPr>
        <w:jc w:val="center"/>
      </w:pPr>
      <w:r>
        <w:rPr>
          <w:noProof/>
        </w:rPr>
        <w:drawing>
          <wp:inline distT="0" distB="0" distL="0" distR="0" wp14:anchorId="2C8C5D2D" wp14:editId="1FDF4BE9">
            <wp:extent cx="3057525" cy="2105025"/>
            <wp:effectExtent l="0" t="0" r="9525" b="95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DA2D" w14:textId="77777777" w:rsidR="00024AAF" w:rsidRDefault="00024AAF" w:rsidP="00024AAF">
      <w:pPr>
        <w:pStyle w:val="Caption"/>
        <w:ind w:left="1260"/>
        <w:jc w:val="center"/>
      </w:pPr>
      <w:bookmarkStart w:id="8" w:name="_Ref80110635"/>
      <w:bookmarkStart w:id="9" w:name="_Toc109643420"/>
      <w:bookmarkStart w:id="10" w:name="_Toc1181140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8"/>
      <w:r>
        <w:t xml:space="preserve">: </w:t>
      </w:r>
      <w:r w:rsidRPr="000C3095">
        <w:t>UART connection diagram</w:t>
      </w:r>
      <w:bookmarkEnd w:id="9"/>
      <w:bookmarkEnd w:id="10"/>
    </w:p>
    <w:p w14:paraId="29CAC458" w14:textId="77777777" w:rsidR="00024AAF" w:rsidRDefault="00024AAF" w:rsidP="00024AAF">
      <w:pPr>
        <w:jc w:val="both"/>
      </w:pPr>
      <w:r>
        <w:fldChar w:fldCharType="begin"/>
      </w:r>
      <w:r>
        <w:instrText xml:space="preserve"> REF _Ref80110635 \h  \* MERGEFORMAT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 is the connection diagram showing the connection of INP3000 programmer board to a Talaria TWO module via UART. </w:t>
      </w:r>
      <w:r>
        <w:fldChar w:fldCharType="begin"/>
      </w:r>
      <w:r>
        <w:instrText xml:space="preserve"> REF _Ref80110866 \h  \* MERGEFORMAT </w:instrText>
      </w:r>
      <w:r>
        <w:fldChar w:fldCharType="separate"/>
      </w:r>
      <w:r>
        <w:t xml:space="preserve">Table </w:t>
      </w:r>
      <w:r>
        <w:rPr>
          <w:noProof/>
        </w:rPr>
        <w:t>9</w:t>
      </w:r>
      <w:r>
        <w:fldChar w:fldCharType="end"/>
      </w:r>
      <w:r>
        <w:t xml:space="preserve"> provides the description of each connection: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201"/>
        <w:gridCol w:w="5820"/>
      </w:tblGrid>
      <w:tr w:rsidR="00024AAF" w:rsidRPr="006C5E61" w14:paraId="79683EB8" w14:textId="77777777" w:rsidTr="004E0D14">
        <w:tc>
          <w:tcPr>
            <w:tcW w:w="3686" w:type="dxa"/>
            <w:shd w:val="clear" w:color="auto" w:fill="E7E6E6" w:themeFill="background2"/>
          </w:tcPr>
          <w:p w14:paraId="62DB2F32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E61">
              <w:rPr>
                <w:rFonts w:ascii="Arial" w:hAnsi="Arial" w:cs="Arial"/>
                <w:b/>
                <w:bCs/>
                <w:sz w:val="22"/>
                <w:szCs w:val="22"/>
              </w:rPr>
              <w:t>Connection</w:t>
            </w:r>
          </w:p>
        </w:tc>
        <w:tc>
          <w:tcPr>
            <w:tcW w:w="7019" w:type="dxa"/>
            <w:shd w:val="clear" w:color="auto" w:fill="E7E6E6" w:themeFill="background2"/>
          </w:tcPr>
          <w:p w14:paraId="0DAE7918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E6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024AAF" w:rsidRPr="006C5E61" w14:paraId="4F881AC1" w14:textId="77777777" w:rsidTr="004E0D14">
        <w:tc>
          <w:tcPr>
            <w:tcW w:w="3686" w:type="dxa"/>
          </w:tcPr>
          <w:p w14:paraId="2F3B111B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GPIO01</w:t>
            </w:r>
          </w:p>
        </w:tc>
        <w:tc>
          <w:tcPr>
            <w:tcW w:w="7019" w:type="dxa"/>
          </w:tcPr>
          <w:p w14:paraId="080C00D2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UART TX</w:t>
            </w:r>
          </w:p>
        </w:tc>
      </w:tr>
      <w:tr w:rsidR="00024AAF" w:rsidRPr="006C5E61" w14:paraId="1BE81867" w14:textId="77777777" w:rsidTr="004E0D14">
        <w:tc>
          <w:tcPr>
            <w:tcW w:w="3686" w:type="dxa"/>
          </w:tcPr>
          <w:p w14:paraId="33774D3C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GPIO02</w:t>
            </w:r>
          </w:p>
        </w:tc>
        <w:tc>
          <w:tcPr>
            <w:tcW w:w="7019" w:type="dxa"/>
          </w:tcPr>
          <w:p w14:paraId="02DAB897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UART RX</w:t>
            </w:r>
          </w:p>
        </w:tc>
      </w:tr>
      <w:tr w:rsidR="00024AAF" w:rsidRPr="006C5E61" w14:paraId="608EA39F" w14:textId="77777777" w:rsidTr="004E0D14">
        <w:tc>
          <w:tcPr>
            <w:tcW w:w="3686" w:type="dxa"/>
          </w:tcPr>
          <w:p w14:paraId="31FCECF4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EN_CHIP</w:t>
            </w:r>
          </w:p>
        </w:tc>
        <w:tc>
          <w:tcPr>
            <w:tcW w:w="7019" w:type="dxa"/>
          </w:tcPr>
          <w:p w14:paraId="4F1B2CB3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Used for resetting the Talaria TWO module</w:t>
            </w:r>
          </w:p>
        </w:tc>
      </w:tr>
      <w:tr w:rsidR="00024AAF" w:rsidRPr="006C5E61" w14:paraId="5D0009BE" w14:textId="77777777" w:rsidTr="004E0D14">
        <w:tc>
          <w:tcPr>
            <w:tcW w:w="3686" w:type="dxa"/>
          </w:tcPr>
          <w:p w14:paraId="5B27E75F" w14:textId="77777777" w:rsidR="00024AAF" w:rsidRPr="006C5E61" w:rsidRDefault="00024AAF" w:rsidP="004E0D14">
            <w:pPr>
              <w:pStyle w:val="Text2"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GPIO17</w:t>
            </w:r>
          </w:p>
        </w:tc>
        <w:tc>
          <w:tcPr>
            <w:tcW w:w="7019" w:type="dxa"/>
          </w:tcPr>
          <w:p w14:paraId="24E414D6" w14:textId="77777777" w:rsidR="00024AAF" w:rsidRPr="006C5E61" w:rsidRDefault="00024AAF" w:rsidP="004E0D14">
            <w:pPr>
              <w:pStyle w:val="Text2"/>
              <w:keepNext/>
              <w:spacing w:line="276" w:lineRule="auto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Talaria TWO console debug output (default baud is 2457600)</w:t>
            </w:r>
          </w:p>
        </w:tc>
      </w:tr>
    </w:tbl>
    <w:p w14:paraId="65829A1C" w14:textId="77777777" w:rsidR="00024AAF" w:rsidRDefault="00024AAF" w:rsidP="00024AAF">
      <w:pPr>
        <w:pStyle w:val="Caption"/>
        <w:jc w:val="center"/>
      </w:pPr>
      <w:bookmarkStart w:id="11" w:name="_Ref80110866"/>
      <w:bookmarkStart w:id="12" w:name="_Toc109643411"/>
      <w:bookmarkStart w:id="13" w:name="_Toc1181140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11"/>
      <w:r>
        <w:t>: UART Connection &amp; Description</w:t>
      </w:r>
      <w:bookmarkEnd w:id="12"/>
      <w:bookmarkEnd w:id="13"/>
    </w:p>
    <w:p w14:paraId="5E5F0713" w14:textId="77777777" w:rsidR="00024AAF" w:rsidRDefault="00024AAF" w:rsidP="00024AAF">
      <w:r>
        <w:br w:type="page"/>
      </w:r>
    </w:p>
    <w:p w14:paraId="7E9F5B1C" w14:textId="77777777" w:rsidR="00024AAF" w:rsidRDefault="00024AAF" w:rsidP="00024AAF">
      <w:r>
        <w:lastRenderedPageBreak/>
        <w:t xml:space="preserve">To use UART, ensure that the J7 jumpers are configured as shown in </w:t>
      </w:r>
      <w:r>
        <w:fldChar w:fldCharType="begin"/>
      </w:r>
      <w:r>
        <w:instrText xml:space="preserve"> REF _Ref80111026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>.</w:t>
      </w:r>
    </w:p>
    <w:p w14:paraId="42774100" w14:textId="77777777" w:rsidR="00024AAF" w:rsidRDefault="00024AAF" w:rsidP="00024AAF">
      <w:pPr>
        <w:jc w:val="center"/>
      </w:pPr>
      <w:r>
        <w:rPr>
          <w:noProof/>
        </w:rPr>
        <w:drawing>
          <wp:inline distT="0" distB="0" distL="0" distR="0" wp14:anchorId="546FE4D6" wp14:editId="63AAD29C">
            <wp:extent cx="4320000" cy="3153085"/>
            <wp:effectExtent l="19050" t="19050" r="23495" b="28575"/>
            <wp:docPr id="855749368" name="Picture 85574936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3" t="5579" b="698"/>
                    <a:stretch/>
                  </pic:blipFill>
                  <pic:spPr bwMode="auto">
                    <a:xfrm>
                      <a:off x="0" y="0"/>
                      <a:ext cx="4320000" cy="31530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7257" w14:textId="77777777" w:rsidR="00024AAF" w:rsidRDefault="00024AAF" w:rsidP="00024AAF">
      <w:pPr>
        <w:pStyle w:val="Caption"/>
        <w:jc w:val="center"/>
      </w:pPr>
      <w:bookmarkStart w:id="14" w:name="_Ref80111026"/>
      <w:bookmarkStart w:id="15" w:name="_Toc109643421"/>
      <w:bookmarkStart w:id="16" w:name="_Toc1181140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14"/>
      <w:r>
        <w:t xml:space="preserve">: </w:t>
      </w:r>
      <w:r w:rsidRPr="0057063B">
        <w:t xml:space="preserve">INP3000 programmer board </w:t>
      </w:r>
      <w:r>
        <w:t xml:space="preserve">version 2.1 - </w:t>
      </w:r>
      <w:r w:rsidRPr="0057063B">
        <w:t>UART jumper setting</w:t>
      </w:r>
      <w:bookmarkEnd w:id="15"/>
      <w:bookmarkEnd w:id="16"/>
    </w:p>
    <w:p w14:paraId="10006F8A" w14:textId="77777777" w:rsidR="00024AAF" w:rsidRDefault="00024AAF" w:rsidP="00024AAF">
      <w:pPr>
        <w:jc w:val="both"/>
      </w:pPr>
      <w:r w:rsidRPr="0095517A">
        <w:t>Once connected as shown in</w:t>
      </w:r>
      <w:r>
        <w:t xml:space="preserve"> </w:t>
      </w:r>
      <w:r>
        <w:fldChar w:fldCharType="begin"/>
      </w:r>
      <w:r>
        <w:instrText xml:space="preserve"> REF _Ref80110635 \h  \* MERGEFORMAT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_Ref80111026 \h  \* MERGEFORMAT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 w:rsidRPr="0095517A">
        <w:t>, T</w:t>
      </w:r>
      <w:r>
        <w:t>alaria TWO</w:t>
      </w:r>
      <w:r w:rsidRPr="0095517A">
        <w:t xml:space="preserve"> module can be programmed via the factory loader script or the Talaria TWO download tool. </w:t>
      </w:r>
    </w:p>
    <w:p w14:paraId="7BC3C564" w14:textId="77777777" w:rsidR="00024AAF" w:rsidRDefault="00024AAF" w:rsidP="00024AAF">
      <w:pPr>
        <w:jc w:val="both"/>
      </w:pPr>
      <w:r w:rsidRPr="0095517A">
        <w:t>For more information on the factory loader,</w:t>
      </w:r>
      <w:r>
        <w:t xml:space="preserve"> refer: </w:t>
      </w:r>
      <w:r w:rsidRPr="00990CF3">
        <w:rPr>
          <w:rFonts w:ascii="Courier New" w:hAnsi="Courier New" w:cs="Courier New"/>
        </w:rPr>
        <w:t>UG_Factory_Loader.pdf</w:t>
      </w:r>
      <w:r>
        <w:t xml:space="preserve">. </w:t>
      </w:r>
    </w:p>
    <w:p w14:paraId="20787961" w14:textId="77777777" w:rsidR="00024AAF" w:rsidRPr="0095517A" w:rsidRDefault="00024AAF" w:rsidP="00024AAF">
      <w:pPr>
        <w:pStyle w:val="Heading3"/>
      </w:pPr>
      <w:bookmarkStart w:id="17" w:name="_Toc109643435"/>
      <w:bookmarkStart w:id="18" w:name="_Toc118114004"/>
      <w:r w:rsidRPr="0095517A">
        <w:t>Connecting via SPI interface</w:t>
      </w:r>
      <w:bookmarkEnd w:id="17"/>
      <w:bookmarkEnd w:id="18"/>
    </w:p>
    <w:p w14:paraId="48D52F04" w14:textId="77777777" w:rsidR="00024AAF" w:rsidRDefault="00024AAF" w:rsidP="00024AAF">
      <w:pPr>
        <w:jc w:val="center"/>
      </w:pPr>
      <w:r>
        <w:rPr>
          <w:noProof/>
        </w:rPr>
        <w:drawing>
          <wp:inline distT="0" distB="0" distL="0" distR="0" wp14:anchorId="2B5EA7F4" wp14:editId="695E0A17">
            <wp:extent cx="3057525" cy="2771775"/>
            <wp:effectExtent l="0" t="0" r="9525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8FCF" w14:textId="77777777" w:rsidR="00024AAF" w:rsidRDefault="00024AAF" w:rsidP="00024AAF">
      <w:pPr>
        <w:pStyle w:val="Caption"/>
        <w:jc w:val="center"/>
      </w:pPr>
      <w:bookmarkStart w:id="19" w:name="_Ref80111159"/>
      <w:bookmarkStart w:id="20" w:name="_Toc109643422"/>
      <w:bookmarkStart w:id="21" w:name="_Toc1181140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19"/>
      <w:r>
        <w:t xml:space="preserve">: </w:t>
      </w:r>
      <w:r w:rsidRPr="007603F1">
        <w:t>SPI connection diagram</w:t>
      </w:r>
      <w:bookmarkEnd w:id="20"/>
      <w:bookmarkEnd w:id="21"/>
    </w:p>
    <w:p w14:paraId="138ECC7F" w14:textId="77777777" w:rsidR="00024AAF" w:rsidRDefault="00024AAF" w:rsidP="00024AAF">
      <w:pPr>
        <w:rPr>
          <w:lang w:val="en-US"/>
        </w:rPr>
      </w:pPr>
      <w:r>
        <w:rPr>
          <w:lang w:val="en-US"/>
        </w:rPr>
        <w:br w:type="page"/>
      </w:r>
    </w:p>
    <w:p w14:paraId="6847E4DF" w14:textId="77777777" w:rsidR="00024AAF" w:rsidRDefault="00024AAF" w:rsidP="00024AAF">
      <w:r>
        <w:lastRenderedPageBreak/>
        <w:fldChar w:fldCharType="begin"/>
      </w:r>
      <w:r>
        <w:instrText xml:space="preserve"> REF _Ref80111159 \h  \* MERGEFORMAT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t xml:space="preserve"> is the connection diagram showing the connection of INP3000 programmer board to a Talaria TWO module via SPI. </w:t>
      </w:r>
      <w:r>
        <w:fldChar w:fldCharType="begin"/>
      </w:r>
      <w:r>
        <w:instrText xml:space="preserve"> REF _Ref80111453 \h  \* MERGEFORMAT </w:instrText>
      </w:r>
      <w:r>
        <w:fldChar w:fldCharType="separate"/>
      </w:r>
      <w:r>
        <w:t xml:space="preserve">Table </w:t>
      </w:r>
      <w:r>
        <w:rPr>
          <w:noProof/>
        </w:rPr>
        <w:t>10</w:t>
      </w:r>
      <w:r>
        <w:fldChar w:fldCharType="end"/>
      </w:r>
      <w:r>
        <w:t xml:space="preserve"> provides the description for each connection: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44"/>
        <w:gridCol w:w="6377"/>
      </w:tblGrid>
      <w:tr w:rsidR="00024AAF" w:rsidRPr="006C5E61" w14:paraId="5A318D8E" w14:textId="77777777" w:rsidTr="004E0D14">
        <w:tc>
          <w:tcPr>
            <w:tcW w:w="2977" w:type="dxa"/>
            <w:shd w:val="clear" w:color="auto" w:fill="E7E6E6" w:themeFill="background2"/>
          </w:tcPr>
          <w:p w14:paraId="29243CD1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E61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Connection </w:t>
            </w:r>
          </w:p>
        </w:tc>
        <w:tc>
          <w:tcPr>
            <w:tcW w:w="7728" w:type="dxa"/>
            <w:shd w:val="clear" w:color="auto" w:fill="E7E6E6" w:themeFill="background2"/>
          </w:tcPr>
          <w:p w14:paraId="6E3DF6CA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E6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024AAF" w:rsidRPr="006C5E61" w14:paraId="6236EBCE" w14:textId="77777777" w:rsidTr="004E0D14">
        <w:tc>
          <w:tcPr>
            <w:tcW w:w="2977" w:type="dxa"/>
          </w:tcPr>
          <w:p w14:paraId="3A106943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GPIO01</w:t>
            </w:r>
          </w:p>
        </w:tc>
        <w:tc>
          <w:tcPr>
            <w:tcW w:w="7728" w:type="dxa"/>
          </w:tcPr>
          <w:p w14:paraId="22A2FFAA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MOSI</w:t>
            </w:r>
          </w:p>
        </w:tc>
      </w:tr>
      <w:tr w:rsidR="00024AAF" w:rsidRPr="006C5E61" w14:paraId="43157777" w14:textId="77777777" w:rsidTr="004E0D14">
        <w:tc>
          <w:tcPr>
            <w:tcW w:w="2977" w:type="dxa"/>
          </w:tcPr>
          <w:p w14:paraId="70012FE0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GPIO02</w:t>
            </w:r>
          </w:p>
        </w:tc>
        <w:tc>
          <w:tcPr>
            <w:tcW w:w="7728" w:type="dxa"/>
          </w:tcPr>
          <w:p w14:paraId="78968FBE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MISO</w:t>
            </w:r>
          </w:p>
        </w:tc>
      </w:tr>
      <w:tr w:rsidR="00024AAF" w:rsidRPr="006C5E61" w14:paraId="2AF1110A" w14:textId="77777777" w:rsidTr="004E0D14">
        <w:tc>
          <w:tcPr>
            <w:tcW w:w="2977" w:type="dxa"/>
          </w:tcPr>
          <w:p w14:paraId="2994EB6B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GPIO00</w:t>
            </w:r>
          </w:p>
        </w:tc>
        <w:tc>
          <w:tcPr>
            <w:tcW w:w="7728" w:type="dxa"/>
          </w:tcPr>
          <w:p w14:paraId="511843E2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SCLK</w:t>
            </w:r>
          </w:p>
        </w:tc>
      </w:tr>
      <w:tr w:rsidR="00024AAF" w:rsidRPr="006C5E61" w14:paraId="798A940E" w14:textId="77777777" w:rsidTr="004E0D14">
        <w:tc>
          <w:tcPr>
            <w:tcW w:w="2977" w:type="dxa"/>
          </w:tcPr>
          <w:p w14:paraId="7D278199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GPIO05</w:t>
            </w:r>
          </w:p>
        </w:tc>
        <w:tc>
          <w:tcPr>
            <w:tcW w:w="7728" w:type="dxa"/>
          </w:tcPr>
          <w:p w14:paraId="6FA3CA08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CS</w:t>
            </w:r>
          </w:p>
        </w:tc>
      </w:tr>
      <w:tr w:rsidR="00024AAF" w:rsidRPr="006C5E61" w14:paraId="7090EC11" w14:textId="77777777" w:rsidTr="004E0D14">
        <w:tc>
          <w:tcPr>
            <w:tcW w:w="2977" w:type="dxa"/>
          </w:tcPr>
          <w:p w14:paraId="545EE6BA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EN_CHIP</w:t>
            </w:r>
          </w:p>
        </w:tc>
        <w:tc>
          <w:tcPr>
            <w:tcW w:w="7728" w:type="dxa"/>
          </w:tcPr>
          <w:p w14:paraId="57C66155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 xml:space="preserve">Used for resetting Talaria TWO </w:t>
            </w:r>
            <w:proofErr w:type="gramStart"/>
            <w:r w:rsidRPr="006C5E61">
              <w:rPr>
                <w:rFonts w:ascii="Arial" w:hAnsi="Arial" w:cs="Arial"/>
                <w:sz w:val="22"/>
                <w:szCs w:val="22"/>
              </w:rPr>
              <w:t>module</w:t>
            </w:r>
            <w:proofErr w:type="gramEnd"/>
          </w:p>
        </w:tc>
      </w:tr>
      <w:tr w:rsidR="00024AAF" w:rsidRPr="006C5E61" w14:paraId="7EF5CFF6" w14:textId="77777777" w:rsidTr="004E0D14">
        <w:tc>
          <w:tcPr>
            <w:tcW w:w="2977" w:type="dxa"/>
          </w:tcPr>
          <w:p w14:paraId="02BD417D" w14:textId="77777777" w:rsidR="00024AAF" w:rsidRPr="006C5E61" w:rsidRDefault="00024AAF" w:rsidP="004E0D14">
            <w:pPr>
              <w:pStyle w:val="Text2"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GPIO17</w:t>
            </w:r>
          </w:p>
        </w:tc>
        <w:tc>
          <w:tcPr>
            <w:tcW w:w="7728" w:type="dxa"/>
          </w:tcPr>
          <w:p w14:paraId="31860EE2" w14:textId="77777777" w:rsidR="00024AAF" w:rsidRPr="006C5E61" w:rsidRDefault="00024AAF" w:rsidP="004E0D14">
            <w:pPr>
              <w:pStyle w:val="Text2"/>
              <w:keepNext/>
              <w:spacing w:line="276" w:lineRule="auto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E61">
              <w:rPr>
                <w:rFonts w:ascii="Arial" w:hAnsi="Arial" w:cs="Arial"/>
                <w:sz w:val="22"/>
                <w:szCs w:val="22"/>
              </w:rPr>
              <w:t>Talaria TWO console debug output (default baud is 2457600)</w:t>
            </w:r>
          </w:p>
        </w:tc>
      </w:tr>
    </w:tbl>
    <w:p w14:paraId="37381BBC" w14:textId="77777777" w:rsidR="00024AAF" w:rsidRDefault="00024AAF" w:rsidP="00024AAF">
      <w:pPr>
        <w:pStyle w:val="Caption"/>
        <w:jc w:val="center"/>
      </w:pPr>
      <w:bookmarkStart w:id="22" w:name="_Ref80111453"/>
      <w:bookmarkStart w:id="23" w:name="_Toc109643412"/>
      <w:bookmarkStart w:id="24" w:name="_Toc1181140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22"/>
      <w:r>
        <w:t xml:space="preserve">: SPI </w:t>
      </w:r>
      <w:r w:rsidRPr="001B397B">
        <w:t>Connection &amp; Description</w:t>
      </w:r>
      <w:bookmarkEnd w:id="23"/>
      <w:bookmarkEnd w:id="24"/>
    </w:p>
    <w:p w14:paraId="7E8CCF70" w14:textId="77777777" w:rsidR="00024AAF" w:rsidRDefault="00024AAF" w:rsidP="00024AAF">
      <w:r>
        <w:t xml:space="preserve">To use SPI, ensure that the J7 jumpers are as shown in </w:t>
      </w:r>
      <w:r>
        <w:fldChar w:fldCharType="begin"/>
      </w:r>
      <w:r>
        <w:instrText xml:space="preserve"> REF _Ref80111418 \h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>.</w:t>
      </w:r>
    </w:p>
    <w:p w14:paraId="7AFEFB36" w14:textId="77777777" w:rsidR="00024AAF" w:rsidRDefault="00024AAF" w:rsidP="00024AAF">
      <w:pPr>
        <w:jc w:val="center"/>
      </w:pPr>
      <w:r>
        <w:rPr>
          <w:noProof/>
        </w:rPr>
        <w:drawing>
          <wp:inline distT="0" distB="0" distL="0" distR="0" wp14:anchorId="57B5F503" wp14:editId="7A855A10">
            <wp:extent cx="4320000" cy="2678038"/>
            <wp:effectExtent l="19050" t="19050" r="23495" b="27305"/>
            <wp:docPr id="23" name="Picture 23" descr="A model of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model of a build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8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84CD1" w14:textId="77777777" w:rsidR="00024AAF" w:rsidRDefault="00024AAF" w:rsidP="00024AAF">
      <w:pPr>
        <w:pStyle w:val="Caption"/>
        <w:jc w:val="center"/>
      </w:pPr>
      <w:bookmarkStart w:id="25" w:name="_Ref80111418"/>
      <w:bookmarkStart w:id="26" w:name="_Toc109643423"/>
      <w:bookmarkStart w:id="27" w:name="_Toc1181140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bookmarkEnd w:id="25"/>
      <w:r>
        <w:t xml:space="preserve">: </w:t>
      </w:r>
      <w:r w:rsidRPr="00B554BC">
        <w:t>INP3000 programmer board</w:t>
      </w:r>
      <w:r>
        <w:t xml:space="preserve"> version 2.1 -</w:t>
      </w:r>
      <w:r w:rsidRPr="00B554BC">
        <w:t xml:space="preserve"> SPI jumper setting</w:t>
      </w:r>
      <w:bookmarkEnd w:id="26"/>
      <w:bookmarkEnd w:id="27"/>
    </w:p>
    <w:p w14:paraId="264790F3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AAF"/>
    <w:rsid w:val="00024AAF"/>
    <w:rsid w:val="002E1B78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A28A"/>
  <w15:chartTrackingRefBased/>
  <w15:docId w15:val="{ED50C3D5-4E4F-4C78-BFEE-BA44A026F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AAF"/>
  </w:style>
  <w:style w:type="paragraph" w:styleId="Heading1">
    <w:name w:val="heading 1"/>
    <w:basedOn w:val="Normal"/>
    <w:next w:val="Normal"/>
    <w:link w:val="Heading1Char"/>
    <w:uiPriority w:val="9"/>
    <w:qFormat/>
    <w:rsid w:val="00024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4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4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24AAF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24AAF"/>
    <w:pPr>
      <w:spacing w:after="200"/>
    </w:pPr>
    <w:rPr>
      <w:rFonts w:ascii="Arial" w:hAnsi="Arial"/>
      <w:i/>
      <w:iCs/>
      <w:color w:val="44546A" w:themeColor="text2"/>
      <w:kern w:val="0"/>
      <w:sz w:val="18"/>
      <w:szCs w:val="18"/>
      <w:lang w:val="en-US"/>
      <w14:ligatures w14:val="none"/>
    </w:rPr>
  </w:style>
  <w:style w:type="paragraph" w:customStyle="1" w:styleId="Text2">
    <w:name w:val="Text 2"/>
    <w:basedOn w:val="Normal"/>
    <w:link w:val="Text2Char"/>
    <w:qFormat/>
    <w:rsid w:val="00024AAF"/>
    <w:pPr>
      <w:ind w:left="1260"/>
    </w:pPr>
    <w:rPr>
      <w:kern w:val="0"/>
      <w:sz w:val="24"/>
      <w:szCs w:val="24"/>
      <w:lang w:val="en-US"/>
      <w14:ligatures w14:val="none"/>
    </w:rPr>
  </w:style>
  <w:style w:type="character" w:customStyle="1" w:styleId="Text2Char">
    <w:name w:val="Text 2 Char"/>
    <w:basedOn w:val="DefaultParagraphFont"/>
    <w:link w:val="Text2"/>
    <w:rsid w:val="00024AAF"/>
    <w:rPr>
      <w:kern w:val="0"/>
      <w:sz w:val="24"/>
      <w:szCs w:val="24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24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2023-07-04T05:03:00Z</dcterms:created>
  <dcterms:modified xsi:type="dcterms:W3CDTF">2023-07-04T05:03:00Z</dcterms:modified>
</cp:coreProperties>
</file>