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8460" w14:textId="77777777" w:rsidR="00B242AF" w:rsidRDefault="00B242AF" w:rsidP="00B242AF">
      <w:pPr>
        <w:jc w:val="both"/>
      </w:pPr>
      <w:r w:rsidRPr="006C623F">
        <w:t xml:space="preserve">The power consumption of the INP101x module is measured by either connecting a DMM on the jumper J4 or supplying power directly on J4 using specialty power supplies like Otti Arc from </w:t>
      </w:r>
      <w:proofErr w:type="spellStart"/>
      <w:r w:rsidRPr="006C623F">
        <w:t>Qiotech</w:t>
      </w:r>
      <w:proofErr w:type="spellEnd"/>
      <w:r w:rsidRPr="006C623F">
        <w:t xml:space="preserve">. </w:t>
      </w:r>
      <w:r>
        <w:fldChar w:fldCharType="begin"/>
      </w:r>
      <w:r>
        <w:instrText xml:space="preserve"> REF _Ref117193100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 w:rsidRPr="006C623F">
        <w:t xml:space="preserve"> shows the connection setup to measure current consumption using Otti Arc.</w:t>
      </w:r>
    </w:p>
    <w:p w14:paraId="2ABC615E" w14:textId="77777777" w:rsidR="00B242AF" w:rsidRDefault="00B242AF" w:rsidP="00B242AF">
      <w:pPr>
        <w:keepNext/>
        <w:jc w:val="center"/>
      </w:pPr>
      <w:r>
        <w:rPr>
          <w:noProof/>
        </w:rPr>
        <w:drawing>
          <wp:inline distT="0" distB="0" distL="0" distR="0" wp14:anchorId="76976F0A" wp14:editId="2A8BD1F0">
            <wp:extent cx="4500245" cy="2187575"/>
            <wp:effectExtent l="19050" t="19050" r="14605" b="22225"/>
            <wp:docPr id="21" name="Picture 1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18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01ADC" w14:textId="77777777" w:rsidR="00B242AF" w:rsidRDefault="00B242AF" w:rsidP="00B242AF">
      <w:pPr>
        <w:pStyle w:val="Caption"/>
        <w:jc w:val="center"/>
      </w:pPr>
      <w:bookmarkStart w:id="0" w:name="_Ref117193100"/>
      <w:bookmarkStart w:id="1" w:name="_Toc117193849"/>
      <w:bookmarkStart w:id="2" w:name="_Toc1175884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0"/>
      <w:r>
        <w:t xml:space="preserve">: </w:t>
      </w:r>
      <w:r w:rsidRPr="00D93C43">
        <w:t>Current measurement setup using Otti Arc</w:t>
      </w:r>
      <w:bookmarkEnd w:id="1"/>
      <w:bookmarkEnd w:id="2"/>
    </w:p>
    <w:p w14:paraId="35D18EFB" w14:textId="77777777" w:rsidR="00B242AF" w:rsidRDefault="00B242AF" w:rsidP="00B242AF">
      <w:pPr>
        <w:pStyle w:val="Heading1"/>
      </w:pPr>
      <w:bookmarkStart w:id="3" w:name="_Toc117193875"/>
      <w:bookmarkStart w:id="4" w:name="_Toc117588474"/>
      <w:r w:rsidRPr="006C623F">
        <w:t>Using Battery as Power Source</w:t>
      </w:r>
      <w:bookmarkEnd w:id="3"/>
      <w:bookmarkEnd w:id="4"/>
    </w:p>
    <w:p w14:paraId="5F9A1CD2" w14:textId="77777777" w:rsidR="00B242AF" w:rsidRDefault="00B242AF" w:rsidP="00B242AF">
      <w:r w:rsidRPr="006C623F">
        <w:t xml:space="preserve">Header J4 will switch between </w:t>
      </w:r>
      <w:proofErr w:type="spellStart"/>
      <w:r w:rsidRPr="006C623F">
        <w:t>VBat</w:t>
      </w:r>
      <w:proofErr w:type="spellEnd"/>
      <w:r w:rsidRPr="006C623F">
        <w:t xml:space="preserve"> and Vm_3.3V. </w:t>
      </w:r>
      <w:r>
        <w:fldChar w:fldCharType="begin"/>
      </w:r>
      <w:r>
        <w:instrText xml:space="preserve"> REF _Ref117193139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 w:rsidRPr="006C623F">
        <w:t xml:space="preserve"> shows </w:t>
      </w:r>
      <w:proofErr w:type="spellStart"/>
      <w:r w:rsidRPr="006C623F">
        <w:t>VBat</w:t>
      </w:r>
      <w:proofErr w:type="spellEnd"/>
      <w:r w:rsidRPr="006C623F">
        <w:t xml:space="preserve"> connection.</w:t>
      </w:r>
    </w:p>
    <w:p w14:paraId="4BF4A7C7" w14:textId="77777777" w:rsidR="00B242AF" w:rsidRDefault="00B242AF" w:rsidP="00B242AF">
      <w:pPr>
        <w:keepNext/>
        <w:jc w:val="center"/>
      </w:pPr>
      <w:r>
        <w:rPr>
          <w:noProof/>
        </w:rPr>
        <w:drawing>
          <wp:inline distT="0" distB="0" distL="0" distR="0" wp14:anchorId="5101AF0A" wp14:editId="48A4FE14">
            <wp:extent cx="4500000" cy="2187224"/>
            <wp:effectExtent l="19050" t="19050" r="15240" b="2286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187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55124" w14:textId="77777777" w:rsidR="00B242AF" w:rsidRDefault="00B242AF" w:rsidP="00B242AF">
      <w:pPr>
        <w:pStyle w:val="Caption"/>
        <w:jc w:val="center"/>
      </w:pPr>
      <w:bookmarkStart w:id="5" w:name="_Ref117193139"/>
      <w:bookmarkStart w:id="6" w:name="_Toc117193850"/>
      <w:bookmarkStart w:id="7" w:name="_Toc1175884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5"/>
      <w:r>
        <w:t xml:space="preserve">: </w:t>
      </w:r>
      <w:r w:rsidRPr="000B6069">
        <w:t>J10 Battery connection</w:t>
      </w:r>
      <w:bookmarkEnd w:id="6"/>
      <w:bookmarkEnd w:id="7"/>
    </w:p>
    <w:p w14:paraId="1006F952" w14:textId="77777777" w:rsidR="00B242AF" w:rsidRDefault="00B242AF" w:rsidP="00B242AF">
      <w:pPr>
        <w:jc w:val="both"/>
      </w:pPr>
      <w:r w:rsidRPr="006C623F">
        <w:rPr>
          <w:b/>
          <w:bCs/>
        </w:rPr>
        <w:t>Note</w:t>
      </w:r>
      <w:r w:rsidRPr="006C623F">
        <w:t>:</w:t>
      </w:r>
      <w:r>
        <w:t xml:space="preserve"> W</w:t>
      </w:r>
      <w:r w:rsidRPr="006C623F">
        <w:t>hen using a battery as a power source there will be an additional current draw from LED (D7 or D12 depending on board version)</w:t>
      </w:r>
      <w:r>
        <w:t xml:space="preserve">. </w:t>
      </w:r>
      <w:r w:rsidRPr="006C623F">
        <w:t>If attempting to measure an accurate module current draw from the battery connection, the LED series resistor must be removed to disconnect the LED.</w:t>
      </w:r>
    </w:p>
    <w:p w14:paraId="29562FCD" w14:textId="2B1EEA7B" w:rsidR="00D72B1B" w:rsidRDefault="00D72B1B" w:rsidP="00B242AF">
      <w:pPr>
        <w:jc w:val="both"/>
      </w:pPr>
      <w:r>
        <w:t xml:space="preserve">For more information on the </w:t>
      </w:r>
      <w:r w:rsidRPr="00D72B1B">
        <w:t>Wi-Fi Connection Manager’s power management APIs</w:t>
      </w:r>
      <w:r>
        <w:t xml:space="preserve">, refer: the </w:t>
      </w:r>
      <w:r w:rsidRPr="00D72B1B">
        <w:rPr>
          <w:rFonts w:ascii="Courier New" w:hAnsi="Courier New" w:cs="Courier New"/>
        </w:rPr>
        <w:t>Wi-Fi Power Management</w:t>
      </w:r>
      <w:r>
        <w:t xml:space="preserve"> application note. </w:t>
      </w:r>
    </w:p>
    <w:p w14:paraId="1630942C" w14:textId="77777777" w:rsidR="00D72B1B" w:rsidRDefault="00D72B1B" w:rsidP="00B242AF">
      <w:pPr>
        <w:jc w:val="both"/>
      </w:pPr>
    </w:p>
    <w:p w14:paraId="40CA269B" w14:textId="77777777" w:rsidR="00B242AF" w:rsidRPr="00B242AF" w:rsidRDefault="00B242AF" w:rsidP="00B242AF">
      <w:pPr>
        <w:rPr>
          <w:lang w:val="en-US"/>
        </w:rPr>
      </w:pPr>
    </w:p>
    <w:sectPr w:rsidR="00B242AF" w:rsidRPr="00B2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AF"/>
    <w:rsid w:val="002E1B78"/>
    <w:rsid w:val="003E0A9B"/>
    <w:rsid w:val="00B242AF"/>
    <w:rsid w:val="00BF7D31"/>
    <w:rsid w:val="00D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C66C"/>
  <w15:chartTrackingRefBased/>
  <w15:docId w15:val="{CDBBC763-848C-442D-B0A9-EE22CFCF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242AF"/>
    <w:pPr>
      <w:spacing w:after="200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2023-07-04T04:42:00Z</dcterms:created>
  <dcterms:modified xsi:type="dcterms:W3CDTF">2023-10-26T06:10:00Z</dcterms:modified>
</cp:coreProperties>
</file>