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D76C0" w14:textId="77777777" w:rsidR="000C5799" w:rsidRDefault="000C5799" w:rsidP="000C5799">
      <w:pPr>
        <w:jc w:val="both"/>
        <w:rPr>
          <w:rFonts w:cs="Arial"/>
        </w:rPr>
      </w:pPr>
      <w:r w:rsidRPr="0037696F">
        <w:rPr>
          <w:rFonts w:cs="Arial"/>
        </w:rPr>
        <w:t xml:space="preserve">Limited warranty and liability — Information in this document is believed to be accurate and reliable. However, InnoPhase </w:t>
      </w:r>
      <w:r>
        <w:rPr>
          <w:rFonts w:cs="Arial"/>
        </w:rPr>
        <w:t xml:space="preserve">IoT </w:t>
      </w:r>
      <w:r w:rsidRPr="0037696F">
        <w:rPr>
          <w:rFonts w:cs="Arial"/>
        </w:rPr>
        <w:t xml:space="preserve">Incorporated does not give any representations or warranties, expressed or implied, as to the accuracy or completeness of such information and assumes no liability associated with the use of such information. InnoPhase </w:t>
      </w:r>
      <w:r>
        <w:rPr>
          <w:rFonts w:cs="Arial"/>
        </w:rPr>
        <w:t xml:space="preserve">IoT </w:t>
      </w:r>
      <w:r w:rsidRPr="0037696F">
        <w:rPr>
          <w:rFonts w:cs="Arial"/>
        </w:rPr>
        <w:t xml:space="preserve">Incorporated takes no responsibility for the content in this document if provided by an information source outside of InnoPhase </w:t>
      </w:r>
      <w:r>
        <w:rPr>
          <w:rFonts w:cs="Arial"/>
        </w:rPr>
        <w:t xml:space="preserve">IoT </w:t>
      </w:r>
      <w:r w:rsidRPr="0037696F">
        <w:rPr>
          <w:rFonts w:cs="Arial"/>
        </w:rPr>
        <w:t>Incorporated.</w:t>
      </w:r>
    </w:p>
    <w:p w14:paraId="46C19737" w14:textId="77777777" w:rsidR="000C5799" w:rsidRDefault="000C5799" w:rsidP="000C5799">
      <w:pPr>
        <w:jc w:val="both"/>
        <w:rPr>
          <w:rFonts w:cs="Arial"/>
        </w:rPr>
      </w:pPr>
      <w:r w:rsidRPr="0037696F">
        <w:rPr>
          <w:rFonts w:cs="Arial"/>
        </w:rPr>
        <w:t xml:space="preserve">InnoPhase </w:t>
      </w:r>
      <w:r>
        <w:rPr>
          <w:rFonts w:cs="Arial"/>
        </w:rPr>
        <w:t xml:space="preserve">IoT </w:t>
      </w:r>
      <w:r w:rsidRPr="0037696F">
        <w:rPr>
          <w:rFonts w:cs="Arial"/>
        </w:rPr>
        <w:t xml:space="preserve">Incorporated disclaims liability for any indirect, incidental, punitive, </w:t>
      </w:r>
      <w:proofErr w:type="gramStart"/>
      <w:r w:rsidRPr="0037696F">
        <w:rPr>
          <w:rFonts w:cs="Arial"/>
        </w:rPr>
        <w:t>special</w:t>
      </w:r>
      <w:proofErr w:type="gramEnd"/>
      <w:r w:rsidRPr="0037696F">
        <w:rPr>
          <w:rFonts w:cs="Arial"/>
        </w:rPr>
        <w:t xml:space="preserve"> or consequential damages associated with the use of this document, applications and any products associated with information in this document, whether or not such damages are based on tort (including negligence), warranty, including warranty of merchantability, warranty of fitness for a particular purpose, breach of contract or any other legal theory. Further, InnoPhase </w:t>
      </w:r>
      <w:r>
        <w:rPr>
          <w:rFonts w:cs="Arial"/>
        </w:rPr>
        <w:t xml:space="preserve">IoT </w:t>
      </w:r>
      <w:r w:rsidRPr="0037696F">
        <w:rPr>
          <w:rFonts w:cs="Arial"/>
        </w:rPr>
        <w:t>Incorporated accepts no liability and makes no warranty, express or implied, for any assistance given with respect to any applications described herein or customer product design, or the application or use by any customer’s third-party customer(s).</w:t>
      </w:r>
    </w:p>
    <w:p w14:paraId="0BD2EF60" w14:textId="77777777" w:rsidR="000C5799" w:rsidRPr="0037696F" w:rsidRDefault="000C5799" w:rsidP="000C5799">
      <w:pPr>
        <w:jc w:val="both"/>
        <w:rPr>
          <w:rFonts w:cs="Arial"/>
        </w:rPr>
      </w:pPr>
      <w:r w:rsidRPr="0037696F">
        <w:rPr>
          <w:rFonts w:cs="Arial"/>
        </w:rPr>
        <w:t xml:space="preserve">Notwithstanding any damages that a customer might incur for any reason whatsoever, InnoPhase </w:t>
      </w:r>
      <w:r>
        <w:rPr>
          <w:rFonts w:cs="Arial"/>
        </w:rPr>
        <w:t xml:space="preserve">IoT </w:t>
      </w:r>
      <w:r w:rsidRPr="0037696F">
        <w:rPr>
          <w:rFonts w:cs="Arial"/>
        </w:rPr>
        <w:t xml:space="preserve">Incorporated’ aggregate and cumulative liability for the products described herein shall be limited in accordance with the Terms and Conditions of identified in the commercial sale documentation for such InnoPhase </w:t>
      </w:r>
      <w:r>
        <w:rPr>
          <w:rFonts w:cs="Arial"/>
        </w:rPr>
        <w:t xml:space="preserve">IoT </w:t>
      </w:r>
      <w:r w:rsidRPr="0037696F">
        <w:rPr>
          <w:rFonts w:cs="Arial"/>
        </w:rPr>
        <w:t>Incorporated products.</w:t>
      </w:r>
    </w:p>
    <w:p w14:paraId="3635F9E9" w14:textId="77777777" w:rsidR="000C5799" w:rsidRDefault="000C5799" w:rsidP="000C5799">
      <w:pPr>
        <w:jc w:val="both"/>
        <w:rPr>
          <w:rFonts w:cs="Arial"/>
        </w:rPr>
      </w:pPr>
      <w:r w:rsidRPr="0037696F">
        <w:rPr>
          <w:rFonts w:cs="Arial"/>
        </w:rPr>
        <w:t xml:space="preserve">Right to make changes — InnoPhase </w:t>
      </w:r>
      <w:r>
        <w:rPr>
          <w:rFonts w:cs="Arial"/>
        </w:rPr>
        <w:t xml:space="preserve">IoT </w:t>
      </w:r>
      <w:r w:rsidRPr="0037696F">
        <w:rPr>
          <w:rFonts w:cs="Arial"/>
        </w:rPr>
        <w:t>Incorporated reserves the right to make changes to information published in this document, including, without limitation, changes to any specifications and product descriptions, at any time and without notice. This document supersedes and replaces all information supplied prior to the publication hereof.</w:t>
      </w:r>
    </w:p>
    <w:p w14:paraId="4FC136C9" w14:textId="77777777" w:rsidR="000C5799" w:rsidRDefault="000C5799" w:rsidP="000C5799">
      <w:pPr>
        <w:jc w:val="both"/>
        <w:rPr>
          <w:rFonts w:cs="Arial"/>
        </w:rPr>
      </w:pPr>
      <w:r w:rsidRPr="0037696F">
        <w:rPr>
          <w:rFonts w:cs="Arial"/>
        </w:rPr>
        <w:t xml:space="preserve">Suitability for use — InnoPhase </w:t>
      </w:r>
      <w:r>
        <w:rPr>
          <w:rFonts w:cs="Arial"/>
        </w:rPr>
        <w:t xml:space="preserve">IoT </w:t>
      </w:r>
      <w:r w:rsidRPr="0037696F">
        <w:rPr>
          <w:rFonts w:cs="Arial"/>
        </w:rPr>
        <w:t xml:space="preserve">Incorporated products are not designed, </w:t>
      </w:r>
      <w:proofErr w:type="gramStart"/>
      <w:r w:rsidRPr="0037696F">
        <w:rPr>
          <w:rFonts w:cs="Arial"/>
        </w:rPr>
        <w:t>authorized</w:t>
      </w:r>
      <w:proofErr w:type="gramEnd"/>
      <w:r w:rsidRPr="0037696F">
        <w:rPr>
          <w:rFonts w:cs="Arial"/>
        </w:rPr>
        <w:t xml:space="preserve"> or warranted to be suitable for use in life support, life-critical or safety-critical systems or equipment, nor in applications where failure or malfunction of an InnoPhase </w:t>
      </w:r>
      <w:r>
        <w:rPr>
          <w:rFonts w:cs="Arial"/>
        </w:rPr>
        <w:t xml:space="preserve">IoT </w:t>
      </w:r>
      <w:r w:rsidRPr="0037696F">
        <w:rPr>
          <w:rFonts w:cs="Arial"/>
        </w:rPr>
        <w:t xml:space="preserve">Incorporated product can reasonably be expected to result in personal injury, death or severe property or environmental damage. InnoPhase </w:t>
      </w:r>
      <w:r>
        <w:rPr>
          <w:rFonts w:cs="Arial"/>
        </w:rPr>
        <w:t xml:space="preserve">IoT </w:t>
      </w:r>
      <w:r w:rsidRPr="0037696F">
        <w:rPr>
          <w:rFonts w:cs="Arial"/>
        </w:rPr>
        <w:t xml:space="preserve">Incorporated and its suppliers accept no liability for inclusion and/or use of InnoPhase </w:t>
      </w:r>
      <w:r>
        <w:rPr>
          <w:rFonts w:cs="Arial"/>
        </w:rPr>
        <w:t xml:space="preserve">IoT </w:t>
      </w:r>
      <w:r w:rsidRPr="0037696F">
        <w:rPr>
          <w:rFonts w:cs="Arial"/>
        </w:rPr>
        <w:t>Incorporated products in such equipment or applications and such inclusion and/or use is at the customer’s own risk.</w:t>
      </w:r>
    </w:p>
    <w:p w14:paraId="425FA060" w14:textId="77777777" w:rsidR="000C5799" w:rsidRPr="00E324CE" w:rsidRDefault="000C5799" w:rsidP="000C5799">
      <w:pPr>
        <w:rPr>
          <w:rFonts w:cs="Arial"/>
          <w:sz w:val="20"/>
          <w:szCs w:val="20"/>
        </w:rPr>
      </w:pPr>
      <w:r w:rsidRPr="0037696F">
        <w:rPr>
          <w:rFonts w:cs="Arial"/>
        </w:rPr>
        <w:t>All trademarks, trade names and registered trademarks mentioned in this document are property of their respective owners and are hereby acknowledged.</w:t>
      </w:r>
    </w:p>
    <w:p w14:paraId="6998572B" w14:textId="77777777" w:rsidR="000C5799" w:rsidRPr="00E324CE" w:rsidRDefault="000C5799" w:rsidP="000C5799">
      <w:pPr>
        <w:ind w:left="720"/>
        <w:rPr>
          <w:rFonts w:cs="Arial"/>
          <w:sz w:val="20"/>
          <w:szCs w:val="20"/>
        </w:rPr>
      </w:pPr>
    </w:p>
    <w:p w14:paraId="01EE34EE" w14:textId="77777777" w:rsidR="003E0A9B" w:rsidRDefault="003E0A9B"/>
    <w:sectPr w:rsidR="003E0A9B" w:rsidSect="00E324CE">
      <w:headerReference w:type="default" r:id="rId4"/>
      <w:footerReference w:type="default" r:id="rId5"/>
      <w:footerReference w:type="first" r:id="rId6"/>
      <w:pgSz w:w="12240" w:h="15840" w:code="1"/>
      <w:pgMar w:top="0" w:right="720" w:bottom="288"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989744003"/>
      <w:docPartObj>
        <w:docPartGallery w:val="Page Numbers (Bottom of Page)"/>
        <w:docPartUnique/>
      </w:docPartObj>
    </w:sdtPr>
    <w:sdtEndPr>
      <w:rPr>
        <w:noProof/>
        <w:sz w:val="10"/>
        <w:szCs w:val="10"/>
      </w:rPr>
    </w:sdtEndPr>
    <w:sdtContent>
      <w:p w14:paraId="6E4AAEFF" w14:textId="77777777" w:rsidR="00000000" w:rsidRPr="00E324CE" w:rsidRDefault="00000000" w:rsidP="00A63696">
        <w:pPr>
          <w:pStyle w:val="Footer"/>
          <w:tabs>
            <w:tab w:val="clear" w:pos="4680"/>
            <w:tab w:val="clear" w:pos="9360"/>
            <w:tab w:val="left" w:pos="180"/>
            <w:tab w:val="center" w:pos="5580"/>
            <w:tab w:val="left" w:pos="10530"/>
          </w:tabs>
          <w:ind w:firstLine="180"/>
          <w:rPr>
            <w:rFonts w:cs="Arial"/>
            <w:sz w:val="16"/>
            <w:szCs w:val="16"/>
          </w:rPr>
        </w:pPr>
        <w:r>
          <w:rPr>
            <w:b/>
            <w:bCs/>
            <w:noProof/>
            <w:color w:val="1678C3"/>
          </w:rPr>
          <mc:AlternateContent>
            <mc:Choice Requires="wps">
              <w:drawing>
                <wp:anchor distT="0" distB="0" distL="114300" distR="114300" simplePos="0" relativeHeight="251661312" behindDoc="0" locked="0" layoutInCell="1" allowOverlap="1" wp14:anchorId="3DF8CB2E" wp14:editId="0C978738">
                  <wp:simplePos x="0" y="0"/>
                  <wp:positionH relativeFrom="margin">
                    <wp:align>center</wp:align>
                  </wp:positionH>
                  <wp:positionV relativeFrom="paragraph">
                    <wp:posOffset>8255</wp:posOffset>
                  </wp:positionV>
                  <wp:extent cx="6731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31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EEAC0"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65pt" to="53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" strokecolor="black [3213]" strokeweight="1pt">
                  <v:stroke joinstyle="miter"/>
                  <w10:wrap anchorx="margin"/>
                </v:line>
              </w:pict>
            </mc:Fallback>
          </mc:AlternateContent>
        </w:r>
        <w:r w:rsidRPr="00E324CE">
          <w:rPr>
            <w:rFonts w:cs="Arial"/>
            <w:noProof/>
            <w:sz w:val="16"/>
            <w:szCs w:val="16"/>
          </w:rPr>
          <w:t>Version 1.0</w:t>
        </w:r>
        <w:r w:rsidRPr="00E324CE">
          <w:rPr>
            <w:rFonts w:cs="Arial"/>
            <w:noProof/>
            <w:sz w:val="16"/>
            <w:szCs w:val="16"/>
          </w:rPr>
          <w:tab/>
          <w:t>Copyright ©</w:t>
        </w:r>
        <w:r>
          <w:rPr>
            <w:rFonts w:cs="Arial"/>
            <w:noProof/>
            <w:sz w:val="16"/>
            <w:szCs w:val="16"/>
          </w:rPr>
          <w:t xml:space="preserve"> 2023 InnoPhase IoT, Inc.</w:t>
        </w:r>
        <w:r w:rsidRPr="00E324CE">
          <w:rPr>
            <w:rFonts w:cs="Arial"/>
            <w:noProof/>
            <w:sz w:val="16"/>
            <w:szCs w:val="16"/>
          </w:rPr>
          <w:t xml:space="preserve"> | All Rights Reserved | Confidential</w:t>
        </w:r>
        <w:r w:rsidRPr="00E324CE">
          <w:rPr>
            <w:rFonts w:cs="Arial"/>
            <w:noProof/>
            <w:sz w:val="16"/>
            <w:szCs w:val="16"/>
          </w:rPr>
          <w:tab/>
        </w:r>
        <w:r w:rsidRPr="00E324CE">
          <w:rPr>
            <w:rFonts w:cs="Arial"/>
            <w:noProof/>
            <w:sz w:val="16"/>
            <w:szCs w:val="16"/>
          </w:rPr>
          <w:fldChar w:fldCharType="begin"/>
        </w:r>
        <w:r w:rsidRPr="00E324CE">
          <w:rPr>
            <w:rFonts w:cs="Arial"/>
            <w:noProof/>
            <w:sz w:val="16"/>
            <w:szCs w:val="16"/>
          </w:rPr>
          <w:instrText xml:space="preserve"> PAGE   \* MERGEFORMAT </w:instrText>
        </w:r>
        <w:r w:rsidRPr="00E324CE">
          <w:rPr>
            <w:rFonts w:cs="Arial"/>
            <w:noProof/>
            <w:sz w:val="16"/>
            <w:szCs w:val="16"/>
          </w:rPr>
          <w:fldChar w:fldCharType="separate"/>
        </w:r>
        <w:r w:rsidRPr="00E324CE">
          <w:rPr>
            <w:rFonts w:cs="Arial"/>
            <w:noProof/>
            <w:sz w:val="16"/>
            <w:szCs w:val="16"/>
          </w:rPr>
          <w:t>1</w:t>
        </w:r>
        <w:r w:rsidRPr="00E324CE">
          <w:rPr>
            <w:rFonts w:cs="Arial"/>
            <w:noProof/>
            <w:sz w:val="16"/>
            <w:szCs w:val="16"/>
          </w:rPr>
          <w:fldChar w:fldCharType="end"/>
        </w:r>
      </w:p>
    </w:sdtContent>
  </w:sdt>
  <w:p w14:paraId="42285EAE" w14:textId="77777777" w:rsidR="00000000" w:rsidRPr="003B01F4" w:rsidRDefault="00000000" w:rsidP="00A63696">
    <w:pPr>
      <w:pStyle w:val="Footer"/>
      <w:tabs>
        <w:tab w:val="clear" w:pos="9360"/>
        <w:tab w:val="right" w:pos="9810"/>
      </w:tabs>
      <w:jc w:val="right"/>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4F17" w14:textId="77777777" w:rsidR="00000000" w:rsidRPr="00A322FA" w:rsidRDefault="00000000" w:rsidP="002D4632">
    <w:pPr>
      <w:pStyle w:val="Footer"/>
      <w:jc w:val="center"/>
      <w:rPr>
        <w:rFonts w:cs="Arial"/>
        <w:sz w:val="16"/>
        <w:szCs w:val="16"/>
      </w:rPr>
    </w:pPr>
    <w:r w:rsidRPr="00A322FA">
      <w:rPr>
        <w:rFonts w:cs="Arial"/>
        <w:sz w:val="16"/>
        <w:szCs w:val="16"/>
      </w:rPr>
      <w:t>Copyright ©</w:t>
    </w:r>
    <w:r>
      <w:rPr>
        <w:rFonts w:cs="Arial"/>
        <w:sz w:val="16"/>
        <w:szCs w:val="16"/>
      </w:rPr>
      <w:t xml:space="preserve"> 2023 InnoPhase IoT, Inc.</w:t>
    </w:r>
    <w:r w:rsidRPr="00A322FA">
      <w:rPr>
        <w:rFonts w:cs="Arial"/>
        <w:sz w:val="16"/>
        <w:szCs w:val="16"/>
      </w:rPr>
      <w:t xml:space="preserve"> | All Rights Reserved | Confidential Information</w:t>
    </w:r>
  </w:p>
  <w:p w14:paraId="6C69F141" w14:textId="77777777" w:rsidR="00000000" w:rsidRPr="00A322FA" w:rsidRDefault="00000000" w:rsidP="002D4632">
    <w:pPr>
      <w:pStyle w:val="Footer"/>
      <w:jc w:val="center"/>
      <w:rPr>
        <w:rFonts w:cs="Arial"/>
        <w:sz w:val="16"/>
        <w:szCs w:val="16"/>
      </w:rPr>
    </w:pPr>
    <w:r w:rsidRPr="00A322FA">
      <w:rPr>
        <w:rFonts w:cs="Arial"/>
        <w:sz w:val="16"/>
        <w:szCs w:val="16"/>
      </w:rPr>
      <w:t xml:space="preserve">InnoPhase IoT, Inc. | </w:t>
    </w:r>
    <w:r w:rsidRPr="00DA00DF">
      <w:rPr>
        <w:rFonts w:cs="Arial"/>
        <w:sz w:val="16"/>
        <w:szCs w:val="16"/>
      </w:rPr>
      <w:t>2870 Zanker Road, Suite 200, San Jose, CA 95134</w:t>
    </w:r>
    <w:r w:rsidRPr="00A322FA">
      <w:rPr>
        <w:rFonts w:cs="Arial"/>
        <w:sz w:val="16"/>
        <w:szCs w:val="16"/>
      </w:rPr>
      <w:t xml:space="preserve"> | </w:t>
    </w:r>
    <w:hyperlink r:id="rId1" w:history="1">
      <w:r w:rsidRPr="00A322FA">
        <w:rPr>
          <w:rStyle w:val="Hyperlink"/>
          <w:rFonts w:cs="Arial"/>
          <w:sz w:val="16"/>
          <w:szCs w:val="16"/>
        </w:rPr>
        <w:t>https://innophaseiot.com/</w:t>
      </w:r>
    </w:hyperlink>
    <w:r w:rsidRPr="00A322FA">
      <w:rPr>
        <w:rFonts w:cs="Arial"/>
        <w:sz w:val="16"/>
        <w:szCs w:val="16"/>
      </w:rPr>
      <w:t xml:space="preserve"> | </w:t>
    </w:r>
    <w:hyperlink r:id="rId2" w:history="1">
      <w:r w:rsidRPr="00A322FA">
        <w:rPr>
          <w:rStyle w:val="Hyperlink"/>
          <w:rFonts w:cs="Arial"/>
          <w:sz w:val="16"/>
          <w:szCs w:val="16"/>
        </w:rPr>
        <w:t>sales@innophaseiot.com</w:t>
      </w:r>
    </w:hyperlink>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F3BA" w14:textId="77777777" w:rsidR="00000000" w:rsidRDefault="00000000" w:rsidP="00E324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773C5" w14:paraId="52E75FCB" w14:textId="77777777" w:rsidTr="00D9541D">
      <w:tc>
        <w:tcPr>
          <w:tcW w:w="5395" w:type="dxa"/>
        </w:tcPr>
        <w:p w14:paraId="1A16D7A7" w14:textId="77777777" w:rsidR="00000000" w:rsidRPr="0020475D" w:rsidRDefault="00000000" w:rsidP="00E773C5">
          <w:pPr>
            <w:pStyle w:val="Header"/>
            <w:rPr>
              <w:rFonts w:cstheme="minorHAnsi"/>
              <w:b/>
              <w:bCs/>
              <w:color w:val="1678C3"/>
            </w:rPr>
          </w:pPr>
          <w:r w:rsidRPr="009A0684">
            <w:rPr>
              <w:rFonts w:cstheme="minorHAnsi"/>
              <w:b/>
              <w:bCs/>
              <w:color w:val="1678C3"/>
            </w:rPr>
            <w:t>SDK</w:t>
          </w:r>
          <w:r>
            <w:rPr>
              <w:rFonts w:cstheme="minorHAnsi"/>
              <w:b/>
              <w:bCs/>
              <w:color w:val="1678C3"/>
            </w:rPr>
            <w:t>-3.0</w:t>
          </w:r>
          <w:r w:rsidRPr="009A0684">
            <w:rPr>
              <w:rFonts w:cstheme="minorHAnsi"/>
              <w:b/>
              <w:bCs/>
              <w:color w:val="1678C3"/>
            </w:rPr>
            <w:t xml:space="preserve"> – Quick Reference Guide</w:t>
          </w:r>
        </w:p>
      </w:tc>
      <w:tc>
        <w:tcPr>
          <w:tcW w:w="5395" w:type="dxa"/>
        </w:tcPr>
        <w:p w14:paraId="795BD42B" w14:textId="77777777" w:rsidR="00000000" w:rsidRDefault="00000000" w:rsidP="00E773C5">
          <w:pPr>
            <w:pStyle w:val="Header"/>
            <w:jc w:val="right"/>
          </w:pPr>
          <w:r>
            <w:rPr>
              <w:noProof/>
            </w:rPr>
            <w:drawing>
              <wp:anchor distT="0" distB="0" distL="114300" distR="114300" simplePos="0" relativeHeight="251660288" behindDoc="0" locked="0" layoutInCell="1" allowOverlap="1" wp14:anchorId="779AE577" wp14:editId="0C6201DE">
                <wp:simplePos x="0" y="0"/>
                <wp:positionH relativeFrom="column">
                  <wp:posOffset>1473835</wp:posOffset>
                </wp:positionH>
                <wp:positionV relativeFrom="paragraph">
                  <wp:posOffset>-140335</wp:posOffset>
                </wp:positionV>
                <wp:extent cx="1812925" cy="469900"/>
                <wp:effectExtent l="0" t="0" r="0" b="6350"/>
                <wp:wrapNone/>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5746" b="15665"/>
                        <a:stretch/>
                      </pic:blipFill>
                      <pic:spPr bwMode="auto">
                        <a:xfrm>
                          <a:off x="0" y="0"/>
                          <a:ext cx="1812925" cy="469900"/>
                        </a:xfrm>
                        <a:prstGeom prst="rect">
                          <a:avLst/>
                        </a:prstGeom>
                        <a:ln>
                          <a:noFill/>
                        </a:ln>
                        <a:extLst>
                          <a:ext uri="{53640926-AAD7-44D8-BBD7-CCE9431645EC}">
                            <a14:shadowObscured xmlns:a14="http://schemas.microsoft.com/office/drawing/2010/main"/>
                          </a:ext>
                        </a:extLst>
                      </pic:spPr>
                    </pic:pic>
                  </a:graphicData>
                </a:graphic>
              </wp:anchor>
            </w:drawing>
          </w:r>
        </w:p>
      </w:tc>
    </w:tr>
  </w:tbl>
  <w:p w14:paraId="1152D76D" w14:textId="77777777" w:rsidR="00000000" w:rsidRPr="00192060" w:rsidRDefault="00000000" w:rsidP="00E773C5">
    <w:pPr>
      <w:pStyle w:val="Header"/>
      <w:rPr>
        <w:b/>
        <w:bCs/>
        <w:color w:val="1678C3"/>
      </w:rPr>
    </w:pPr>
    <w:r>
      <w:rPr>
        <w:b/>
        <w:bCs/>
        <w:noProof/>
        <w:color w:val="1678C3"/>
      </w:rPr>
      <mc:AlternateContent>
        <mc:Choice Requires="wps">
          <w:drawing>
            <wp:anchor distT="0" distB="0" distL="114300" distR="114300" simplePos="0" relativeHeight="251659264" behindDoc="0" locked="0" layoutInCell="1" allowOverlap="1" wp14:anchorId="26EE4A09" wp14:editId="1E9B1170">
              <wp:simplePos x="0" y="0"/>
              <wp:positionH relativeFrom="column">
                <wp:posOffset>50165</wp:posOffset>
              </wp:positionH>
              <wp:positionV relativeFrom="paragraph">
                <wp:posOffset>137160</wp:posOffset>
              </wp:positionV>
              <wp:extent cx="6731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731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AA6C7"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5pt,10.8pt" to="533.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" strokecolor="black [3213]" strokeweight="1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99"/>
    <w:rsid w:val="000C5799"/>
    <w:rsid w:val="002E1B78"/>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B18E"/>
  <w15:chartTrackingRefBased/>
  <w15:docId w15:val="{CDAF13CE-9FF7-4E46-B026-3DEF0363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99"/>
    <w:pPr>
      <w:spacing w:before="120" w:after="0"/>
    </w:pPr>
    <w:rPr>
      <w:rFonts w:ascii="Arial" w:hAnsi="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99"/>
    <w:pPr>
      <w:tabs>
        <w:tab w:val="center" w:pos="4680"/>
        <w:tab w:val="right" w:pos="9360"/>
      </w:tabs>
    </w:pPr>
  </w:style>
  <w:style w:type="character" w:customStyle="1" w:styleId="HeaderChar">
    <w:name w:val="Header Char"/>
    <w:basedOn w:val="DefaultParagraphFont"/>
    <w:link w:val="Header"/>
    <w:uiPriority w:val="99"/>
    <w:rsid w:val="000C5799"/>
    <w:rPr>
      <w:rFonts w:ascii="Arial" w:hAnsi="Arial"/>
      <w:kern w:val="0"/>
      <w:lang w:val="en-US"/>
      <w14:ligatures w14:val="none"/>
    </w:rPr>
  </w:style>
  <w:style w:type="paragraph" w:styleId="Footer">
    <w:name w:val="footer"/>
    <w:basedOn w:val="Normal"/>
    <w:link w:val="FooterChar"/>
    <w:uiPriority w:val="99"/>
    <w:unhideWhenUsed/>
    <w:rsid w:val="000C5799"/>
    <w:pPr>
      <w:tabs>
        <w:tab w:val="center" w:pos="4680"/>
        <w:tab w:val="right" w:pos="9360"/>
      </w:tabs>
    </w:pPr>
  </w:style>
  <w:style w:type="character" w:customStyle="1" w:styleId="FooterChar">
    <w:name w:val="Footer Char"/>
    <w:basedOn w:val="DefaultParagraphFont"/>
    <w:link w:val="Footer"/>
    <w:uiPriority w:val="99"/>
    <w:rsid w:val="000C5799"/>
    <w:rPr>
      <w:rFonts w:ascii="Arial" w:hAnsi="Arial"/>
      <w:kern w:val="0"/>
      <w:lang w:val="en-US"/>
      <w14:ligatures w14:val="none"/>
    </w:rPr>
  </w:style>
  <w:style w:type="character" w:styleId="Hyperlink">
    <w:name w:val="Hyperlink"/>
    <w:basedOn w:val="DefaultParagraphFont"/>
    <w:uiPriority w:val="99"/>
    <w:unhideWhenUsed/>
    <w:rsid w:val="000C5799"/>
    <w:rPr>
      <w:color w:val="0563C1" w:themeColor="hyperlink"/>
      <w:u w:val="single"/>
    </w:rPr>
  </w:style>
  <w:style w:type="table" w:styleId="TableGrid">
    <w:name w:val="Table Grid"/>
    <w:basedOn w:val="TableNormal"/>
    <w:uiPriority w:val="39"/>
    <w:rsid w:val="000C579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mailto:sales@innophaseiot.com" TargetMode="External"/><Relationship Id="rId1" Type="http://schemas.openxmlformats.org/officeDocument/2006/relationships/hyperlink" Target="https://innophasei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2023-10-26T06:55:00Z</dcterms:created>
  <dcterms:modified xsi:type="dcterms:W3CDTF">2023-10-26T06:55:00Z</dcterms:modified>
</cp:coreProperties>
</file>