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2583" w14:textId="77777777" w:rsidR="00B50FAD" w:rsidRDefault="00B50FAD" w:rsidP="00B50FAD">
      <w:pPr>
        <w:jc w:val="both"/>
      </w:pPr>
      <w:r>
        <w:t xml:space="preserve">Dual-Stack is a hosted solution with Talaria TWO Wi-Fi module which helps replace the normal Wi-Fi driver concept of Linux stack. This solution is designed to reduce power consumption without compromising the throughput performance for Linux based application SoCs used by ISPs, Industrial computers etc. </w:t>
      </w:r>
    </w:p>
    <w:p w14:paraId="5013CBAF" w14:textId="77777777" w:rsidR="00B50FAD" w:rsidRDefault="00B50FAD" w:rsidP="00B50FAD">
      <w:pPr>
        <w:jc w:val="both"/>
      </w:pPr>
      <w:r>
        <w:t xml:space="preserve">Dual-Stack provides the following advantages: </w:t>
      </w:r>
    </w:p>
    <w:p w14:paraId="2279E226" w14:textId="77777777" w:rsidR="00B50FAD" w:rsidRDefault="00B50FAD" w:rsidP="00B50FAD">
      <w:pPr>
        <w:pStyle w:val="ListParagraph"/>
        <w:numPr>
          <w:ilvl w:val="0"/>
          <w:numId w:val="1"/>
        </w:numPr>
        <w:spacing w:before="0" w:after="160"/>
        <w:jc w:val="both"/>
      </w:pPr>
      <w:r>
        <w:t>Maintains Wi-Fi connectivity during host power off/sleep state.</w:t>
      </w:r>
    </w:p>
    <w:p w14:paraId="38E5A306" w14:textId="77777777" w:rsidR="00B50FAD" w:rsidRDefault="00B50FAD" w:rsidP="00B50FAD">
      <w:pPr>
        <w:pStyle w:val="ListParagraph"/>
        <w:numPr>
          <w:ilvl w:val="0"/>
          <w:numId w:val="1"/>
        </w:numPr>
        <w:spacing w:before="0" w:after="160"/>
        <w:jc w:val="both"/>
      </w:pPr>
      <w:r>
        <w:t>Supports low power.</w:t>
      </w:r>
    </w:p>
    <w:p w14:paraId="5CABE123" w14:textId="77777777" w:rsidR="00B50FAD" w:rsidRDefault="00B50FAD" w:rsidP="00B50FAD">
      <w:pPr>
        <w:pStyle w:val="ListParagraph"/>
        <w:numPr>
          <w:ilvl w:val="0"/>
          <w:numId w:val="1"/>
        </w:numPr>
        <w:spacing w:before="0" w:after="160"/>
        <w:jc w:val="both"/>
      </w:pPr>
      <w:r>
        <w:t>Easy to migrate across different kernel versions.</w:t>
      </w:r>
    </w:p>
    <w:p w14:paraId="48E8F240" w14:textId="77777777" w:rsidR="00B50FAD" w:rsidRDefault="00B50FAD" w:rsidP="00B50FAD">
      <w:pPr>
        <w:jc w:val="both"/>
      </w:pPr>
      <w:r>
        <w:t>In this solution, the Wi-Fi driver software runs in the user space with minimal kernel modifications and makes use of the network stack on the Wi-Fi module for housekeeping tasks (such as cloud keepalive). The network stack on the Linux host is used to transfer high bandwidth data.</w:t>
      </w:r>
    </w:p>
    <w:p w14:paraId="2BA268BA" w14:textId="77777777" w:rsidR="00B50FAD" w:rsidRDefault="00B50FAD" w:rsidP="00B50FAD">
      <w:pPr>
        <w:jc w:val="both"/>
      </w:pPr>
    </w:p>
    <w:p w14:paraId="10987B7E" w14:textId="77777777" w:rsidR="00B50FAD" w:rsidRDefault="00B50FAD" w:rsidP="00B50FAD">
      <w:pPr>
        <w:keepNext/>
        <w:jc w:val="center"/>
      </w:pPr>
      <w:r>
        <w:rPr>
          <w:noProof/>
        </w:rPr>
        <w:drawing>
          <wp:inline distT="0" distB="0" distL="0" distR="0" wp14:anchorId="07B8FFF5" wp14:editId="5F400AA1">
            <wp:extent cx="6839585" cy="3270250"/>
            <wp:effectExtent l="0" t="0" r="0" b="0"/>
            <wp:docPr id="2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0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445" t="19482" r="6555" b="65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58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5508" w14:textId="77777777" w:rsidR="00B50FAD" w:rsidRDefault="00B50FAD" w:rsidP="00B50FAD">
      <w:pPr>
        <w:pStyle w:val="Caption"/>
        <w:jc w:val="center"/>
      </w:pPr>
      <w:bookmarkStart w:id="0" w:name="_Ref129871042"/>
      <w:bookmarkStart w:id="1" w:name="_Toc115097013"/>
      <w:bookmarkStart w:id="2" w:name="_Toc114067158"/>
      <w:bookmarkStart w:id="3" w:name="_Toc148526082"/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>: Software architecture block diagram</w:t>
      </w:r>
      <w:bookmarkEnd w:id="1"/>
      <w:bookmarkEnd w:id="2"/>
      <w:bookmarkEnd w:id="3"/>
    </w:p>
    <w:p w14:paraId="3C8193D2" w14:textId="77777777" w:rsidR="00EC5E4C" w:rsidRDefault="00EC5E4C" w:rsidP="00EC5E4C">
      <w:r>
        <w:t xml:space="preserve">Following are the key advantages of the Dual-Stack solution: </w:t>
      </w:r>
    </w:p>
    <w:p w14:paraId="5210A4BF" w14:textId="77777777" w:rsidR="00EC5E4C" w:rsidRDefault="00EC5E4C" w:rsidP="00EC5E4C">
      <w:pPr>
        <w:pStyle w:val="ListParagraph"/>
        <w:numPr>
          <w:ilvl w:val="0"/>
          <w:numId w:val="2"/>
        </w:numPr>
      </w:pPr>
      <w:r>
        <w:t>Solution is a user space program and hence easy to maintain.</w:t>
      </w:r>
    </w:p>
    <w:p w14:paraId="638D1BD6" w14:textId="77777777" w:rsidR="00EC5E4C" w:rsidRDefault="00EC5E4C" w:rsidP="00EC5E4C">
      <w:pPr>
        <w:pStyle w:val="ListParagraph"/>
        <w:numPr>
          <w:ilvl w:val="0"/>
          <w:numId w:val="2"/>
        </w:numPr>
      </w:pPr>
      <w:r>
        <w:t>Portability across platform and kernel versions.</w:t>
      </w:r>
    </w:p>
    <w:p w14:paraId="3771C286" w14:textId="77777777" w:rsidR="00EC5E4C" w:rsidRDefault="00EC5E4C" w:rsidP="00EC5E4C">
      <w:pPr>
        <w:pStyle w:val="ListParagraph"/>
        <w:numPr>
          <w:ilvl w:val="0"/>
          <w:numId w:val="2"/>
        </w:numPr>
      </w:pPr>
      <w:r>
        <w:t>Linux kernel modifications are minimal to support SPI/TUN.</w:t>
      </w:r>
    </w:p>
    <w:p w14:paraId="22406A18" w14:textId="77777777" w:rsidR="00EC5E4C" w:rsidRDefault="00EC5E4C" w:rsidP="00EC5E4C">
      <w:pPr>
        <w:pStyle w:val="ListParagraph"/>
        <w:numPr>
          <w:ilvl w:val="0"/>
          <w:numId w:val="2"/>
        </w:numPr>
      </w:pPr>
      <w:r>
        <w:t>Existing socket applications will be able to run on the host without any modification.</w:t>
      </w:r>
    </w:p>
    <w:p w14:paraId="1C32E546" w14:textId="77777777" w:rsidR="00EC5E4C" w:rsidRDefault="00EC5E4C" w:rsidP="00EC5E4C">
      <w:pPr>
        <w:pStyle w:val="ListParagraph"/>
        <w:numPr>
          <w:ilvl w:val="0"/>
          <w:numId w:val="2"/>
        </w:numPr>
      </w:pPr>
      <w:r>
        <w:t xml:space="preserve">It provides a shadow service of sockets so that the </w:t>
      </w:r>
      <w:r>
        <w:rPr>
          <w:rFonts w:ascii="Courier New" w:hAnsi="Courier New" w:cs="Courier New"/>
        </w:rPr>
        <w:t>always connected</w:t>
      </w:r>
      <w:r>
        <w:t xml:space="preserve"> feature can be achieved even when the host is in sleep.</w:t>
      </w:r>
    </w:p>
    <w:p w14:paraId="67927E00" w14:textId="77777777" w:rsidR="00EC5E4C" w:rsidRDefault="00EC5E4C" w:rsidP="00EC5E4C">
      <w:pPr>
        <w:pStyle w:val="ListParagraph"/>
        <w:numPr>
          <w:ilvl w:val="0"/>
          <w:numId w:val="2"/>
        </w:numPr>
      </w:pPr>
      <w:r>
        <w:t>FOTA and provisioning features are supported.</w:t>
      </w:r>
    </w:p>
    <w:p w14:paraId="3C2A440E" w14:textId="77777777" w:rsidR="00EC5E4C" w:rsidRPr="00EC5E4C" w:rsidRDefault="00EC5E4C" w:rsidP="00EC5E4C"/>
    <w:p w14:paraId="72D70DC2" w14:textId="77777777" w:rsidR="003E0A9B" w:rsidRDefault="003E0A9B"/>
    <w:sectPr w:rsidR="003E0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A5CD9"/>
    <w:multiLevelType w:val="multilevel"/>
    <w:tmpl w:val="83C6C82E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" w15:restartNumberingAfterBreak="0">
    <w:nsid w:val="5C796328"/>
    <w:multiLevelType w:val="multilevel"/>
    <w:tmpl w:val="A29839E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792897169">
    <w:abstractNumId w:val="0"/>
  </w:num>
  <w:num w:numId="2" w16cid:durableId="19115708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FAD"/>
    <w:rsid w:val="002E1B78"/>
    <w:rsid w:val="003E0A9B"/>
    <w:rsid w:val="00B50FAD"/>
    <w:rsid w:val="00EC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84CE"/>
  <w15:chartTrackingRefBased/>
  <w15:docId w15:val="{B97BBFFE-B18F-4DA6-A57A-F67925A2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FAD"/>
    <w:pPr>
      <w:suppressAutoHyphens/>
      <w:spacing w:before="120" w:after="0"/>
    </w:pPr>
    <w:rPr>
      <w:rFonts w:ascii="Arial" w:hAnsi="Arial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50FAD"/>
    <w:pPr>
      <w:spacing w:before="0" w:after="200" w:line="240" w:lineRule="auto"/>
      <w:ind w:left="720"/>
    </w:pPr>
    <w:rPr>
      <w:rFonts w:asciiTheme="minorHAnsi" w:hAnsiTheme="minorHAnsi"/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5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Raghavendra</dc:creator>
  <cp:keywords/>
  <dc:description/>
  <cp:lastModifiedBy>Pooja Raghavendra</cp:lastModifiedBy>
  <cp:revision>2</cp:revision>
  <dcterms:created xsi:type="dcterms:W3CDTF">2023-10-28T06:43:00Z</dcterms:created>
  <dcterms:modified xsi:type="dcterms:W3CDTF">2023-10-28T06:48:00Z</dcterms:modified>
</cp:coreProperties>
</file>