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A584F" w14:textId="77777777" w:rsidR="00A86910" w:rsidRDefault="00A86910" w:rsidP="00A86910">
      <w:pPr>
        <w:pStyle w:val="Heading1"/>
      </w:pPr>
      <w:bookmarkStart w:id="0" w:name="_Toc116904554"/>
      <w:bookmarkStart w:id="1" w:name="_Toc144227062"/>
      <w:bookmarkStart w:id="2" w:name="_Toc149813596"/>
      <w:r>
        <w:t>GUI</w:t>
      </w:r>
      <w:bookmarkEnd w:id="0"/>
      <w:bookmarkEnd w:id="1"/>
      <w:bookmarkEnd w:id="2"/>
    </w:p>
    <w:p w14:paraId="5F2A8BC4" w14:textId="77777777" w:rsidR="00A86910" w:rsidRDefault="00A86910" w:rsidP="00A86910">
      <w:r>
        <w:t xml:space="preserve">On launching the application, the GUI window as shown in </w:t>
      </w:r>
      <w:r>
        <w:fldChar w:fldCharType="begin"/>
      </w:r>
      <w:r>
        <w:instrText xml:space="preserve"> REF _Ref44066645 \h </w:instrText>
      </w:r>
      <w:r>
        <w:fldChar w:fldCharType="separate"/>
      </w:r>
      <w:r>
        <w:t xml:space="preserve">Figure </w:t>
      </w:r>
      <w:r>
        <w:rPr>
          <w:noProof/>
        </w:rPr>
        <w:t>11</w:t>
      </w:r>
      <w:r>
        <w:fldChar w:fldCharType="end"/>
      </w:r>
      <w:r>
        <w:t xml:space="preserve"> will come into view. </w:t>
      </w:r>
      <w:bookmarkStart w:id="3" w:name="_Hlk51758297"/>
    </w:p>
    <w:p w14:paraId="7E40B976" w14:textId="77777777" w:rsidR="00A86910" w:rsidRDefault="00A86910" w:rsidP="00A86910">
      <w:r w:rsidRPr="005955EC">
        <w:rPr>
          <w:b/>
          <w:bCs/>
        </w:rPr>
        <w:t>Note</w:t>
      </w:r>
      <w:r>
        <w:t xml:space="preserve">: In case of windows display setting </w:t>
      </w:r>
      <w:r w:rsidRPr="005955EC">
        <w:rPr>
          <w:rFonts w:ascii="Courier New" w:hAnsi="Courier New" w:cs="Courier New"/>
        </w:rPr>
        <w:t>Scale and layout</w:t>
      </w:r>
      <w:r>
        <w:t xml:space="preserve"> is more than 125%, GUI window might go out of screen. </w:t>
      </w:r>
    </w:p>
    <w:bookmarkEnd w:id="3"/>
    <w:p w14:paraId="1417ED37" w14:textId="77777777" w:rsidR="00A86910" w:rsidRDefault="00A86910" w:rsidP="00A86910">
      <w:pPr>
        <w:keepNext/>
        <w:jc w:val="center"/>
      </w:pPr>
      <w:r>
        <w:rPr>
          <w:noProof/>
        </w:rPr>
        <w:drawing>
          <wp:anchor distT="0" distB="0" distL="114300" distR="114300" simplePos="0" relativeHeight="251660288" behindDoc="0" locked="0" layoutInCell="1" allowOverlap="1" wp14:anchorId="7A8860D5" wp14:editId="5CF7C36A">
            <wp:simplePos x="0" y="0"/>
            <wp:positionH relativeFrom="column">
              <wp:posOffset>1510030</wp:posOffset>
            </wp:positionH>
            <wp:positionV relativeFrom="paragraph">
              <wp:posOffset>149860</wp:posOffset>
            </wp:positionV>
            <wp:extent cx="591093" cy="76152"/>
            <wp:effectExtent l="0" t="0" r="0" b="635"/>
            <wp:wrapNone/>
            <wp:docPr id="338245323" name="Picture 338245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artisticBlur/>
                              </a14:imgEffect>
                            </a14:imgLayer>
                          </a14:imgProps>
                        </a:ext>
                        <a:ext uri="{28A0092B-C50C-407E-A947-70E740481C1C}">
                          <a14:useLocalDpi xmlns:a14="http://schemas.microsoft.com/office/drawing/2010/main" val="0"/>
                        </a:ext>
                      </a:extLst>
                    </a:blip>
                    <a:stretch>
                      <a:fillRect/>
                    </a:stretch>
                  </pic:blipFill>
                  <pic:spPr>
                    <a:xfrm>
                      <a:off x="0" y="0"/>
                      <a:ext cx="591093" cy="76152"/>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810930D" wp14:editId="1EE60F86">
            <wp:extent cx="6840000" cy="3821265"/>
            <wp:effectExtent l="19050" t="19050" r="18415" b="27305"/>
            <wp:docPr id="1871336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336852" name="Picture 1"/>
                    <pic:cNvPicPr>
                      <a:picLocks noChangeAspect="1"/>
                    </pic:cNvPicPr>
                  </pic:nvPicPr>
                  <pic:blipFill rotWithShape="1">
                    <a:blip r:embed="rId7"/>
                    <a:srcRect/>
                    <a:stretch/>
                  </pic:blipFill>
                  <pic:spPr bwMode="auto">
                    <a:xfrm>
                      <a:off x="0" y="0"/>
                      <a:ext cx="6840000" cy="382126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Pr>
          <w:noProof/>
        </w:rPr>
        <mc:AlternateContent>
          <mc:Choice Requires="wps">
            <w:drawing>
              <wp:anchor distT="0" distB="0" distL="114300" distR="114300" simplePos="0" relativeHeight="251659264" behindDoc="0" locked="0" layoutInCell="1" allowOverlap="1" wp14:anchorId="7AEE4B30" wp14:editId="22C76388">
                <wp:simplePos x="0" y="0"/>
                <wp:positionH relativeFrom="column">
                  <wp:posOffset>4888230</wp:posOffset>
                </wp:positionH>
                <wp:positionV relativeFrom="paragraph">
                  <wp:posOffset>725805</wp:posOffset>
                </wp:positionV>
                <wp:extent cx="655320" cy="220980"/>
                <wp:effectExtent l="0" t="0" r="0" b="0"/>
                <wp:wrapNone/>
                <wp:docPr id="212971837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5320" cy="220980"/>
                        </a:xfrm>
                        <a:prstGeom prst="rect">
                          <a:avLst/>
                        </a:prstGeom>
                        <a:noFill/>
                        <a:ln w="6350">
                          <a:noFill/>
                        </a:ln>
                      </wps:spPr>
                      <wps:txbx>
                        <w:txbxContent>
                          <w:p w14:paraId="6371D020" w14:textId="77777777" w:rsidR="00A86910" w:rsidRPr="00811673" w:rsidRDefault="00A86910" w:rsidP="00A86910">
                            <w:pPr>
                              <w:rPr>
                                <w:sz w:val="14"/>
                                <w:szCs w:val="14"/>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EE4B30" id="_x0000_t202" coordsize="21600,21600" o:spt="202" path="m,l,21600r21600,l21600,xe">
                <v:stroke joinstyle="miter"/>
                <v:path gradientshapeok="t" o:connecttype="rect"/>
              </v:shapetype>
              <v:shape id="Text Box 16" o:spid="_x0000_s1026" type="#_x0000_t202" style="position:absolute;left:0;text-align:left;margin-left:384.9pt;margin-top:57.15pt;width:51.6pt;height:1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" filled="f" stroked="f" strokeweight=".5pt">
                <v:textbox>
                  <w:txbxContent>
                    <w:p w14:paraId="6371D020" w14:textId="77777777" w:rsidR="00A86910" w:rsidRPr="00811673" w:rsidRDefault="00A86910" w:rsidP="00A86910">
                      <w:pPr>
                        <w:rPr>
                          <w:sz w:val="14"/>
                          <w:szCs w:val="14"/>
                          <w:lang w:val="en-IN"/>
                        </w:rPr>
                      </w:pPr>
                    </w:p>
                  </w:txbxContent>
                </v:textbox>
              </v:shape>
            </w:pict>
          </mc:Fallback>
        </mc:AlternateContent>
      </w:r>
    </w:p>
    <w:p w14:paraId="74F40881" w14:textId="77777777" w:rsidR="00A86910" w:rsidRDefault="00A86910" w:rsidP="00A86910">
      <w:pPr>
        <w:pStyle w:val="Caption"/>
        <w:jc w:val="center"/>
      </w:pPr>
      <w:bookmarkStart w:id="4" w:name="_Ref44066645"/>
      <w:bookmarkStart w:id="5" w:name="_Toc59047204"/>
      <w:bookmarkStart w:id="6" w:name="_Toc116904529"/>
      <w:bookmarkStart w:id="7" w:name="_Toc149813617"/>
      <w:r>
        <w:t xml:space="preserve">Figure </w:t>
      </w:r>
      <w:r>
        <w:fldChar w:fldCharType="begin"/>
      </w:r>
      <w:r>
        <w:instrText xml:space="preserve"> SEQ Figure \* ARABIC </w:instrText>
      </w:r>
      <w:r>
        <w:fldChar w:fldCharType="separate"/>
      </w:r>
      <w:r>
        <w:rPr>
          <w:noProof/>
        </w:rPr>
        <w:t>11</w:t>
      </w:r>
      <w:r>
        <w:rPr>
          <w:noProof/>
        </w:rPr>
        <w:fldChar w:fldCharType="end"/>
      </w:r>
      <w:bookmarkEnd w:id="4"/>
      <w:r>
        <w:t>: Demo Tool GUI</w:t>
      </w:r>
      <w:bookmarkEnd w:id="5"/>
      <w:bookmarkEnd w:id="6"/>
      <w:bookmarkEnd w:id="7"/>
    </w:p>
    <w:p w14:paraId="50F73F8A" w14:textId="77777777" w:rsidR="00A86910" w:rsidRDefault="00A86910" w:rsidP="00A86910">
      <w:r>
        <w:br w:type="page"/>
      </w:r>
    </w:p>
    <w:p w14:paraId="384D6295" w14:textId="77777777" w:rsidR="00A86910" w:rsidRDefault="00A86910" w:rsidP="00A86910">
      <w:pPr>
        <w:pStyle w:val="ListParagraph"/>
        <w:numPr>
          <w:ilvl w:val="0"/>
          <w:numId w:val="1"/>
        </w:numPr>
        <w:spacing w:before="0" w:after="160"/>
        <w:jc w:val="both"/>
      </w:pPr>
      <w:r w:rsidRPr="006F40FA">
        <w:rPr>
          <w:b/>
          <w:bCs/>
        </w:rPr>
        <w:lastRenderedPageBreak/>
        <w:t>Boot Target</w:t>
      </w:r>
      <w:r>
        <w:t xml:space="preserve">: Connected EVKs appear in the EVK serial number drop-down and the appropriate EVK can be selected. </w:t>
      </w:r>
    </w:p>
    <w:p w14:paraId="0BCBB29E" w14:textId="77777777" w:rsidR="00A86910" w:rsidRDefault="00A86910" w:rsidP="00A86910">
      <w:pPr>
        <w:pStyle w:val="ListParagraph"/>
        <w:spacing w:before="0" w:after="160"/>
        <w:ind w:left="1080"/>
        <w:jc w:val="both"/>
      </w:pPr>
    </w:p>
    <w:p w14:paraId="20900BA0" w14:textId="77777777" w:rsidR="00A86910" w:rsidRDefault="00A86910" w:rsidP="00A86910">
      <w:pPr>
        <w:pStyle w:val="ListParagraph"/>
        <w:ind w:left="1080"/>
      </w:pPr>
      <w:r w:rsidRPr="00A51FE5">
        <w:rPr>
          <w:b/>
          <w:bCs/>
        </w:rPr>
        <w:t>Note</w:t>
      </w:r>
      <w:r>
        <w:t xml:space="preserve">: </w:t>
      </w:r>
    </w:p>
    <w:p w14:paraId="511AC3C1" w14:textId="77777777" w:rsidR="00A86910" w:rsidRDefault="00A86910" w:rsidP="00A86910">
      <w:pPr>
        <w:pStyle w:val="ListParagraph"/>
        <w:ind w:left="1080"/>
      </w:pPr>
      <w:r>
        <w:t xml:space="preserve">If any connected EVK devices do not have a serial number, the Download tool will automatically handle this by generating a new </w:t>
      </w:r>
      <w:r w:rsidRPr="00AB0940">
        <w:t xml:space="preserve">serial number and update </w:t>
      </w:r>
      <w:r>
        <w:t xml:space="preserve">the same onto the corresponding </w:t>
      </w:r>
      <w:r w:rsidRPr="00AB0940">
        <w:t>device.</w:t>
      </w:r>
      <w:r>
        <w:t xml:space="preserve"> During this process, the tool will indicate this in the status bar, as shown in </w:t>
      </w:r>
      <w:r>
        <w:fldChar w:fldCharType="begin"/>
      </w:r>
      <w:r>
        <w:instrText xml:space="preserve"> REF _Ref142570698 \h </w:instrText>
      </w:r>
      <w:r>
        <w:fldChar w:fldCharType="separate"/>
      </w:r>
      <w:r>
        <w:t xml:space="preserve">Figure </w:t>
      </w:r>
      <w:r>
        <w:rPr>
          <w:noProof/>
        </w:rPr>
        <w:t>12</w:t>
      </w:r>
      <w:r>
        <w:fldChar w:fldCharType="end"/>
      </w:r>
      <w:r>
        <w:t>.</w:t>
      </w:r>
    </w:p>
    <w:p w14:paraId="0AD499A9" w14:textId="77777777" w:rsidR="00A86910" w:rsidRDefault="00A86910" w:rsidP="00A86910">
      <w:pPr>
        <w:pStyle w:val="ListParagraph"/>
        <w:ind w:left="1080"/>
      </w:pPr>
    </w:p>
    <w:p w14:paraId="19179401" w14:textId="77777777" w:rsidR="00A86910" w:rsidRDefault="00A86910" w:rsidP="00A86910">
      <w:pPr>
        <w:pStyle w:val="ListParagraph"/>
        <w:ind w:left="1080"/>
      </w:pPr>
      <w:r>
        <w:t>Format of the new serial number:</w:t>
      </w:r>
    </w:p>
    <w:tbl>
      <w:tblPr>
        <w:tblStyle w:val="TableGrid"/>
        <w:tblW w:w="0" w:type="auto"/>
        <w:tblInd w:w="1129" w:type="dxa"/>
        <w:tblLook w:val="04A0" w:firstRow="1" w:lastRow="0" w:firstColumn="1" w:lastColumn="0" w:noHBand="0" w:noVBand="1"/>
      </w:tblPr>
      <w:tblGrid>
        <w:gridCol w:w="7887"/>
      </w:tblGrid>
      <w:tr w:rsidR="00A86910" w14:paraId="62F12371" w14:textId="77777777" w:rsidTr="00EF728C">
        <w:trPr>
          <w:trHeight w:val="331"/>
        </w:trPr>
        <w:tc>
          <w:tcPr>
            <w:tcW w:w="9639" w:type="dxa"/>
            <w:shd w:val="clear" w:color="auto" w:fill="DEEAF6" w:themeFill="accent5" w:themeFillTint="33"/>
          </w:tcPr>
          <w:p w14:paraId="3895B943" w14:textId="77777777" w:rsidR="00A86910" w:rsidRPr="00633C99" w:rsidRDefault="00A86910" w:rsidP="00EF728C">
            <w:pPr>
              <w:spacing w:before="0" w:line="480" w:lineRule="auto"/>
              <w:rPr>
                <w:rFonts w:ascii="Courier New" w:hAnsi="Courier New" w:cs="Courier New"/>
                <w:sz w:val="20"/>
                <w:szCs w:val="20"/>
              </w:rPr>
            </w:pPr>
            <w:r w:rsidRPr="00633C99">
              <w:rPr>
                <w:rFonts w:ascii="Courier New" w:hAnsi="Courier New" w:cs="Courier New"/>
                <w:sz w:val="20"/>
                <w:szCs w:val="20"/>
              </w:rPr>
              <w:t>&lt;</w:t>
            </w:r>
            <w:proofErr w:type="spellStart"/>
            <w:r w:rsidRPr="00633C99">
              <w:rPr>
                <w:rFonts w:ascii="Courier New" w:hAnsi="Courier New" w:cs="Courier New"/>
                <w:sz w:val="20"/>
                <w:szCs w:val="20"/>
              </w:rPr>
              <w:t>year_stamp</w:t>
            </w:r>
            <w:proofErr w:type="spellEnd"/>
            <w:r w:rsidRPr="00633C99">
              <w:rPr>
                <w:rFonts w:ascii="Courier New" w:hAnsi="Courier New" w:cs="Courier New"/>
                <w:sz w:val="20"/>
                <w:szCs w:val="20"/>
              </w:rPr>
              <w:t>&gt;-&lt;integer&gt;</w:t>
            </w:r>
          </w:p>
        </w:tc>
      </w:tr>
    </w:tbl>
    <w:p w14:paraId="57E999AA" w14:textId="77777777" w:rsidR="00A86910" w:rsidRDefault="00A86910" w:rsidP="00A86910">
      <w:pPr>
        <w:pStyle w:val="ListParagraph"/>
        <w:ind w:left="1080"/>
        <w:jc w:val="both"/>
      </w:pPr>
      <w:proofErr w:type="gramStart"/>
      <w:r>
        <w:t>where</w:t>
      </w:r>
      <w:proofErr w:type="gramEnd"/>
      <w:r>
        <w:t xml:space="preserve">, </w:t>
      </w:r>
    </w:p>
    <w:p w14:paraId="37B8F303" w14:textId="77777777" w:rsidR="00A86910" w:rsidRDefault="00A86910" w:rsidP="00A86910">
      <w:pPr>
        <w:pStyle w:val="ListParagraph"/>
        <w:ind w:left="1080"/>
        <w:jc w:val="both"/>
      </w:pPr>
      <w:r>
        <w:t xml:space="preserve">          -  &lt;</w:t>
      </w:r>
      <w:proofErr w:type="spellStart"/>
      <w:r>
        <w:t>year_stamp</w:t>
      </w:r>
      <w:proofErr w:type="spellEnd"/>
      <w:r>
        <w:t>&gt;: Current year. For example: 2023</w:t>
      </w:r>
    </w:p>
    <w:p w14:paraId="4D4F9547" w14:textId="77777777" w:rsidR="00A86910" w:rsidRDefault="00A86910" w:rsidP="00A86910">
      <w:pPr>
        <w:pStyle w:val="ListParagraph"/>
        <w:ind w:left="1080"/>
        <w:jc w:val="both"/>
      </w:pPr>
      <w:r>
        <w:t xml:space="preserve">          -  &lt;integer&gt;: Formed from the sum of last 3 octets (in decimal) of the MAC address found in the device.</w:t>
      </w:r>
    </w:p>
    <w:p w14:paraId="011EA0CF" w14:textId="77777777" w:rsidR="00A86910" w:rsidRDefault="00A86910" w:rsidP="00A86910">
      <w:pPr>
        <w:pStyle w:val="ListParagraph"/>
        <w:ind w:left="1080"/>
        <w:jc w:val="both"/>
      </w:pPr>
      <w:r>
        <w:rPr>
          <w:noProof/>
        </w:rPr>
        <mc:AlternateContent>
          <mc:Choice Requires="wps">
            <w:drawing>
              <wp:anchor distT="0" distB="0" distL="114300" distR="114300" simplePos="0" relativeHeight="251661312" behindDoc="0" locked="0" layoutInCell="1" allowOverlap="1" wp14:anchorId="56420BE2" wp14:editId="3ECEAEC6">
                <wp:simplePos x="0" y="0"/>
                <wp:positionH relativeFrom="column">
                  <wp:posOffset>704850</wp:posOffset>
                </wp:positionH>
                <wp:positionV relativeFrom="paragraph">
                  <wp:posOffset>678815</wp:posOffset>
                </wp:positionV>
                <wp:extent cx="2270760" cy="312420"/>
                <wp:effectExtent l="0" t="0" r="0" b="0"/>
                <wp:wrapNone/>
                <wp:docPr id="1325723382" name="Rectangle: Rounded Corners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0760" cy="31242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FE1F2D" id="Rectangle: Rounded Corners 15" o:spid="_x0000_s1026" style="position:absolute;margin-left:55.5pt;margin-top:53.45pt;width:178.8pt;height:2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" filled="f" strokecolor="red" strokeweight="1pt">
                <v:stroke joinstyle="miter"/>
                <v:path arrowok="t"/>
              </v:roundrect>
            </w:pict>
          </mc:Fallback>
        </mc:AlternateContent>
      </w:r>
      <w:r>
        <w:rPr>
          <w:noProof/>
        </w:rPr>
        <w:drawing>
          <wp:inline distT="0" distB="0" distL="0" distR="0" wp14:anchorId="1A13BB52" wp14:editId="02060705">
            <wp:extent cx="6120000" cy="1027534"/>
            <wp:effectExtent l="19050" t="19050" r="14605" b="20320"/>
            <wp:docPr id="922254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254431" name="Picture 1"/>
                    <pic:cNvPicPr>
                      <a:picLocks noChangeAspect="1"/>
                    </pic:cNvPicPr>
                  </pic:nvPicPr>
                  <pic:blipFill rotWithShape="1">
                    <a:blip r:embed="rId8">
                      <a:extLst>
                        <a:ext uri="{28A0092B-C50C-407E-A947-70E740481C1C}">
                          <a14:useLocalDpi xmlns:a14="http://schemas.microsoft.com/office/drawing/2010/main" val="0"/>
                        </a:ext>
                      </a:extLst>
                    </a:blip>
                    <a:srcRect b="23675"/>
                    <a:stretch/>
                  </pic:blipFill>
                  <pic:spPr bwMode="auto">
                    <a:xfrm>
                      <a:off x="0" y="0"/>
                      <a:ext cx="6120000" cy="1027534"/>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0F0BDAC7" w14:textId="77777777" w:rsidR="00A86910" w:rsidRDefault="00A86910" w:rsidP="00A86910">
      <w:pPr>
        <w:pStyle w:val="ListParagraph"/>
        <w:ind w:left="1080"/>
      </w:pPr>
    </w:p>
    <w:p w14:paraId="54D4B2E6" w14:textId="77777777" w:rsidR="00A86910" w:rsidRDefault="00A86910" w:rsidP="00A86910">
      <w:pPr>
        <w:pStyle w:val="Caption"/>
        <w:ind w:left="1080"/>
        <w:jc w:val="center"/>
      </w:pPr>
      <w:bookmarkStart w:id="8" w:name="_Ref142570698"/>
      <w:bookmarkStart w:id="9" w:name="_Toc142649738"/>
      <w:bookmarkStart w:id="10" w:name="_Toc149813618"/>
      <w:r>
        <w:t xml:space="preserve">Figure </w:t>
      </w:r>
      <w:r>
        <w:fldChar w:fldCharType="begin"/>
      </w:r>
      <w:r>
        <w:instrText xml:space="preserve"> SEQ Figure \* ARABIC </w:instrText>
      </w:r>
      <w:r>
        <w:fldChar w:fldCharType="separate"/>
      </w:r>
      <w:r>
        <w:rPr>
          <w:noProof/>
        </w:rPr>
        <w:t>12</w:t>
      </w:r>
      <w:r>
        <w:rPr>
          <w:noProof/>
        </w:rPr>
        <w:fldChar w:fldCharType="end"/>
      </w:r>
      <w:bookmarkEnd w:id="8"/>
      <w:r>
        <w:t>: Boot target – Serial number update</w:t>
      </w:r>
      <w:bookmarkEnd w:id="9"/>
      <w:bookmarkEnd w:id="10"/>
    </w:p>
    <w:p w14:paraId="7EE00624" w14:textId="77777777" w:rsidR="00A86910" w:rsidRDefault="00A86910" w:rsidP="00A86910">
      <w:pPr>
        <w:pStyle w:val="ListParagraph"/>
        <w:ind w:left="1080"/>
        <w:jc w:val="both"/>
        <w:rPr>
          <w:rStyle w:val="ui-provider"/>
        </w:rPr>
      </w:pPr>
      <w:r w:rsidRPr="0076183F">
        <w:rPr>
          <w:rStyle w:val="ui-provider"/>
        </w:rPr>
        <w:t>Since a new serial number is generated from the MAC address of the device, devices with the same MAC address will get updated with the same serial number. This is an expected behavior.</w:t>
      </w:r>
    </w:p>
    <w:p w14:paraId="7358A0D7" w14:textId="77777777" w:rsidR="00A86910" w:rsidRDefault="00A86910" w:rsidP="00A86910">
      <w:pPr>
        <w:pStyle w:val="ListParagraph"/>
        <w:ind w:left="1080"/>
        <w:rPr>
          <w:rStyle w:val="ui-provider"/>
        </w:rPr>
      </w:pPr>
    </w:p>
    <w:p w14:paraId="2A1F4B6C" w14:textId="77777777" w:rsidR="00A86910" w:rsidRDefault="00A86910" w:rsidP="00A86910">
      <w:pPr>
        <w:pStyle w:val="ListParagraph"/>
        <w:ind w:left="1080"/>
      </w:pPr>
      <w:r>
        <w:t xml:space="preserve">User can manually update the new serial number to the device following the instructions mentioned in section: </w:t>
      </w:r>
      <w:hyperlink w:anchor="_References" w:history="1">
        <w:r w:rsidRPr="00C938FA">
          <w:rPr>
            <w:rStyle w:val="Hyperlink"/>
          </w:rPr>
          <w:t>New Serial Number to Device – Manual Method</w:t>
        </w:r>
      </w:hyperlink>
      <w:r>
        <w:t>.</w:t>
      </w:r>
    </w:p>
    <w:p w14:paraId="0D9D36B2" w14:textId="77777777" w:rsidR="00A86910" w:rsidRDefault="00A86910" w:rsidP="00A86910">
      <w:pPr>
        <w:pStyle w:val="ListParagraph"/>
        <w:spacing w:before="0" w:after="160"/>
        <w:ind w:left="1080"/>
        <w:jc w:val="both"/>
      </w:pPr>
    </w:p>
    <w:p w14:paraId="6347F093" w14:textId="77777777" w:rsidR="00A86910" w:rsidRDefault="00A86910" w:rsidP="00A86910">
      <w:pPr>
        <w:pStyle w:val="ListParagraph"/>
        <w:numPr>
          <w:ilvl w:val="0"/>
          <w:numId w:val="1"/>
        </w:numPr>
        <w:spacing w:before="0" w:after="160"/>
        <w:jc w:val="both"/>
      </w:pPr>
      <w:r w:rsidRPr="006F40FA">
        <w:rPr>
          <w:b/>
          <w:bCs/>
        </w:rPr>
        <w:t>AP Options</w:t>
      </w:r>
      <w:r>
        <w:t xml:space="preserve">: The SSID and Passphrase entered in the respective fields will connect the EVK board to the Access Point. </w:t>
      </w:r>
      <w:r w:rsidRPr="00234E12">
        <w:t>Once connected, as per requirement MPD</w:t>
      </w:r>
      <w:r>
        <w:t>/</w:t>
      </w:r>
      <w:r w:rsidRPr="00234E12">
        <w:t>iPerf3</w:t>
      </w:r>
      <w:r>
        <w:t>/Scan</w:t>
      </w:r>
      <w:r w:rsidRPr="00234E12">
        <w:t xml:space="preserve"> applications can be loaded by selecting the appropriate tab</w:t>
      </w:r>
      <w:r>
        <w:t>.</w:t>
      </w:r>
    </w:p>
    <w:p w14:paraId="59E53428" w14:textId="77777777" w:rsidR="00A86910" w:rsidRDefault="00A86910" w:rsidP="00A86910">
      <w:pPr>
        <w:pStyle w:val="ListParagraph"/>
        <w:spacing w:before="0" w:after="160"/>
        <w:ind w:left="1080"/>
        <w:jc w:val="both"/>
      </w:pPr>
    </w:p>
    <w:p w14:paraId="490ECCEE" w14:textId="77777777" w:rsidR="00A86910" w:rsidRDefault="00A86910" w:rsidP="00A86910">
      <w:pPr>
        <w:pStyle w:val="ListParagraph"/>
        <w:numPr>
          <w:ilvl w:val="0"/>
          <w:numId w:val="1"/>
        </w:numPr>
        <w:spacing w:before="0" w:after="160"/>
        <w:jc w:val="both"/>
      </w:pPr>
      <w:r w:rsidRPr="006F40FA">
        <w:rPr>
          <w:b/>
          <w:bCs/>
        </w:rPr>
        <w:t>Configure the Application</w:t>
      </w:r>
      <w:r>
        <w:t xml:space="preserve">: Configure the Setup Parameters: </w:t>
      </w:r>
    </w:p>
    <w:p w14:paraId="57D89D9A" w14:textId="77777777" w:rsidR="00A86910" w:rsidRDefault="00A86910" w:rsidP="00A86910">
      <w:pPr>
        <w:pStyle w:val="ListParagraph"/>
        <w:numPr>
          <w:ilvl w:val="1"/>
          <w:numId w:val="1"/>
        </w:numPr>
        <w:spacing w:before="0" w:after="160"/>
        <w:jc w:val="both"/>
      </w:pPr>
      <w:r w:rsidRPr="006F40FA">
        <w:rPr>
          <w:b/>
          <w:bCs/>
        </w:rPr>
        <w:t>Turn On deep sleep mode</w:t>
      </w:r>
      <w:r>
        <w:t xml:space="preserve">: </w:t>
      </w:r>
      <w:r w:rsidRPr="00FD5C3C">
        <w:t xml:space="preserve">When the processor is idle or is waiting for an event or data to occur or be received, turning ON the </w:t>
      </w:r>
      <w:r w:rsidRPr="00FD5C3C">
        <w:rPr>
          <w:rFonts w:ascii="Courier New" w:hAnsi="Courier New" w:cs="Courier New"/>
        </w:rPr>
        <w:t>Turn On deep sleep mode</w:t>
      </w:r>
      <w:r w:rsidRPr="00FD5C3C">
        <w:t xml:space="preserve"> feature </w:t>
      </w:r>
      <w:r>
        <w:t xml:space="preserve">by checking the box adjacent to the field </w:t>
      </w:r>
      <w:r w:rsidRPr="00FD5C3C">
        <w:t>will put Talaria TWO in a power saving mode.</w:t>
      </w:r>
    </w:p>
    <w:p w14:paraId="2C23004D" w14:textId="77777777" w:rsidR="00A86910" w:rsidRDefault="00A86910" w:rsidP="00A86910">
      <w:pPr>
        <w:pStyle w:val="ListParagraph"/>
        <w:spacing w:before="0" w:after="160"/>
        <w:ind w:left="1800"/>
        <w:jc w:val="both"/>
      </w:pPr>
    </w:p>
    <w:p w14:paraId="55CF5E44" w14:textId="77777777" w:rsidR="00A86910" w:rsidRDefault="00A86910" w:rsidP="00A86910">
      <w:pPr>
        <w:pStyle w:val="ListParagraph"/>
        <w:numPr>
          <w:ilvl w:val="1"/>
          <w:numId w:val="1"/>
        </w:numPr>
        <w:spacing w:before="0" w:after="160"/>
        <w:jc w:val="both"/>
      </w:pPr>
      <w:r w:rsidRPr="006F40FA">
        <w:rPr>
          <w:b/>
          <w:bCs/>
        </w:rPr>
        <w:t>Select Regulatory Domain</w:t>
      </w:r>
      <w:r>
        <w:t>: Depending on their region of operation, the user can select any one of the following appropriate regulatory domains to establish a connection between the EVK board and the Access Point:</w:t>
      </w:r>
    </w:p>
    <w:p w14:paraId="0F603DCF" w14:textId="77777777" w:rsidR="00A86910" w:rsidRDefault="00A86910" w:rsidP="00A86910">
      <w:pPr>
        <w:pStyle w:val="ListParagraph"/>
        <w:numPr>
          <w:ilvl w:val="2"/>
          <w:numId w:val="1"/>
        </w:numPr>
        <w:spacing w:before="0" w:after="160"/>
        <w:jc w:val="both"/>
      </w:pPr>
      <w:r>
        <w:t>FCC</w:t>
      </w:r>
    </w:p>
    <w:p w14:paraId="7A2FDF46" w14:textId="77777777" w:rsidR="00A86910" w:rsidRDefault="00A86910" w:rsidP="00A86910">
      <w:pPr>
        <w:pStyle w:val="ListParagraph"/>
        <w:numPr>
          <w:ilvl w:val="2"/>
          <w:numId w:val="1"/>
        </w:numPr>
        <w:spacing w:before="0" w:after="160"/>
        <w:jc w:val="both"/>
      </w:pPr>
      <w:r>
        <w:t>ETSI</w:t>
      </w:r>
    </w:p>
    <w:p w14:paraId="19957FA9" w14:textId="77777777" w:rsidR="00A86910" w:rsidRDefault="00A86910" w:rsidP="00A86910">
      <w:pPr>
        <w:pStyle w:val="ListParagraph"/>
        <w:numPr>
          <w:ilvl w:val="2"/>
          <w:numId w:val="1"/>
        </w:numPr>
        <w:spacing w:before="0" w:after="160"/>
        <w:jc w:val="both"/>
      </w:pPr>
      <w:r>
        <w:t>TELEC</w:t>
      </w:r>
    </w:p>
    <w:p w14:paraId="174F3A5B" w14:textId="77777777" w:rsidR="00A86910" w:rsidRDefault="00A86910" w:rsidP="00A86910">
      <w:pPr>
        <w:pStyle w:val="ListParagraph"/>
        <w:numPr>
          <w:ilvl w:val="2"/>
          <w:numId w:val="1"/>
        </w:numPr>
        <w:spacing w:before="0" w:after="160"/>
        <w:jc w:val="both"/>
      </w:pPr>
      <w:r>
        <w:t>KCC</w:t>
      </w:r>
    </w:p>
    <w:p w14:paraId="557E853B" w14:textId="77777777" w:rsidR="00A86910" w:rsidRDefault="00A86910" w:rsidP="00A86910">
      <w:pPr>
        <w:pStyle w:val="ListParagraph"/>
        <w:numPr>
          <w:ilvl w:val="0"/>
          <w:numId w:val="1"/>
        </w:numPr>
        <w:spacing w:before="0" w:after="160"/>
        <w:jc w:val="both"/>
      </w:pPr>
      <w:r w:rsidRPr="006F40FA">
        <w:rPr>
          <w:b/>
          <w:bCs/>
        </w:rPr>
        <w:t>Program and Reset the Device</w:t>
      </w:r>
      <w:r>
        <w:t>:</w:t>
      </w:r>
    </w:p>
    <w:p w14:paraId="71CA0FE8" w14:textId="77777777" w:rsidR="00A86910" w:rsidRDefault="00A86910" w:rsidP="00A86910">
      <w:pPr>
        <w:pStyle w:val="ListParagraph"/>
        <w:numPr>
          <w:ilvl w:val="1"/>
          <w:numId w:val="1"/>
        </w:numPr>
        <w:spacing w:before="0" w:after="160"/>
        <w:jc w:val="both"/>
      </w:pPr>
      <w:r w:rsidRPr="006F40FA">
        <w:rPr>
          <w:b/>
          <w:bCs/>
        </w:rPr>
        <w:lastRenderedPageBreak/>
        <w:t>RESET</w:t>
      </w:r>
      <w:r>
        <w:t>:</w:t>
      </w:r>
    </w:p>
    <w:p w14:paraId="6FD13190" w14:textId="77777777" w:rsidR="00A86910" w:rsidRDefault="00A86910" w:rsidP="00A86910">
      <w:pPr>
        <w:pStyle w:val="ListParagraph"/>
        <w:ind w:left="1800"/>
      </w:pPr>
      <w:r w:rsidRPr="009A0DE7">
        <w:t xml:space="preserve">Reload the application in Flash </w:t>
      </w:r>
      <w:proofErr w:type="gramStart"/>
      <w:r w:rsidRPr="009A0DE7">
        <w:t>memory</w:t>
      </w:r>
      <w:proofErr w:type="gramEnd"/>
    </w:p>
    <w:p w14:paraId="47674BEF" w14:textId="77777777" w:rsidR="00A86910" w:rsidRDefault="00A86910" w:rsidP="00A86910">
      <w:pPr>
        <w:pStyle w:val="ListParagraph"/>
        <w:numPr>
          <w:ilvl w:val="1"/>
          <w:numId w:val="1"/>
        </w:numPr>
        <w:spacing w:before="0" w:after="160"/>
        <w:jc w:val="both"/>
      </w:pPr>
      <w:r w:rsidRPr="006F40FA">
        <w:rPr>
          <w:b/>
          <w:bCs/>
        </w:rPr>
        <w:t>PROG R</w:t>
      </w:r>
      <w:r>
        <w:rPr>
          <w:b/>
          <w:bCs/>
        </w:rPr>
        <w:t>AM</w:t>
      </w:r>
      <w:r>
        <w:t>:</w:t>
      </w:r>
    </w:p>
    <w:p w14:paraId="60D8FBF2" w14:textId="77777777" w:rsidR="00A86910" w:rsidRDefault="00A86910" w:rsidP="00A86910">
      <w:pPr>
        <w:pStyle w:val="ListParagraph"/>
        <w:ind w:left="1800"/>
      </w:pPr>
      <w:r w:rsidRPr="009A0DE7">
        <w:t>Program the application to RAM memory</w:t>
      </w:r>
    </w:p>
    <w:p w14:paraId="7F4650DF" w14:textId="77777777" w:rsidR="00A86910" w:rsidRDefault="00A86910" w:rsidP="00A86910">
      <w:pPr>
        <w:pStyle w:val="ListParagraph"/>
        <w:numPr>
          <w:ilvl w:val="1"/>
          <w:numId w:val="1"/>
        </w:numPr>
        <w:spacing w:before="0" w:after="160"/>
        <w:jc w:val="both"/>
      </w:pPr>
      <w:r w:rsidRPr="006F40FA">
        <w:rPr>
          <w:b/>
          <w:bCs/>
        </w:rPr>
        <w:t>PROG FLASH</w:t>
      </w:r>
      <w:r>
        <w:t>:</w:t>
      </w:r>
    </w:p>
    <w:p w14:paraId="479972AC" w14:textId="77777777" w:rsidR="00A86910" w:rsidRDefault="00A86910" w:rsidP="00A86910">
      <w:pPr>
        <w:pStyle w:val="ListParagraph"/>
        <w:ind w:left="1800"/>
      </w:pPr>
      <w:r w:rsidRPr="009A0DE7">
        <w:t>Program the application to Flash memory</w:t>
      </w:r>
    </w:p>
    <w:p w14:paraId="64D10D78" w14:textId="77777777" w:rsidR="00A86910" w:rsidRDefault="00A86910" w:rsidP="00A86910">
      <w:pPr>
        <w:pStyle w:val="ListParagraph"/>
        <w:numPr>
          <w:ilvl w:val="1"/>
          <w:numId w:val="1"/>
        </w:numPr>
        <w:spacing w:before="0" w:after="160"/>
        <w:jc w:val="both"/>
      </w:pPr>
      <w:r w:rsidRPr="006F40FA">
        <w:rPr>
          <w:b/>
          <w:bCs/>
        </w:rPr>
        <w:t>CLEAR FLASH</w:t>
      </w:r>
      <w:r>
        <w:t>:</w:t>
      </w:r>
    </w:p>
    <w:p w14:paraId="42FE9E65" w14:textId="77777777" w:rsidR="00A86910" w:rsidRDefault="00A86910" w:rsidP="00A86910">
      <w:pPr>
        <w:pStyle w:val="ListParagraph"/>
        <w:ind w:left="1800"/>
      </w:pPr>
      <w:r w:rsidRPr="009A0DE7">
        <w:t xml:space="preserve">Erase the application in Flash </w:t>
      </w:r>
      <w:proofErr w:type="gramStart"/>
      <w:r w:rsidRPr="009A0DE7">
        <w:t>memory</w:t>
      </w:r>
      <w:proofErr w:type="gramEnd"/>
    </w:p>
    <w:p w14:paraId="3D0F4E73" w14:textId="77777777" w:rsidR="00A86910" w:rsidRDefault="00A86910" w:rsidP="00A86910"/>
    <w:p w14:paraId="0F416FBE" w14:textId="77777777" w:rsidR="00A86910" w:rsidRDefault="00A86910" w:rsidP="00A86910">
      <w:r w:rsidRPr="00296E87">
        <w:rPr>
          <w:b/>
          <w:bCs/>
        </w:rPr>
        <w:t>Note</w:t>
      </w:r>
      <w:r>
        <w:t xml:space="preserve">: </w:t>
      </w:r>
    </w:p>
    <w:p w14:paraId="5C6876F5" w14:textId="77777777" w:rsidR="00A86910" w:rsidRDefault="00A86910" w:rsidP="00A86910">
      <w:pPr>
        <w:spacing w:before="0" w:after="160"/>
        <w:jc w:val="both"/>
      </w:pPr>
      <w:r w:rsidRPr="00ED5DB1">
        <w:rPr>
          <w:rFonts w:ascii="Courier New" w:hAnsi="Courier New" w:cs="Courier New"/>
        </w:rPr>
        <w:t>PROG RAM</w:t>
      </w:r>
      <w:r>
        <w:t xml:space="preserve"> will clear the application from Flash. The user is alerted of the same during </w:t>
      </w:r>
      <w:r w:rsidRPr="00ED5DB1">
        <w:rPr>
          <w:rFonts w:ascii="Courier New" w:hAnsi="Courier New" w:cs="Courier New"/>
        </w:rPr>
        <w:t>PROG RAM</w:t>
      </w:r>
      <w:r>
        <w:t xml:space="preserve"> through a pop-up message as shown in </w:t>
      </w:r>
      <w:r>
        <w:fldChar w:fldCharType="begin"/>
      </w:r>
      <w:r>
        <w:instrText xml:space="preserve"> REF _Ref146815820 \h </w:instrText>
      </w:r>
      <w:r>
        <w:fldChar w:fldCharType="separate"/>
      </w:r>
      <w:r>
        <w:t xml:space="preserve">Figure </w:t>
      </w:r>
      <w:r>
        <w:rPr>
          <w:noProof/>
        </w:rPr>
        <w:t>13</w:t>
      </w:r>
      <w:r>
        <w:fldChar w:fldCharType="end"/>
      </w:r>
      <w:r>
        <w:t xml:space="preserve">. User can select the </w:t>
      </w:r>
      <w:r w:rsidRPr="00ED5DB1">
        <w:rPr>
          <w:rFonts w:ascii="Courier New" w:hAnsi="Courier New" w:cs="Courier New"/>
        </w:rPr>
        <w:t>Do not show again</w:t>
      </w:r>
      <w:r>
        <w:t xml:space="preserve"> checkbox to stop this pop-up message from appearing next time.</w:t>
      </w:r>
    </w:p>
    <w:p w14:paraId="2EA871EB" w14:textId="77777777" w:rsidR="00A86910" w:rsidRDefault="00A86910" w:rsidP="00A86910">
      <w:pPr>
        <w:keepNext/>
        <w:jc w:val="center"/>
      </w:pPr>
      <w:r>
        <w:rPr>
          <w:noProof/>
        </w:rPr>
        <w:drawing>
          <wp:inline distT="0" distB="0" distL="0" distR="0" wp14:anchorId="3C47F035" wp14:editId="2ED6ED3C">
            <wp:extent cx="6840000" cy="2328370"/>
            <wp:effectExtent l="19050" t="19050" r="18415" b="15240"/>
            <wp:docPr id="621414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414077" name="Picture 1"/>
                    <pic:cNvPicPr>
                      <a:picLocks noChangeAspect="1"/>
                    </pic:cNvPicPr>
                  </pic:nvPicPr>
                  <pic:blipFill>
                    <a:blip r:embed="rId9"/>
                    <a:stretch>
                      <a:fillRect/>
                    </a:stretch>
                  </pic:blipFill>
                  <pic:spPr>
                    <a:xfrm>
                      <a:off x="0" y="0"/>
                      <a:ext cx="6840000" cy="2328370"/>
                    </a:xfrm>
                    <a:prstGeom prst="rect">
                      <a:avLst/>
                    </a:prstGeom>
                    <a:ln>
                      <a:solidFill>
                        <a:schemeClr val="tx1"/>
                      </a:solidFill>
                    </a:ln>
                  </pic:spPr>
                </pic:pic>
              </a:graphicData>
            </a:graphic>
          </wp:inline>
        </w:drawing>
      </w:r>
    </w:p>
    <w:p w14:paraId="0F2700D7" w14:textId="77777777" w:rsidR="00A86910" w:rsidRDefault="00A86910" w:rsidP="00A86910">
      <w:pPr>
        <w:pStyle w:val="Caption"/>
        <w:jc w:val="center"/>
      </w:pPr>
      <w:bookmarkStart w:id="11" w:name="_Ref146815820"/>
      <w:bookmarkStart w:id="12" w:name="_Toc149813619"/>
      <w:r>
        <w:t xml:space="preserve">Figure </w:t>
      </w:r>
      <w:r>
        <w:fldChar w:fldCharType="begin"/>
      </w:r>
      <w:r>
        <w:instrText xml:space="preserve"> SEQ Figure \* ARABIC </w:instrText>
      </w:r>
      <w:r>
        <w:fldChar w:fldCharType="separate"/>
      </w:r>
      <w:r>
        <w:rPr>
          <w:noProof/>
        </w:rPr>
        <w:t>13</w:t>
      </w:r>
      <w:r>
        <w:rPr>
          <w:noProof/>
        </w:rPr>
        <w:fldChar w:fldCharType="end"/>
      </w:r>
      <w:bookmarkEnd w:id="11"/>
      <w:r>
        <w:t xml:space="preserve">: </w:t>
      </w:r>
      <w:r w:rsidRPr="004C60CC">
        <w:t>PROG RAM alert message</w:t>
      </w:r>
      <w:bookmarkEnd w:id="12"/>
    </w:p>
    <w:p w14:paraId="665801FC" w14:textId="77777777" w:rsidR="00A86910" w:rsidRPr="00ED5DB1" w:rsidRDefault="00A86910" w:rsidP="00A86910"/>
    <w:p w14:paraId="5950FE22" w14:textId="77777777" w:rsidR="00A86910" w:rsidRDefault="00A86910" w:rsidP="00A86910">
      <w:r>
        <w:t xml:space="preserve">The console window is as shown in </w:t>
      </w:r>
      <w:r>
        <w:fldChar w:fldCharType="begin"/>
      </w:r>
      <w:r>
        <w:instrText xml:space="preserve"> REF _Ref117785088 \h </w:instrText>
      </w:r>
      <w:r>
        <w:fldChar w:fldCharType="separate"/>
      </w:r>
      <w:r>
        <w:t xml:space="preserve">Figure </w:t>
      </w:r>
      <w:r>
        <w:rPr>
          <w:i/>
          <w:iCs/>
          <w:noProof/>
        </w:rPr>
        <w:t>14</w:t>
      </w:r>
      <w:r>
        <w:fldChar w:fldCharType="end"/>
      </w:r>
      <w:r w:rsidRPr="004D76CF">
        <w:t>.</w:t>
      </w:r>
    </w:p>
    <w:p w14:paraId="1332332C" w14:textId="77777777" w:rsidR="00A86910" w:rsidRDefault="00A86910" w:rsidP="00A86910">
      <w:pPr>
        <w:keepNext/>
        <w:jc w:val="center"/>
      </w:pPr>
      <w:r>
        <w:rPr>
          <w:noProof/>
        </w:rPr>
        <w:drawing>
          <wp:inline distT="0" distB="0" distL="0" distR="0" wp14:anchorId="0657E853" wp14:editId="75785D3D">
            <wp:extent cx="6840000" cy="2138165"/>
            <wp:effectExtent l="19050" t="19050" r="18415" b="14605"/>
            <wp:docPr id="89751311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3119" name="Picture 5"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840000" cy="2138165"/>
                    </a:xfrm>
                    <a:prstGeom prst="rect">
                      <a:avLst/>
                    </a:prstGeom>
                    <a:ln>
                      <a:solidFill>
                        <a:schemeClr val="tx1"/>
                      </a:solidFill>
                    </a:ln>
                  </pic:spPr>
                </pic:pic>
              </a:graphicData>
            </a:graphic>
          </wp:inline>
        </w:drawing>
      </w:r>
    </w:p>
    <w:p w14:paraId="07E1EA24" w14:textId="77777777" w:rsidR="00A86910" w:rsidRDefault="00A86910" w:rsidP="00A86910">
      <w:pPr>
        <w:pStyle w:val="Caption"/>
        <w:jc w:val="center"/>
      </w:pPr>
      <w:bookmarkStart w:id="13" w:name="_Ref117785088"/>
      <w:bookmarkStart w:id="14" w:name="_Toc149813620"/>
      <w:r>
        <w:t xml:space="preserve">Figure </w:t>
      </w:r>
      <w:r>
        <w:fldChar w:fldCharType="begin"/>
      </w:r>
      <w:r>
        <w:rPr>
          <w:i w:val="0"/>
          <w:iCs w:val="0"/>
        </w:rPr>
        <w:instrText xml:space="preserve"> SEQ Figure \* ARABIC </w:instrText>
      </w:r>
      <w:r>
        <w:fldChar w:fldCharType="separate"/>
      </w:r>
      <w:r>
        <w:rPr>
          <w:i w:val="0"/>
          <w:iCs w:val="0"/>
          <w:noProof/>
        </w:rPr>
        <w:t>14</w:t>
      </w:r>
      <w:r>
        <w:rPr>
          <w:noProof/>
        </w:rPr>
        <w:fldChar w:fldCharType="end"/>
      </w:r>
      <w:bookmarkEnd w:id="13"/>
      <w:r>
        <w:t xml:space="preserve">: </w:t>
      </w:r>
      <w:r w:rsidRPr="008565EE">
        <w:t>Console</w:t>
      </w:r>
      <w:r>
        <w:t xml:space="preserve"> window</w:t>
      </w:r>
      <w:bookmarkEnd w:id="14"/>
    </w:p>
    <w:p w14:paraId="00E021AD" w14:textId="77777777" w:rsidR="00A86910" w:rsidRPr="00ED5DB1" w:rsidRDefault="00A86910" w:rsidP="00A86910"/>
    <w:p w14:paraId="31789EF9" w14:textId="77777777" w:rsidR="00A86910" w:rsidRDefault="00A86910" w:rsidP="00A86910">
      <w:r>
        <w:t xml:space="preserve">The console window has the following icons (with Hover Text):  </w:t>
      </w:r>
    </w:p>
    <w:p w14:paraId="7B7787FA" w14:textId="77777777" w:rsidR="00A86910" w:rsidRDefault="00A86910" w:rsidP="00A86910">
      <w:pPr>
        <w:pStyle w:val="ListParagraph"/>
        <w:numPr>
          <w:ilvl w:val="0"/>
          <w:numId w:val="3"/>
        </w:numPr>
        <w:spacing w:line="360" w:lineRule="auto"/>
      </w:pPr>
      <w:r w:rsidRPr="006C14F7">
        <w:rPr>
          <w:rFonts w:ascii="Courier New" w:hAnsi="Courier New" w:cs="Courier New"/>
          <w:b/>
          <w:bCs/>
        </w:rPr>
        <w:lastRenderedPageBreak/>
        <w:t>Auto Scroll</w:t>
      </w:r>
      <w:r>
        <w:rPr>
          <w:rFonts w:ascii="Courier New" w:hAnsi="Courier New" w:cs="Courier New"/>
          <w:b/>
          <w:bCs/>
        </w:rPr>
        <w:t xml:space="preserve"> </w:t>
      </w:r>
      <w:r>
        <w:rPr>
          <w:noProof/>
        </w:rPr>
        <w:drawing>
          <wp:inline distT="0" distB="0" distL="0" distR="0" wp14:anchorId="259DE9FE" wp14:editId="3626806D">
            <wp:extent cx="205740" cy="224155"/>
            <wp:effectExtent l="0" t="0" r="3810" b="4445"/>
            <wp:docPr id="2044283173" name="Picture 2044283173" descr="A black and white sign with a down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52373" name="Picture 2" descr="A black and white sign with a down arrow&#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740" cy="224155"/>
                    </a:xfrm>
                    <a:prstGeom prst="rect">
                      <a:avLst/>
                    </a:prstGeom>
                  </pic:spPr>
                </pic:pic>
              </a:graphicData>
            </a:graphic>
          </wp:inline>
        </w:drawing>
      </w:r>
      <w:r>
        <w:t xml:space="preserve">: </w:t>
      </w:r>
      <w:bookmarkStart w:id="15" w:name="_Hlk143224946"/>
      <w:r>
        <w:t xml:space="preserve">Enables scrolling of console content till the end (default mode). </w:t>
      </w:r>
    </w:p>
    <w:bookmarkEnd w:id="15"/>
    <w:p w14:paraId="33A87F24" w14:textId="77777777" w:rsidR="00A86910" w:rsidRDefault="00A86910" w:rsidP="00A86910">
      <w:pPr>
        <w:pStyle w:val="ListParagraph"/>
        <w:numPr>
          <w:ilvl w:val="0"/>
          <w:numId w:val="3"/>
        </w:numPr>
        <w:spacing w:line="360" w:lineRule="auto"/>
        <w:jc w:val="both"/>
      </w:pPr>
      <w:r w:rsidRPr="00DC4968">
        <w:rPr>
          <w:rFonts w:ascii="Courier New" w:hAnsi="Courier New" w:cs="Courier New"/>
          <w:b/>
          <w:bCs/>
        </w:rPr>
        <w:t>Pause Scroll</w:t>
      </w:r>
      <w:r>
        <w:rPr>
          <w:rFonts w:ascii="Courier New" w:hAnsi="Courier New" w:cs="Courier New"/>
          <w:b/>
          <w:bCs/>
        </w:rPr>
        <w:t xml:space="preserve"> </w:t>
      </w:r>
      <w:r>
        <w:rPr>
          <w:noProof/>
        </w:rPr>
        <w:drawing>
          <wp:inline distT="0" distB="0" distL="0" distR="0" wp14:anchorId="7E19B68D" wp14:editId="3B7D4113">
            <wp:extent cx="198120" cy="212090"/>
            <wp:effectExtent l="0" t="0" r="0" b="0"/>
            <wp:docPr id="1699196420" name="Picture 1699196420" descr="A grey square with a black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196420" name="Picture 1699196420" descr="A grey square with a black arrow&#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8120" cy="212090"/>
                    </a:xfrm>
                    <a:prstGeom prst="rect">
                      <a:avLst/>
                    </a:prstGeom>
                  </pic:spPr>
                </pic:pic>
              </a:graphicData>
            </a:graphic>
          </wp:inline>
        </w:drawing>
      </w:r>
      <w:r>
        <w:t xml:space="preserve">: Turns OFF </w:t>
      </w:r>
      <w:r w:rsidRPr="00ED5DB1">
        <w:rPr>
          <w:rFonts w:ascii="Courier New" w:hAnsi="Courier New" w:cs="Courier New"/>
        </w:rPr>
        <w:t>Auto Scroll</w:t>
      </w:r>
      <w:r>
        <w:t xml:space="preserve"> mode.</w:t>
      </w:r>
    </w:p>
    <w:p w14:paraId="622246F1" w14:textId="77777777" w:rsidR="00A86910" w:rsidRDefault="00A86910" w:rsidP="00A86910">
      <w:pPr>
        <w:pStyle w:val="ListParagraph"/>
        <w:numPr>
          <w:ilvl w:val="0"/>
          <w:numId w:val="3"/>
        </w:numPr>
        <w:spacing w:line="360" w:lineRule="auto"/>
        <w:jc w:val="both"/>
      </w:pPr>
      <w:r w:rsidRPr="00DC4968">
        <w:rPr>
          <w:rFonts w:ascii="Courier New" w:hAnsi="Courier New" w:cs="Courier New"/>
          <w:b/>
          <w:bCs/>
        </w:rPr>
        <w:t>Clear Conso</w:t>
      </w:r>
      <w:r>
        <w:rPr>
          <w:rFonts w:ascii="Courier New" w:hAnsi="Courier New" w:cs="Courier New"/>
          <w:b/>
          <w:bCs/>
        </w:rPr>
        <w:t xml:space="preserve">le </w:t>
      </w:r>
      <w:r>
        <w:rPr>
          <w:noProof/>
        </w:rPr>
        <w:drawing>
          <wp:inline distT="0" distB="0" distL="0" distR="0" wp14:anchorId="4F364780" wp14:editId="7061CBEB">
            <wp:extent cx="189865" cy="198120"/>
            <wp:effectExtent l="0" t="0" r="635" b="0"/>
            <wp:docPr id="1811658733" name="Picture 1811658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605775" name="Picture 124960577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9865" cy="198120"/>
                    </a:xfrm>
                    <a:prstGeom prst="rect">
                      <a:avLst/>
                    </a:prstGeom>
                  </pic:spPr>
                </pic:pic>
              </a:graphicData>
            </a:graphic>
          </wp:inline>
        </w:drawing>
      </w:r>
      <w:r w:rsidRPr="004661B8">
        <w:t>:</w:t>
      </w:r>
      <w:r>
        <w:t xml:space="preserve"> Clears console window content.</w:t>
      </w:r>
    </w:p>
    <w:p w14:paraId="58087499" w14:textId="77777777" w:rsidR="00A86910" w:rsidRDefault="00A86910" w:rsidP="00A86910">
      <w:pPr>
        <w:pStyle w:val="ListParagraph"/>
        <w:numPr>
          <w:ilvl w:val="0"/>
          <w:numId w:val="3"/>
        </w:numPr>
        <w:spacing w:line="360" w:lineRule="auto"/>
        <w:jc w:val="both"/>
      </w:pPr>
      <w:r w:rsidRPr="00DC4968">
        <w:rPr>
          <w:rFonts w:ascii="Courier New" w:hAnsi="Courier New" w:cs="Courier New"/>
          <w:b/>
          <w:bCs/>
        </w:rPr>
        <w:t>Save Logs</w:t>
      </w:r>
      <w:r>
        <w:rPr>
          <w:rFonts w:ascii="Courier New" w:hAnsi="Courier New" w:cs="Courier New"/>
          <w:b/>
          <w:bCs/>
        </w:rPr>
        <w:t xml:space="preserve"> </w:t>
      </w:r>
      <w:r>
        <w:rPr>
          <w:noProof/>
        </w:rPr>
        <w:drawing>
          <wp:inline distT="0" distB="0" distL="0" distR="0" wp14:anchorId="72D8EF14" wp14:editId="0758C416">
            <wp:extent cx="190500" cy="196215"/>
            <wp:effectExtent l="0" t="0" r="0" b="0"/>
            <wp:docPr id="1916882645" name="Picture 1916882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82159" name="Picture 1605582159"/>
                    <pic:cNvPicPr/>
                  </pic:nvPicPr>
                  <pic:blipFill>
                    <a:blip r:embed="rId14" cstate="print">
                      <a:extLst>
                        <a:ext uri="{28A0092B-C50C-407E-A947-70E740481C1C}">
                          <a14:useLocalDpi xmlns:a14="http://schemas.microsoft.com/office/drawing/2010/main" val="0"/>
                        </a:ext>
                      </a:extLst>
                    </a:blip>
                    <a:stretch>
                      <a:fillRect/>
                    </a:stretch>
                  </pic:blipFill>
                  <pic:spPr>
                    <a:xfrm flipH="1">
                      <a:off x="0" y="0"/>
                      <a:ext cx="190500" cy="196215"/>
                    </a:xfrm>
                    <a:prstGeom prst="rect">
                      <a:avLst/>
                    </a:prstGeom>
                  </pic:spPr>
                </pic:pic>
              </a:graphicData>
            </a:graphic>
          </wp:inline>
        </w:drawing>
      </w:r>
      <w:r w:rsidRPr="004661B8">
        <w:t>:</w:t>
      </w:r>
      <w:r>
        <w:t xml:space="preserve"> Opens a file dialog with </w:t>
      </w:r>
      <w:r w:rsidRPr="00ED5DB1">
        <w:rPr>
          <w:rFonts w:ascii="Courier New" w:hAnsi="Courier New" w:cs="Courier New"/>
        </w:rPr>
        <w:t>Console_Output.log</w:t>
      </w:r>
      <w:r>
        <w:t xml:space="preserve"> as the default file name to save the logs. </w:t>
      </w:r>
    </w:p>
    <w:p w14:paraId="576E04BF" w14:textId="77777777" w:rsidR="00A86910" w:rsidRDefault="00A86910" w:rsidP="00A86910">
      <w:pPr>
        <w:pStyle w:val="ListParagraph"/>
        <w:spacing w:line="360" w:lineRule="auto"/>
        <w:jc w:val="both"/>
      </w:pPr>
      <w:r>
        <w:t xml:space="preserve">Note: Only upcoming data after starting the </w:t>
      </w:r>
      <w:r w:rsidRPr="00ED5DB1">
        <w:rPr>
          <w:rFonts w:ascii="Courier New" w:hAnsi="Courier New" w:cs="Courier New"/>
        </w:rPr>
        <w:t>Save Logs</w:t>
      </w:r>
      <w:r>
        <w:t xml:space="preserve"> is saved in the file.</w:t>
      </w:r>
    </w:p>
    <w:p w14:paraId="32B8F432" w14:textId="77777777" w:rsidR="00A86910" w:rsidRDefault="00A86910" w:rsidP="00A86910">
      <w:pPr>
        <w:pStyle w:val="ListParagraph"/>
        <w:numPr>
          <w:ilvl w:val="0"/>
          <w:numId w:val="3"/>
        </w:numPr>
        <w:spacing w:line="360" w:lineRule="auto"/>
        <w:jc w:val="both"/>
      </w:pPr>
      <w:r w:rsidRPr="00EA31B9">
        <w:rPr>
          <w:rFonts w:ascii="Courier New" w:hAnsi="Courier New" w:cs="Courier New"/>
          <w:b/>
          <w:bCs/>
        </w:rPr>
        <w:t>Stop Save Logs</w:t>
      </w:r>
      <w:r>
        <w:rPr>
          <w:rFonts w:ascii="Courier New" w:hAnsi="Courier New" w:cs="Courier New"/>
          <w:b/>
          <w:bCs/>
        </w:rPr>
        <w:t xml:space="preserve"> </w:t>
      </w:r>
      <w:r>
        <w:rPr>
          <w:noProof/>
        </w:rPr>
        <w:drawing>
          <wp:inline distT="0" distB="0" distL="0" distR="0" wp14:anchorId="7367302B" wp14:editId="58AFD9F4">
            <wp:extent cx="200025" cy="205740"/>
            <wp:effectExtent l="0" t="0" r="9525" b="3810"/>
            <wp:docPr id="1699390837" name="Picture 1699390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683948" name="Picture 140468394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0025" cy="205740"/>
                    </a:xfrm>
                    <a:prstGeom prst="rect">
                      <a:avLst/>
                    </a:prstGeom>
                  </pic:spPr>
                </pic:pic>
              </a:graphicData>
            </a:graphic>
          </wp:inline>
        </w:drawing>
      </w:r>
      <w:r>
        <w:t xml:space="preserve"> : Stops saving console logs to the file. This icon appears after </w:t>
      </w:r>
      <w:r w:rsidRPr="00ED5DB1">
        <w:rPr>
          <w:rFonts w:ascii="Courier New" w:hAnsi="Courier New" w:cs="Courier New"/>
        </w:rPr>
        <w:t>Save Logs</w:t>
      </w:r>
      <w:r>
        <w:t xml:space="preserve"> is started successfully.</w:t>
      </w:r>
    </w:p>
    <w:p w14:paraId="7C7CEFB6" w14:textId="77777777" w:rsidR="00A86910" w:rsidRDefault="00A86910" w:rsidP="00A86910">
      <w:pPr>
        <w:pStyle w:val="ListParagraph"/>
        <w:numPr>
          <w:ilvl w:val="0"/>
          <w:numId w:val="3"/>
        </w:numPr>
        <w:spacing w:line="360" w:lineRule="auto"/>
        <w:jc w:val="both"/>
      </w:pPr>
      <w:r>
        <w:rPr>
          <w:rFonts w:ascii="Courier New" w:hAnsi="Courier New" w:cs="Courier New"/>
          <w:b/>
          <w:bCs/>
        </w:rPr>
        <w:t xml:space="preserve">Pop Out </w:t>
      </w:r>
      <w:r>
        <w:rPr>
          <w:noProof/>
        </w:rPr>
        <w:drawing>
          <wp:inline distT="0" distB="0" distL="0" distR="0" wp14:anchorId="6D495B0D" wp14:editId="3236F3C4">
            <wp:extent cx="190500" cy="190500"/>
            <wp:effectExtent l="0" t="0" r="0" b="0"/>
            <wp:docPr id="1633853634" name="Picture 1633853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085917" name="Picture 15020859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sidRPr="0042566E">
        <w:t>:</w:t>
      </w:r>
      <w:r>
        <w:t xml:space="preserve"> Pops out the console window separate from the GUI window. </w:t>
      </w:r>
    </w:p>
    <w:p w14:paraId="6005193E" w14:textId="77777777" w:rsidR="00A86910" w:rsidRDefault="00A86910" w:rsidP="00A86910">
      <w:pPr>
        <w:pStyle w:val="ListParagraph"/>
        <w:numPr>
          <w:ilvl w:val="0"/>
          <w:numId w:val="3"/>
        </w:numPr>
        <w:spacing w:line="360" w:lineRule="auto"/>
        <w:jc w:val="both"/>
      </w:pPr>
      <w:r>
        <w:rPr>
          <w:rFonts w:ascii="Courier New" w:hAnsi="Courier New" w:cs="Courier New"/>
          <w:b/>
          <w:bCs/>
        </w:rPr>
        <w:t xml:space="preserve">Pop In </w:t>
      </w:r>
      <w:r>
        <w:rPr>
          <w:noProof/>
        </w:rPr>
        <w:drawing>
          <wp:inline distT="0" distB="0" distL="0" distR="0" wp14:anchorId="01326B5E" wp14:editId="064D9B5E">
            <wp:extent cx="205740" cy="205740"/>
            <wp:effectExtent l="0" t="0" r="3810" b="3810"/>
            <wp:docPr id="1296298423" name="Picture 1296298423" descr="A black and white image of a square and a square with an arrow pointing 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114668" name="Picture 29" descr="A black and white image of a square and a square with an arrow pointing up&#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5740" cy="205740"/>
                    </a:xfrm>
                    <a:prstGeom prst="rect">
                      <a:avLst/>
                    </a:prstGeom>
                  </pic:spPr>
                </pic:pic>
              </a:graphicData>
            </a:graphic>
          </wp:inline>
        </w:drawing>
      </w:r>
      <w:r w:rsidRPr="0042566E">
        <w:t>:</w:t>
      </w:r>
      <w:r>
        <w:t xml:space="preserve">  Embeds the console and GUI window together.</w:t>
      </w:r>
    </w:p>
    <w:p w14:paraId="3EA650BE" w14:textId="77777777" w:rsidR="00A86910" w:rsidRDefault="00A86910" w:rsidP="00A86910">
      <w:pPr>
        <w:spacing w:line="360" w:lineRule="auto"/>
        <w:jc w:val="both"/>
      </w:pPr>
      <w:r>
        <w:br w:type="page"/>
      </w:r>
    </w:p>
    <w:p w14:paraId="0D744E1C" w14:textId="77777777" w:rsidR="00A86910" w:rsidRDefault="00A86910" w:rsidP="00A86910">
      <w:pPr>
        <w:spacing w:before="0" w:after="160"/>
        <w:jc w:val="both"/>
      </w:pPr>
      <w:r w:rsidRPr="00D50E32">
        <w:lastRenderedPageBreak/>
        <w:t xml:space="preserve">Keeping this tool idle for </w:t>
      </w:r>
      <w:r>
        <w:t xml:space="preserve">a while </w:t>
      </w:r>
      <w:r w:rsidRPr="00D50E32">
        <w:t xml:space="preserve">(around 2 to 3 hours), may lead to loss of communication to the EVK device. This </w:t>
      </w:r>
      <w:r>
        <w:t>is indicated</w:t>
      </w:r>
      <w:r w:rsidRPr="00D50E32">
        <w:t xml:space="preserve"> in the console as “</w:t>
      </w:r>
      <w:r w:rsidRPr="00744E0F">
        <w:rPr>
          <w:rFonts w:ascii="Courier New" w:hAnsi="Courier New" w:cs="Courier New"/>
        </w:rPr>
        <w:t>Error communicating with FTDI device</w:t>
      </w:r>
      <w:r w:rsidRPr="00D50E32">
        <w:t>”, as show in</w:t>
      </w:r>
      <w:r>
        <w:t xml:space="preserve"> </w:t>
      </w:r>
      <w:r>
        <w:fldChar w:fldCharType="begin"/>
      </w:r>
      <w:r>
        <w:instrText xml:space="preserve"> REF _Ref110622118 \h </w:instrText>
      </w:r>
      <w:r>
        <w:fldChar w:fldCharType="separate"/>
      </w:r>
      <w:r>
        <w:t xml:space="preserve">Figure </w:t>
      </w:r>
      <w:r>
        <w:rPr>
          <w:noProof/>
        </w:rPr>
        <w:t>15</w:t>
      </w:r>
      <w:r>
        <w:fldChar w:fldCharType="end"/>
      </w:r>
      <w:r>
        <w:t xml:space="preserve">. </w:t>
      </w:r>
      <w:r w:rsidRPr="006C4DB6">
        <w:t xml:space="preserve">Workaround </w:t>
      </w:r>
      <w:r>
        <w:t xml:space="preserve">for this </w:t>
      </w:r>
      <w:r w:rsidRPr="006C4DB6">
        <w:t>is</w:t>
      </w:r>
      <w:r>
        <w:t xml:space="preserve"> as follows: </w:t>
      </w:r>
    </w:p>
    <w:p w14:paraId="41E54DC8" w14:textId="77777777" w:rsidR="00A86910" w:rsidRDefault="00A86910" w:rsidP="00A86910">
      <w:pPr>
        <w:pStyle w:val="ListParagraph"/>
        <w:numPr>
          <w:ilvl w:val="0"/>
          <w:numId w:val="2"/>
        </w:numPr>
        <w:spacing w:before="0" w:after="160"/>
        <w:jc w:val="both"/>
      </w:pPr>
      <w:r>
        <w:t>C</w:t>
      </w:r>
      <w:r w:rsidRPr="006C4DB6">
        <w:t xml:space="preserve">lose the </w:t>
      </w:r>
      <w:proofErr w:type="gramStart"/>
      <w:r w:rsidRPr="006C4DB6">
        <w:t>tool</w:t>
      </w:r>
      <w:proofErr w:type="gramEnd"/>
    </w:p>
    <w:p w14:paraId="14E5C1AF" w14:textId="77777777" w:rsidR="00A86910" w:rsidRDefault="00A86910" w:rsidP="00A86910">
      <w:pPr>
        <w:pStyle w:val="ListParagraph"/>
        <w:numPr>
          <w:ilvl w:val="0"/>
          <w:numId w:val="2"/>
        </w:numPr>
        <w:spacing w:before="0" w:after="160"/>
        <w:jc w:val="both"/>
      </w:pPr>
      <w:r>
        <w:t>U</w:t>
      </w:r>
      <w:r w:rsidRPr="006C4DB6">
        <w:t xml:space="preserve">nplug &amp; re-plug the </w:t>
      </w:r>
      <w:proofErr w:type="gramStart"/>
      <w:r w:rsidRPr="006C4DB6">
        <w:t>EVK</w:t>
      </w:r>
      <w:proofErr w:type="gramEnd"/>
    </w:p>
    <w:p w14:paraId="4D4409C0" w14:textId="77777777" w:rsidR="00A86910" w:rsidRDefault="00A86910" w:rsidP="00A86910">
      <w:pPr>
        <w:pStyle w:val="ListParagraph"/>
        <w:numPr>
          <w:ilvl w:val="0"/>
          <w:numId w:val="2"/>
        </w:numPr>
        <w:spacing w:before="0" w:after="160"/>
        <w:jc w:val="both"/>
      </w:pPr>
      <w:r>
        <w:t>Re-</w:t>
      </w:r>
      <w:r w:rsidRPr="006C4DB6">
        <w:t>open the tool again</w:t>
      </w:r>
    </w:p>
    <w:p w14:paraId="4636E6E9" w14:textId="77777777" w:rsidR="00A86910" w:rsidRDefault="00A86910" w:rsidP="00A86910">
      <w:pPr>
        <w:pStyle w:val="ListParagraph"/>
        <w:spacing w:before="0" w:after="160"/>
        <w:ind w:left="1440"/>
        <w:jc w:val="both"/>
      </w:pPr>
    </w:p>
    <w:p w14:paraId="43456285" w14:textId="77777777" w:rsidR="00A86910" w:rsidRDefault="00A86910" w:rsidP="00A86910">
      <w:pPr>
        <w:jc w:val="center"/>
      </w:pPr>
      <w:r>
        <w:rPr>
          <w:noProof/>
        </w:rPr>
        <w:drawing>
          <wp:inline distT="0" distB="0" distL="0" distR="0" wp14:anchorId="6A4E0AB0" wp14:editId="4EFCE759">
            <wp:extent cx="6840000" cy="1429976"/>
            <wp:effectExtent l="19050" t="19050" r="18415" b="18415"/>
            <wp:docPr id="21287745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774508" name="Picture 2128774508"/>
                    <pic:cNvPicPr/>
                  </pic:nvPicPr>
                  <pic:blipFill rotWithShape="1">
                    <a:blip r:embed="rId18" cstate="print">
                      <a:extLst>
                        <a:ext uri="{28A0092B-C50C-407E-A947-70E740481C1C}">
                          <a14:useLocalDpi xmlns:a14="http://schemas.microsoft.com/office/drawing/2010/main" val="0"/>
                        </a:ext>
                      </a:extLst>
                    </a:blip>
                    <a:srcRect t="17943"/>
                    <a:stretch/>
                  </pic:blipFill>
                  <pic:spPr bwMode="auto">
                    <a:xfrm>
                      <a:off x="0" y="0"/>
                      <a:ext cx="6840000" cy="142997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7E1550B" w14:textId="77777777" w:rsidR="00A86910" w:rsidRDefault="00A86910" w:rsidP="00A86910">
      <w:pPr>
        <w:pStyle w:val="Caption"/>
        <w:jc w:val="center"/>
      </w:pPr>
      <w:bookmarkStart w:id="16" w:name="_Ref110622118"/>
      <w:bookmarkStart w:id="17" w:name="_Toc116904531"/>
      <w:bookmarkStart w:id="18" w:name="_Toc149813621"/>
      <w:r>
        <w:t xml:space="preserve">Figure </w:t>
      </w:r>
      <w:r>
        <w:fldChar w:fldCharType="begin"/>
      </w:r>
      <w:r>
        <w:instrText xml:space="preserve"> SEQ Figure \* ARABIC </w:instrText>
      </w:r>
      <w:r>
        <w:fldChar w:fldCharType="separate"/>
      </w:r>
      <w:r>
        <w:rPr>
          <w:noProof/>
        </w:rPr>
        <w:t>15</w:t>
      </w:r>
      <w:r>
        <w:rPr>
          <w:noProof/>
        </w:rPr>
        <w:fldChar w:fldCharType="end"/>
      </w:r>
      <w:bookmarkEnd w:id="16"/>
      <w:r>
        <w:t xml:space="preserve">: </w:t>
      </w:r>
      <w:r w:rsidRPr="0042723D">
        <w:t xml:space="preserve">Error communicating with FTDI </w:t>
      </w:r>
      <w:proofErr w:type="gramStart"/>
      <w:r w:rsidRPr="0042723D">
        <w:t>device</w:t>
      </w:r>
      <w:bookmarkEnd w:id="17"/>
      <w:bookmarkEnd w:id="18"/>
      <w:proofErr w:type="gramEnd"/>
    </w:p>
    <w:p w14:paraId="48E0A8CA" w14:textId="12816566" w:rsidR="003E0A9B" w:rsidRPr="00A86910" w:rsidRDefault="003E0A9B" w:rsidP="00A86910"/>
    <w:sectPr w:rsidR="003E0A9B" w:rsidRPr="00A86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679D2"/>
    <w:multiLevelType w:val="hybridMultilevel"/>
    <w:tmpl w:val="F76697F8"/>
    <w:lvl w:ilvl="0" w:tplc="9176D89A">
      <w:start w:val="1"/>
      <w:numFmt w:val="decimal"/>
      <w:lvlText w:val="%1."/>
      <w:lvlJc w:val="left"/>
      <w:pPr>
        <w:ind w:left="720" w:hanging="360"/>
      </w:pPr>
      <w:rPr>
        <w:rFonts w:ascii="Arial" w:hAnsi="Arial" w:cs="Aria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125220"/>
    <w:multiLevelType w:val="hybridMultilevel"/>
    <w:tmpl w:val="160893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EF73C2"/>
    <w:multiLevelType w:val="hybridMultilevel"/>
    <w:tmpl w:val="948A12D2"/>
    <w:lvl w:ilvl="0" w:tplc="489CEF0E">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39977114">
    <w:abstractNumId w:val="2"/>
  </w:num>
  <w:num w:numId="2" w16cid:durableId="1518152830">
    <w:abstractNumId w:val="0"/>
  </w:num>
  <w:num w:numId="3" w16cid:durableId="1492864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BC5"/>
    <w:rsid w:val="002E1B78"/>
    <w:rsid w:val="003E0A9B"/>
    <w:rsid w:val="00652BC5"/>
    <w:rsid w:val="00A64B60"/>
    <w:rsid w:val="00A86910"/>
    <w:rsid w:val="00F139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9811D"/>
  <w15:chartTrackingRefBased/>
  <w15:docId w15:val="{1C29AD79-EABA-4208-8DBC-B92D88DBC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BC5"/>
    <w:pPr>
      <w:spacing w:before="120" w:after="0"/>
    </w:pPr>
    <w:rPr>
      <w:rFonts w:ascii="Arial" w:hAnsi="Arial"/>
      <w:kern w:val="0"/>
      <w:lang w:val="en-US"/>
      <w14:ligatures w14:val="none"/>
    </w:rPr>
  </w:style>
  <w:style w:type="paragraph" w:styleId="Heading1">
    <w:name w:val="heading 1"/>
    <w:basedOn w:val="Normal"/>
    <w:next w:val="Normal"/>
    <w:link w:val="Heading1Char"/>
    <w:uiPriority w:val="9"/>
    <w:qFormat/>
    <w:rsid w:val="00652BC5"/>
    <w:pPr>
      <w:keepNext/>
      <w:keepLines/>
      <w:spacing w:before="240"/>
      <w:outlineLvl w:val="0"/>
    </w:pPr>
    <w:rPr>
      <w:rFonts w:eastAsiaTheme="majorEastAsia" w:cstheme="majorBidi"/>
      <w:color w:val="1678C3"/>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BC5"/>
    <w:rPr>
      <w:rFonts w:ascii="Arial" w:eastAsiaTheme="majorEastAsia" w:hAnsi="Arial" w:cstheme="majorBidi"/>
      <w:color w:val="1678C3"/>
      <w:kern w:val="0"/>
      <w:sz w:val="32"/>
      <w:szCs w:val="32"/>
      <w:lang w:val="en-US"/>
      <w14:ligatures w14:val="none"/>
    </w:rPr>
  </w:style>
  <w:style w:type="character" w:styleId="Hyperlink">
    <w:name w:val="Hyperlink"/>
    <w:basedOn w:val="DefaultParagraphFont"/>
    <w:uiPriority w:val="99"/>
    <w:unhideWhenUsed/>
    <w:rsid w:val="00652BC5"/>
    <w:rPr>
      <w:color w:val="0563C1" w:themeColor="hyperlink"/>
      <w:u w:val="single"/>
    </w:rPr>
  </w:style>
  <w:style w:type="table" w:styleId="TableGrid">
    <w:name w:val="Table Grid"/>
    <w:basedOn w:val="TableNormal"/>
    <w:uiPriority w:val="39"/>
    <w:rsid w:val="00652BC5"/>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2BC5"/>
    <w:pPr>
      <w:ind w:left="720"/>
      <w:contextualSpacing/>
    </w:pPr>
  </w:style>
  <w:style w:type="paragraph" w:styleId="Caption">
    <w:name w:val="caption"/>
    <w:basedOn w:val="Normal"/>
    <w:next w:val="Normal"/>
    <w:uiPriority w:val="35"/>
    <w:unhideWhenUsed/>
    <w:qFormat/>
    <w:rsid w:val="00652BC5"/>
    <w:pPr>
      <w:spacing w:before="0" w:after="200" w:line="240" w:lineRule="auto"/>
      <w:ind w:left="720"/>
      <w:jc w:val="both"/>
    </w:pPr>
    <w:rPr>
      <w:rFonts w:asciiTheme="minorHAnsi" w:hAnsiTheme="minorHAnsi"/>
      <w:i/>
      <w:iCs/>
      <w:color w:val="44546A" w:themeColor="text2"/>
      <w:sz w:val="18"/>
      <w:szCs w:val="18"/>
    </w:rPr>
  </w:style>
  <w:style w:type="character" w:customStyle="1" w:styleId="ui-provider">
    <w:name w:val="ui-provider"/>
    <w:basedOn w:val="DefaultParagraphFont"/>
    <w:rsid w:val="00652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587</Words>
  <Characters>3346</Characters>
  <Application>Microsoft Office Word</Application>
  <DocSecurity>0</DocSecurity>
  <Lines>27</Lines>
  <Paragraphs>7</Paragraphs>
  <ScaleCrop>false</ScaleCrop>
  <Company/>
  <LinksUpToDate>false</LinksUpToDate>
  <CharactersWithSpaces>3926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Raghavendra</dc:creator>
  <cp:keywords/>
  <dc:description/>
  <cp:lastModifiedBy>Pooja Raghavendra</cp:lastModifiedBy>
  <cp:revision>4</cp:revision>
  <dcterms:created xsi:type="dcterms:W3CDTF">2023-10-09T11:03:00Z</dcterms:created>
  <dcterms:modified xsi:type="dcterms:W3CDTF">2023-11-02T05:13:00Z</dcterms:modified>
</cp:coreProperties>
</file>