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FC30" w14:textId="77777777" w:rsidR="0057562B" w:rsidRDefault="0057562B" w:rsidP="0057562B">
      <w:pPr>
        <w:pStyle w:val="Heading2"/>
      </w:pPr>
      <w:bookmarkStart w:id="0" w:name="_Toc116904557"/>
      <w:bookmarkStart w:id="1" w:name="_Toc144227065"/>
      <w:bookmarkStart w:id="2" w:name="_Toc149813599"/>
      <w:r>
        <w:t>Scan</w:t>
      </w:r>
      <w:bookmarkEnd w:id="0"/>
      <w:bookmarkEnd w:id="1"/>
      <w:bookmarkEnd w:id="2"/>
    </w:p>
    <w:p w14:paraId="55D6848B" w14:textId="77777777" w:rsidR="0057562B" w:rsidRDefault="0057562B" w:rsidP="0057562B">
      <w:r>
        <w:t xml:space="preserve">The </w:t>
      </w:r>
      <w:r w:rsidRPr="003A5B5F">
        <w:rPr>
          <w:rFonts w:ascii="Courier New" w:hAnsi="Courier New" w:cs="Courier New"/>
        </w:rPr>
        <w:t>Scan</w:t>
      </w:r>
      <w:r>
        <w:t xml:space="preserve"> tab allows the user to actively scan for nearby Access Points. </w:t>
      </w:r>
    </w:p>
    <w:p w14:paraId="21A7B0CC" w14:textId="77777777" w:rsidR="0057562B" w:rsidRDefault="0057562B" w:rsidP="005756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E8AA2" wp14:editId="60B95BA4">
                <wp:simplePos x="0" y="0"/>
                <wp:positionH relativeFrom="column">
                  <wp:posOffset>121920</wp:posOffset>
                </wp:positionH>
                <wp:positionV relativeFrom="paragraph">
                  <wp:posOffset>864235</wp:posOffset>
                </wp:positionV>
                <wp:extent cx="708660" cy="182880"/>
                <wp:effectExtent l="0" t="0" r="15240" b="26670"/>
                <wp:wrapNone/>
                <wp:docPr id="1649835632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74A753" id="Rectangle: Rounded Corners 10" o:spid="_x0000_s1026" style="position:absolute;margin-left:9.6pt;margin-top:68.05pt;width:55.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7skAIAAHwFAAAOAAAAZHJzL2Uyb0RvYy54bWysVEtv2zAMvg/YfxB0X20HfWRGnSJokWFA&#10;0BVth54VWYqFyaImKXGyXz9KfjToih2G+SCYIvmR/ETy+ubQarIXziswFS3OckqE4VArs63o9+fV&#10;pzklPjBTMw1GVPQoPL1ZfPxw3dlSzKABXQtHEMT4srMVbUKwZZZ53oiW+TOwwqBSgmtZQNFts9qx&#10;DtFbnc3y/DLrwNXWARfe4+1dr6SLhC+l4OGblF4EoiuKuYV0unRu4pktrlm5dcw2ig9psH/IomXK&#10;YNAJ6o4FRnZO/QHVKu7AgwxnHNoMpFRcpBqwmiJ/U81Tw6xItSA53k40+f8Hy+/3T/bBxdS9XQP/&#10;4ZGRrLO+nDRR8IPNQbo22mLi5JBYPE4sikMgHC+v8vnlJXLNUVXMZ/N5Yjlj5ehsnQ9fBLQk/lTU&#10;wc7Uj/hSiUC2X/sQc2DlaBcDGlgprdNraZOyBa3qeJcEt93cakf2DJ95tcrxiy+LGP7VDKXomorr&#10;60mVhaMWEUObRyGJqrGCWcok9aCYYBnnwoSiVzWsFn204uIkWOza6JFCJ8CILDHLCXsAGC17kBG7&#10;z3mwj64itfDknP8tsd558kiRwYTJuVUG3HsAGqsaIvf2I0k9NZGlDdTHB0cc9APkLV8pfLw18+GB&#10;OZwYfG/cAuEbHlJDV1EY/ihpwP167z7aYyOjlpIOJ7Ci/ueOOUGJ/mqwxT8X5+dxZJNwfnE1Q8Gd&#10;ajanGrNrbwFfv8B9Y3n6jfZBj7/SQfuCy2IZo6KKGY6xK8qDG4Xb0G8GXDdcLJfJDMfUsrA2T5ZH&#10;8Mhq7MvnwwtzdujggK1/D+O0svJND/e20dPAchdAqtTgr7wOfOOIp8YZ1lHcIadysnpdmovfAAAA&#10;//8DAFBLAwQUAAYACAAAACEA7swkT+AAAAAKAQAADwAAAGRycy9kb3ducmV2LnhtbEyPzU7DMBCE&#10;70i8g7VI3KjdBEU0xKkKEqgHJNRC26sbL0mof6LYTcLbsz3BaXe0o9lviuVkDRuwD613EuYzAQxd&#10;5XXragmfHy93D8BCVE4r4x1K+MEAy/L6qlC59qPb4LCNNaMQF3IloYmxyzkPVYNWhZnv0NHty/dW&#10;RZJ9zXWvRgq3hidCZNyq1tGHRnX43GB12p6thPQd92/Jeljtv8edqM3T6+mwTqS8vZlWj8AiTvHP&#10;DBd8QoeSmI7+7HRghvQiISfNNJsDuxhSQV2OtGT3C+Blwf9XKH8BAAD//wMAUEsBAi0AFAAGAAgA&#10;AAAhALaDOJL+AAAA4QEAABMAAAAAAAAAAAAAAAAAAAAAAFtDb250ZW50X1R5cGVzXS54bWxQSwEC&#10;LQAUAAYACAAAACEAOP0h/9YAAACUAQAACwAAAAAAAAAAAAAAAAAvAQAAX3JlbHMvLnJlbHNQSwEC&#10;LQAUAAYACAAAACEAXemO7JACAAB8BQAADgAAAAAAAAAAAAAAAAAuAgAAZHJzL2Uyb0RvYy54bWxQ&#10;SwECLQAUAAYACAAAACEA7swkT+AAAAAKAQAADwAAAAAAAAAAAAAAAADqBAAAZHJzL2Rvd25yZXYu&#10;eG1sUEsFBgAAAAAEAAQA8wAAAPcFAAAAAA=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86E8" wp14:editId="362D5470">
                <wp:simplePos x="0" y="0"/>
                <wp:positionH relativeFrom="column">
                  <wp:posOffset>60960</wp:posOffset>
                </wp:positionH>
                <wp:positionV relativeFrom="paragraph">
                  <wp:posOffset>117475</wp:posOffset>
                </wp:positionV>
                <wp:extent cx="4130040" cy="495300"/>
                <wp:effectExtent l="0" t="0" r="22860" b="19050"/>
                <wp:wrapNone/>
                <wp:docPr id="203333588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0040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8465CA" id="Rectangle: Rounded Corners 9" o:spid="_x0000_s1026" style="position:absolute;margin-left:4.8pt;margin-top:9.25pt;width:325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WBjQIAAH0FAAAOAAAAZHJzL2Uyb0RvYy54bWysVMFu2zAMvQ/YPwi6r7azdFuNOkXQIsOA&#10;oC3aDj0rshQbk0VNUuJkXz9Kst2gK3YY5oNgiuQj+UTy8urQKbIX1rWgK1qc5ZQIzaFu9bai359W&#10;H75Q4jzTNVOgRUWPwtGrxft3l70pxQwaULWwBEG0K3tT0cZ7U2aZ443omDsDIzQqJdiOeRTtNqst&#10;6xG9U9kszz9lPdjaWODCOby9SUq6iPhSCu7vpHTCE1VRzM3H08ZzE85sccnKrWWmafmQBvuHLDrW&#10;agw6Qd0wz8jOtn9AdS234ED6Mw5dBlK2XMQasJoif1XNY8OMiLUgOc5MNLn/B8tv94/m3obUnVkD&#10;/+GQkaw3rpw0QXCDzUHaLthi4uQQWTxOLIqDJxwv58XHPJ8j2Rx184tzlALNGStHb2Od/yqgI+Gn&#10;ohZ2un7Ap4oMsv3a+WQ/2oWIGlatUvG5lI7pgmrrcBcFu91cK0v2DN95tcrxG2K6FzPMILjG6lJB&#10;sTR/VCJgKP0gJGlrLGEWM4lNKCZYxrnQvkiqhtUiRSvOT4KFtg0esdwIGJAlZjlhDwCjZQIZsVPd&#10;g31wFbGHJ+f8b4kl58kjRgbtJ+eu1WDfAlBY1RA52Y8kJWoCSxuoj/eWWEgT5Axftfh4a+b8PbM4&#10;MvjeuAb8HR5SQV9RGP4oacD+eus+2GMno5aSHkewou7njllBifqmsccvinloIx+F+fnnGQr2VLM5&#10;1ehddw34+gUuHMPjb7D3avyVFrpn3BbLEBVVTHOMXVHu7Shc+7QacN9wsVxGM5xTw/xaPxoewAOr&#10;oS+fDs/MmqGDPfb+LYzjyspXPZxsg6eG5c6DbGODv/A68I0zHhtn2EdhiZzK0eplay5+AwAA//8D&#10;AFBLAwQUAAYACAAAACEAXDHtwN0AAAAHAQAADwAAAGRycy9kb3ducmV2LnhtbEyPwU7DMBBE70j8&#10;g7VI3KhDUKMS4lQFCdQDEqLQ9urGSxJqr6PYTcLfsz3BcWdGs2+K5eSsGLAPrScFt7MEBFLlTUu1&#10;gs+P55sFiBA1GW09oYIfDLAsLy8KnRs/0jsOm1gLLqGQawVNjF0uZagadDrMfIfE3pfvnY589rU0&#10;vR653FmZJkkmnW6JPzS6w6cGq+Pm5BTcveHuNV0Pq933uE1q+/hy3K9Tpa6vptUDiIhT/AvDGZ/R&#10;oWSmgz+RCcIquM84yPJiDoLtLEt42uGsz0GWhfzPX/4CAAD//wMAUEsBAi0AFAAGAAgAAAAhALaD&#10;OJL+AAAA4QEAABMAAAAAAAAAAAAAAAAAAAAAAFtDb250ZW50X1R5cGVzXS54bWxQSwECLQAUAAYA&#10;CAAAACEAOP0h/9YAAACUAQAACwAAAAAAAAAAAAAAAAAvAQAAX3JlbHMvLnJlbHNQSwECLQAUAAYA&#10;CAAAACEAq2ylgY0CAAB9BQAADgAAAAAAAAAAAAAAAAAuAgAAZHJzL2Uyb0RvYy54bWxQSwECLQAU&#10;AAYACAAAACEAXDHtwN0AAAAHAQAADwAAAAAAAAAAAAAAAADnBAAAZHJzL2Rvd25yZXYueG1sUEsF&#10;BgAAAAAEAAQA8wAAAPEFAAAAAA=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0D2495" wp14:editId="07411E15">
            <wp:extent cx="6840000" cy="2186727"/>
            <wp:effectExtent l="19050" t="19050" r="18415" b="23495"/>
            <wp:docPr id="129194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887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55F4" w14:textId="77777777" w:rsidR="0057562B" w:rsidRDefault="0057562B" w:rsidP="0057562B">
      <w:pPr>
        <w:pStyle w:val="Caption"/>
        <w:jc w:val="center"/>
      </w:pPr>
      <w:bookmarkStart w:id="3" w:name="_Toc116904534"/>
      <w:bookmarkStart w:id="4" w:name="_Toc1498136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Scan tab</w:t>
      </w:r>
      <w:bookmarkEnd w:id="3"/>
      <w:bookmarkEnd w:id="4"/>
    </w:p>
    <w:p w14:paraId="748C554B" w14:textId="77777777" w:rsidR="0057562B" w:rsidRDefault="0057562B" w:rsidP="0057562B">
      <w:pPr>
        <w:jc w:val="both"/>
      </w:pPr>
      <w:r w:rsidRPr="004F6278">
        <w:rPr>
          <w:b/>
          <w:bCs/>
        </w:rPr>
        <w:t>Choose the Scheme</w:t>
      </w:r>
      <w:r>
        <w:t xml:space="preserve">: </w:t>
      </w:r>
      <w:r w:rsidRPr="004F6278">
        <w:t>User can choose Standard Wi-Fi</w:t>
      </w:r>
      <w:r>
        <w:t xml:space="preserve"> Scan</w:t>
      </w:r>
      <w:r w:rsidRPr="004F6278">
        <w:t xml:space="preserve"> or Low-Power Wi-Fi </w:t>
      </w:r>
      <w:r>
        <w:t xml:space="preserve">Smart Scan </w:t>
      </w:r>
      <w:r w:rsidRPr="004F6278">
        <w:t>for scanning</w:t>
      </w:r>
      <w:r>
        <w:t>.</w:t>
      </w:r>
    </w:p>
    <w:p w14:paraId="46B10E6A" w14:textId="77777777" w:rsidR="0057562B" w:rsidRDefault="0057562B" w:rsidP="0057562B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Standard Wi-Fi Scan</w:t>
      </w:r>
      <w:r>
        <w:t>: In this scan mode, Talaria TWO scans each channel with the configured scan time (default being 40ms).</w:t>
      </w:r>
    </w:p>
    <w:p w14:paraId="1182CF34" w14:textId="77777777" w:rsidR="0057562B" w:rsidRDefault="0057562B" w:rsidP="0057562B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Low Power Wi-Fi Smart Scan</w:t>
      </w:r>
      <w:r>
        <w:t>: In this scan mode, Talaria TWO r</w:t>
      </w:r>
      <w:r w:rsidRPr="00B15E58">
        <w:t>educe</w:t>
      </w:r>
      <w:r>
        <w:t>s</w:t>
      </w:r>
      <w:r w:rsidRPr="00B15E58">
        <w:t xml:space="preserve"> the overall current consumption</w:t>
      </w:r>
      <w:r>
        <w:t xml:space="preserve"> by enabling dynamic dwelling and napping features.</w:t>
      </w:r>
    </w:p>
    <w:p w14:paraId="6253B76F" w14:textId="77777777" w:rsidR="0057562B" w:rsidRDefault="0057562B" w:rsidP="0057562B"/>
    <w:p w14:paraId="40B10A58" w14:textId="77777777" w:rsidR="0057562B" w:rsidRPr="004F6278" w:rsidRDefault="0057562B" w:rsidP="0057562B">
      <w:pPr>
        <w:jc w:val="both"/>
      </w:pPr>
      <w:r w:rsidRPr="00075A7C">
        <w:t xml:space="preserve">The following </w:t>
      </w:r>
      <w:r>
        <w:t xml:space="preserve">scan </w:t>
      </w:r>
      <w:r w:rsidRPr="00075A7C">
        <w:t>parameters can be configured from the tool:</w:t>
      </w:r>
    </w:p>
    <w:p w14:paraId="62E6B6D2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SSID</w:t>
      </w:r>
      <w:r>
        <w:t xml:space="preserve"> (optional): Providing the SSID helps enable scan for a specific AP.</w:t>
      </w:r>
    </w:p>
    <w:p w14:paraId="480082DC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BSSID</w:t>
      </w:r>
      <w:r>
        <w:t xml:space="preserve"> (optional): Providing the BSSID helps enable scan for a specific AP.</w:t>
      </w:r>
    </w:p>
    <w:p w14:paraId="56A91354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No_of_probes</w:t>
      </w:r>
      <w:r>
        <w:t>: Maximum number of probes to send in an active scan.</w:t>
      </w:r>
    </w:p>
    <w:p w14:paraId="2F575C73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>
        <w:t>Idle slots: Maximum number of idle slots to decide whether the user should keep listening or not.</w:t>
      </w:r>
    </w:p>
    <w:p w14:paraId="458286F0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Min_Listen_Time(ms)</w:t>
      </w:r>
      <w:r>
        <w:t>: Minimum amount of time (in milliseconds) to listen for probe responses on the channel after transmitting the probe request.</w:t>
      </w:r>
    </w:p>
    <w:p w14:paraId="3B7F72E4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Max_Listen_Time(ms)</w:t>
      </w:r>
      <w:r>
        <w:t>: Maximum amount of time (in milliseconds, including listen and probe requests) to stay on the channel.</w:t>
      </w:r>
    </w:p>
    <w:p w14:paraId="2367562B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Wait_Time(ms)</w:t>
      </w:r>
      <w:r>
        <w:t>: Idle time between each channel (giving other parties access to the media).</w:t>
      </w:r>
    </w:p>
    <w:p w14:paraId="4E617215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Scan Interval (ms)</w:t>
      </w:r>
      <w:r>
        <w:t xml:space="preserve">: Time duration in milliseconds in which Talaria TWO scans the vicinity for networks. </w:t>
      </w:r>
    </w:p>
    <w:p w14:paraId="0B626DE4" w14:textId="77777777" w:rsidR="0057562B" w:rsidRDefault="0057562B" w:rsidP="0057562B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Probe_rate</w:t>
      </w:r>
      <w:r>
        <w:t xml:space="preserve">: The rate as defined by </w:t>
      </w:r>
      <w:r w:rsidRPr="009A2EF1">
        <w:rPr>
          <w:rFonts w:ascii="Courier New" w:hAnsi="Courier New" w:cs="Courier New"/>
        </w:rPr>
        <w:t>rate_t</w:t>
      </w:r>
      <w:r>
        <w:t xml:space="preserve"> used to transmit the probe request. If this field is set to </w:t>
      </w:r>
      <w:r w:rsidRPr="009A2EF1">
        <w:rPr>
          <w:rFonts w:ascii="Courier New" w:hAnsi="Courier New" w:cs="Courier New"/>
        </w:rPr>
        <w:t>0xffff</w:t>
      </w:r>
      <w:r>
        <w:t xml:space="preserve">, no probes will be </w:t>
      </w:r>
      <w:proofErr w:type="gramStart"/>
      <w:r>
        <w:t>sent</w:t>
      </w:r>
      <w:proofErr w:type="gramEnd"/>
      <w:r>
        <w:t xml:space="preserve"> and the scan will only be passive.</w:t>
      </w:r>
    </w:p>
    <w:p w14:paraId="1B1894B3" w14:textId="77777777" w:rsidR="003E0A9B" w:rsidRPr="0057562B" w:rsidRDefault="003E0A9B" w:rsidP="0057562B"/>
    <w:sectPr w:rsidR="003E0A9B" w:rsidRPr="0057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19F"/>
    <w:multiLevelType w:val="hybridMultilevel"/>
    <w:tmpl w:val="2E500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B72"/>
    <w:multiLevelType w:val="hybridMultilevel"/>
    <w:tmpl w:val="252EE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33924">
    <w:abstractNumId w:val="1"/>
  </w:num>
  <w:num w:numId="2" w16cid:durableId="10005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1"/>
    <w:rsid w:val="00226123"/>
    <w:rsid w:val="002E1B78"/>
    <w:rsid w:val="003E0A9B"/>
    <w:rsid w:val="0057562B"/>
    <w:rsid w:val="006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587"/>
  <w15:chartTrackingRefBased/>
  <w15:docId w15:val="{5D2BC655-603B-49AF-8177-20A442BE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C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C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2C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C42C1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6C42C1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6C42C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42C1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2023-10-09T11:10:00Z</dcterms:created>
  <dcterms:modified xsi:type="dcterms:W3CDTF">2023-11-02T05:14:00Z</dcterms:modified>
</cp:coreProperties>
</file>