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B3" w:rsidRDefault="00D407B3" w:rsidP="00D407B3">
      <w:pPr>
        <w:pStyle w:val="Nagwek8"/>
        <w:spacing w:line="240" w:lineRule="auto"/>
      </w:pPr>
      <w:r>
        <w:t xml:space="preserve">WOJSKOWA  </w:t>
      </w:r>
      <w:r w:rsidRPr="003C0970">
        <w:t>AKADEMIA</w:t>
      </w:r>
      <w:r>
        <w:t xml:space="preserve">  TECHNICZNA</w:t>
      </w:r>
    </w:p>
    <w:p w:rsidR="00D407B3" w:rsidRDefault="00D407B3" w:rsidP="00D407B3">
      <w:pPr>
        <w:pBdr>
          <w:bottom w:val="single" w:sz="4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:rsidR="00D407B3" w:rsidRPr="00F52AE1" w:rsidRDefault="00D407B3" w:rsidP="00D407B3">
      <w:pPr>
        <w:pStyle w:val="Nagwek9"/>
        <w:spacing w:line="240" w:lineRule="auto"/>
      </w:pPr>
      <w:r w:rsidRPr="00F52AE1">
        <w:t>WYDZIAŁ  CYBERNETYKI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  <w:jc w:val="center"/>
      </w:pPr>
      <w:r w:rsidRPr="009307D1">
        <w:rPr>
          <w:rFonts w:ascii="Arial" w:hAnsi="Arial" w:cs="Aria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509719657" r:id="rId9"/>
        </w:objec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8377EE" w:rsidRDefault="00D407B3" w:rsidP="00D407B3">
      <w:pPr>
        <w:pStyle w:val="Nagwek5"/>
        <w:spacing w:line="240" w:lineRule="auto"/>
      </w:pPr>
      <w:r w:rsidRPr="008377EE">
        <w:t>PRACA DYPLOMOWA</w:t>
      </w:r>
    </w:p>
    <w:p w:rsidR="00D407B3" w:rsidRPr="008377EE" w:rsidRDefault="00D407B3" w:rsidP="00D407B3">
      <w:pPr>
        <w:pStyle w:val="Nagwek6"/>
        <w:spacing w:line="240" w:lineRule="auto"/>
      </w:pPr>
      <w:r w:rsidRPr="008377EE">
        <w:t>STACJONARNE STUDIA I STOPNIA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761C1D" w:rsidRDefault="00D407B3" w:rsidP="00D407B3">
      <w:pPr>
        <w:spacing w:line="240" w:lineRule="auto"/>
        <w:ind w:firstLine="0"/>
        <w:jc w:val="center"/>
        <w:rPr>
          <w:b/>
          <w:sz w:val="36"/>
        </w:rPr>
      </w:pPr>
      <w:r>
        <w:rPr>
          <w:sz w:val="28"/>
        </w:rPr>
        <w:t>Temat:</w:t>
      </w:r>
      <w:r>
        <w:t xml:space="preserve"> </w:t>
      </w:r>
      <w:r>
        <w:rPr>
          <w:b/>
          <w:sz w:val="36"/>
        </w:rPr>
        <w:t>SPRZĘTOWA IMPLEMENTACJA WYBRANYCH ALGORYTMÓW MNOŻENIA W PIERŚCIENIACH Z</w:t>
      </w:r>
      <w:r>
        <w:rPr>
          <w:b/>
          <w:sz w:val="36"/>
          <w:vertAlign w:val="subscript"/>
        </w:rPr>
        <w:t>n</w:t>
      </w:r>
      <w:r>
        <w:rPr>
          <w:b/>
          <w:sz w:val="36"/>
        </w:rPr>
        <w:t xml:space="preserve"> ORAZ ANALIZA ICH PRZYDATNOŚCI W PEWNYCH ZASTOSOWANIACH KRYPTOGRAFICZNYCH</w:t>
      </w: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0"/>
        <w:gridCol w:w="4200"/>
      </w:tblGrid>
      <w:tr w:rsidR="00D407B3" w:rsidTr="00E814F1">
        <w:tc>
          <w:tcPr>
            <w:tcW w:w="4630" w:type="dxa"/>
          </w:tcPr>
          <w:p w:rsidR="00D407B3" w:rsidRDefault="00D407B3" w:rsidP="00E814F1">
            <w:pPr>
              <w:spacing w:line="240" w:lineRule="auto"/>
            </w:pPr>
            <w:r>
              <w:t>Autor: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</w:pPr>
            <w:r>
              <w:t>Kierownik pracy:</w:t>
            </w:r>
          </w:p>
        </w:tc>
      </w:tr>
      <w:tr w:rsidR="00D407B3" w:rsidTr="00E814F1">
        <w:tc>
          <w:tcPr>
            <w:tcW w:w="4630" w:type="dxa"/>
          </w:tcPr>
          <w:p w:rsidR="00D407B3" w:rsidRPr="008377EE" w:rsidRDefault="00D407B3" w:rsidP="00E814F1">
            <w:pPr>
              <w:spacing w:line="240" w:lineRule="auto"/>
              <w:rPr>
                <w:b/>
              </w:rPr>
            </w:pPr>
            <w:r w:rsidRPr="008377EE">
              <w:rPr>
                <w:b/>
              </w:rPr>
              <w:t>Michał DASZCZUK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 inż. Piotr BORA</w:t>
            </w:r>
          </w:p>
        </w:tc>
      </w:tr>
    </w:tbl>
    <w:p w:rsidR="00D407B3" w:rsidRDefault="00D407B3" w:rsidP="00D407B3">
      <w:pPr>
        <w:spacing w:line="240" w:lineRule="auto"/>
      </w:pPr>
    </w:p>
    <w:p w:rsidR="00D407B3" w:rsidRDefault="00D407B3" w:rsidP="00D407B3">
      <w:pPr>
        <w:pBdr>
          <w:top w:val="single" w:sz="4" w:space="1" w:color="auto"/>
        </w:pBdr>
        <w:spacing w:line="240" w:lineRule="auto"/>
        <w:jc w:val="center"/>
      </w:pPr>
      <w:r>
        <w:t>W a r s z a w a   2015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274522252"/>
        <w:docPartObj>
          <w:docPartGallery w:val="Table of Contents"/>
          <w:docPartUnique/>
        </w:docPartObj>
      </w:sdtPr>
      <w:sdtContent>
        <w:p w:rsidR="00D407B3" w:rsidRPr="004B5126" w:rsidRDefault="00D407B3" w:rsidP="00D407B3">
          <w:pPr>
            <w:pStyle w:val="Nagwekspisutreci"/>
            <w:spacing w:line="360" w:lineRule="auto"/>
            <w:ind w:firstLine="0"/>
            <w:rPr>
              <w:color w:val="auto"/>
            </w:rPr>
          </w:pPr>
          <w:r w:rsidRPr="004B5126">
            <w:rPr>
              <w:rFonts w:ascii="Times New Roman" w:hAnsi="Times New Roman" w:cs="Times New Roman"/>
              <w:color w:val="auto"/>
            </w:rPr>
            <w:t>Spis treści</w:t>
          </w:r>
        </w:p>
        <w:p w:rsidR="00D754BF" w:rsidRDefault="00B34B3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5126">
            <w:fldChar w:fldCharType="begin"/>
          </w:r>
          <w:r w:rsidR="00D407B3" w:rsidRPr="004B5126">
            <w:instrText xml:space="preserve"> TOC \o "1-3" \h \z \u </w:instrText>
          </w:r>
          <w:r w:rsidRPr="004B5126">
            <w:fldChar w:fldCharType="separate"/>
          </w:r>
          <w:hyperlink w:anchor="_Toc435659526" w:history="1">
            <w:r w:rsidR="00D754BF" w:rsidRPr="00C04D66">
              <w:rPr>
                <w:rStyle w:val="Hipercze"/>
                <w:noProof/>
              </w:rPr>
              <w:t>Wstęp</w:t>
            </w:r>
            <w:r w:rsidR="00D75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27" w:history="1">
            <w:r w:rsidR="00D754BF" w:rsidRPr="00C04D66">
              <w:rPr>
                <w:rStyle w:val="Hipercze"/>
                <w:noProof/>
              </w:rPr>
              <w:t>Rozdział I. Podstawowe własności pierścieni Z</w:t>
            </w:r>
            <w:r w:rsidR="00D754BF" w:rsidRPr="00C04D66">
              <w:rPr>
                <w:rStyle w:val="Hipercze"/>
                <w:noProof/>
                <w:vertAlign w:val="subscript"/>
              </w:rPr>
              <w:t>n</w:t>
            </w:r>
            <w:r w:rsidR="00D754BF" w:rsidRPr="00C04D66">
              <w:rPr>
                <w:rStyle w:val="Hipercze"/>
                <w:noProof/>
              </w:rPr>
              <w:t>.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_Toc435659527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6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28" w:history="1">
            <w:r w:rsidR="00D754BF" w:rsidRPr="00C04D66">
              <w:rPr>
                <w:rStyle w:val="Hipercze"/>
                <w:noProof/>
              </w:rPr>
              <w:t>1.1 Grupy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_Toc435659528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6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29" w:history="1">
            <w:r w:rsidR="00D754BF" w:rsidRPr="00C04D66">
              <w:rPr>
                <w:rStyle w:val="Hipercze"/>
                <w:noProof/>
              </w:rPr>
              <w:t>1.2 Pierścienie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_Toc435659529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6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0" w:history="1">
            <w:r w:rsidR="00D754BF" w:rsidRPr="00C04D66">
              <w:rPr>
                <w:rStyle w:val="Hipercze"/>
                <w:noProof/>
              </w:rPr>
              <w:t>1.3 Relacja przystawania modulo n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_Toc435659530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7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1" w:history="1">
            <w:r w:rsidR="00D754BF" w:rsidRPr="00C04D66">
              <w:rPr>
                <w:rStyle w:val="Hipercze"/>
                <w:noProof/>
              </w:rPr>
              <w:t>1.5 Pierścienie Z</w:t>
            </w:r>
            <w:r w:rsidR="00D754BF" w:rsidRPr="00C04D66">
              <w:rPr>
                <w:rStyle w:val="Hipercze"/>
                <w:noProof/>
                <w:vertAlign w:val="subscript"/>
              </w:rPr>
              <w:t>n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_Toc435659531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8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2" w:history="1">
            <w:r w:rsidR="00D754BF" w:rsidRPr="00C04D66">
              <w:rPr>
                <w:rStyle w:val="Hipercze"/>
                <w:noProof/>
              </w:rPr>
              <w:t>Rozdział II. Zastosowania pierścieni Z</w:t>
            </w:r>
            <w:r w:rsidR="00D754BF" w:rsidRPr="00C04D66">
              <w:rPr>
                <w:rStyle w:val="Hipercze"/>
                <w:noProof/>
                <w:vertAlign w:val="subscript"/>
              </w:rPr>
              <w:t>n</w:t>
            </w:r>
            <w:r w:rsidR="00D754BF" w:rsidRPr="00C04D66">
              <w:rPr>
                <w:rStyle w:val="Hipercze"/>
                <w:noProof/>
              </w:rPr>
              <w:t xml:space="preserve"> w wybranych algorytmach kryptograficznych.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_Toc435659532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11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3" w:history="1">
            <w:r w:rsidR="00D754BF" w:rsidRPr="00C04D66">
              <w:rPr>
                <w:rStyle w:val="Hipercze"/>
                <w:noProof/>
              </w:rPr>
              <w:t>2.1 RSA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_Toc435659533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11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4" w:history="1">
            <w:r w:rsidR="00D754BF" w:rsidRPr="00C04D66">
              <w:rPr>
                <w:rStyle w:val="Hipercze"/>
                <w:noProof/>
              </w:rPr>
              <w:t>2.2 Digital Signature Algorithm (DSA)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_Toc435659534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11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5" w:history="1">
            <w:r w:rsidR="00D754BF" w:rsidRPr="00C04D66">
              <w:rPr>
                <w:rStyle w:val="Hipercze"/>
                <w:noProof/>
              </w:rPr>
              <w:t>Rozdział III. Sprzętowe algorytmy mnożenia w pierścieniach Z</w:t>
            </w:r>
            <w:r w:rsidR="00D754BF" w:rsidRPr="00C04D66">
              <w:rPr>
                <w:rStyle w:val="Hipercze"/>
                <w:noProof/>
                <w:vertAlign w:val="subscript"/>
              </w:rPr>
              <w:t>n</w:t>
            </w:r>
            <w:r w:rsidR="00D754BF" w:rsidRPr="00C04D66">
              <w:rPr>
                <w:rStyle w:val="Hipercze"/>
                <w:noProof/>
              </w:rPr>
              <w:t>.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_Toc435659535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13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6" w:history="1">
            <w:r w:rsidR="00D754BF" w:rsidRPr="00C04D66">
              <w:rPr>
                <w:rStyle w:val="Hipercze"/>
                <w:noProof/>
              </w:rPr>
              <w:t>Rozdział IV. Opis implementacji w strukturach programowalnych wybranego algorytmu kryptograficznego wykorzystującego mnożenie w pierścieniach Z</w:t>
            </w:r>
            <w:r w:rsidR="00D754BF" w:rsidRPr="00C04D66">
              <w:rPr>
                <w:rStyle w:val="Hipercze"/>
                <w:noProof/>
                <w:vertAlign w:val="subscript"/>
              </w:rPr>
              <w:t>n</w:t>
            </w:r>
            <w:r w:rsidR="00D754BF" w:rsidRPr="00C04D66">
              <w:rPr>
                <w:rStyle w:val="Hipercze"/>
                <w:noProof/>
              </w:rPr>
              <w:t>.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_Toc435659536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14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7" w:history="1">
            <w:r w:rsidR="00D754BF" w:rsidRPr="00C04D66">
              <w:rPr>
                <w:rStyle w:val="Hipercze"/>
                <w:noProof/>
              </w:rPr>
              <w:t>Rozdział V. Analiza uzyskanych wyników.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_Toc435659537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15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8" w:history="1">
            <w:r w:rsidR="00D754BF" w:rsidRPr="00C04D66">
              <w:rPr>
                <w:rStyle w:val="Hipercze"/>
                <w:noProof/>
              </w:rPr>
              <w:t>Zakończenie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_Toc435659538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16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754BF" w:rsidRDefault="00A939D1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659539" w:history="1">
            <w:r w:rsidR="00D754BF" w:rsidRPr="00C04D66">
              <w:rPr>
                <w:rStyle w:val="Hipercze"/>
                <w:noProof/>
              </w:rPr>
              <w:t>Bibliografia</w:t>
            </w:r>
            <w:r w:rsidR="00D754BF">
              <w:rPr>
                <w:noProof/>
                <w:webHidden/>
              </w:rPr>
              <w:tab/>
            </w:r>
            <w:r w:rsidR="00B34B39">
              <w:rPr>
                <w:noProof/>
                <w:webHidden/>
              </w:rPr>
              <w:fldChar w:fldCharType="begin"/>
            </w:r>
            <w:r w:rsidR="00D754BF">
              <w:rPr>
                <w:noProof/>
                <w:webHidden/>
              </w:rPr>
              <w:instrText xml:space="preserve"> PAGEREF _Toc435659539 \h </w:instrText>
            </w:r>
            <w:r w:rsidR="00B34B39">
              <w:rPr>
                <w:noProof/>
                <w:webHidden/>
              </w:rPr>
            </w:r>
            <w:r w:rsidR="00B34B39">
              <w:rPr>
                <w:noProof/>
                <w:webHidden/>
              </w:rPr>
              <w:fldChar w:fldCharType="separate"/>
            </w:r>
            <w:r w:rsidR="00D754BF">
              <w:rPr>
                <w:noProof/>
                <w:webHidden/>
              </w:rPr>
              <w:t>17</w:t>
            </w:r>
            <w:r w:rsidR="00B34B39">
              <w:rPr>
                <w:noProof/>
                <w:webHidden/>
              </w:rPr>
              <w:fldChar w:fldCharType="end"/>
            </w:r>
          </w:hyperlink>
        </w:p>
        <w:p w:rsidR="00D407B3" w:rsidRDefault="00B34B39" w:rsidP="00D407B3">
          <w:pPr>
            <w:ind w:firstLine="0"/>
          </w:pPr>
          <w:r w:rsidRPr="004B5126">
            <w:fldChar w:fldCharType="end"/>
          </w:r>
        </w:p>
      </w:sdtContent>
    </w:sdt>
    <w:p w:rsidR="00D407B3" w:rsidRDefault="00D407B3" w:rsidP="00D407B3">
      <w:pPr>
        <w:pStyle w:val="Nagwek1"/>
      </w:pPr>
      <w:r w:rsidRPr="004B5126">
        <w:br w:type="page"/>
      </w:r>
    </w:p>
    <w:p w:rsidR="00D407B3" w:rsidRDefault="00D407B3" w:rsidP="00D407B3">
      <w:pPr>
        <w:pStyle w:val="Nagwek1"/>
      </w:pPr>
      <w:bookmarkStart w:id="0" w:name="_Toc435659526"/>
      <w:r>
        <w:lastRenderedPageBreak/>
        <w:t>Wstęp</w:t>
      </w:r>
      <w:bookmarkEnd w:id="0"/>
    </w:p>
    <w:p w:rsidR="00D407B3" w:rsidRDefault="00D407B3" w:rsidP="00D407B3">
      <w:r>
        <w:t>Ciągły rozwój techniki i komputeryzacja każdego z aspektów naszego życia ciągną za sobą potrzebę zabezpieczenia przekazywanych informacji. Z powodu szybkiego rozrastania się sieci Internet oraz dużej ilości wymienianych informacji przez otwarte sieci, systemy kryptograficzne zaczęły odgrywać szczególną rolę w życiu każdego użytkownika. Zaistniała potrzeba zabezpieczenia wielu podstawowych działań jak na przykład komunikacja, płatności czy transfery danych. Najlepsze wsparcie w projektowaniu i</w:t>
      </w:r>
      <w:r w:rsidR="00836A20">
        <w:t> </w:t>
      </w:r>
      <w:r>
        <w:t xml:space="preserve">implementacji aplikacji kryptograficznych oferowane jest przez systemy wbudowane takie jak FPGA (ang. </w:t>
      </w:r>
      <w:r>
        <w:rPr>
          <w:lang w:val="en-US"/>
        </w:rPr>
        <w:t>Field-Programmable Gate Array</w:t>
      </w:r>
      <w:r>
        <w:t>), a wraz z ich wzrastającą wydajnością stały się one kluczowymi elementami implementacji tych systemów.</w:t>
      </w:r>
    </w:p>
    <w:p w:rsidR="00D407B3" w:rsidRDefault="00D407B3" w:rsidP="00D407B3">
      <w:r>
        <w:t>Wiele współczesnych systemów kryptograficznych wykorzystuje operacje modularne na dużych liczbach całkowitych. Ich implementacja w układach programowalnych stawia przed projektantem wiele wyzwań optymalizacyjnych związanych z ograniczeniami sprzętowymi, ale także rodzi możliwości związane ze zwiększeniem ich wydajności.</w:t>
      </w:r>
    </w:p>
    <w:p w:rsidR="00D407B3" w:rsidRPr="009C68FF" w:rsidRDefault="00D407B3" w:rsidP="00D407B3">
      <w:r>
        <w:t xml:space="preserve">Celem niniejszej pracy jest charakterystyka, opis implementacji oraz analiza przydatności wybranych sprzętowych algorytmów mnożenia w pierścieniach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36A20">
        <w:t xml:space="preserve"> w </w:t>
      </w:r>
      <w:r>
        <w:t>zastosowaniach kryptograficznych.</w:t>
      </w:r>
    </w:p>
    <w:p w:rsidR="00D407B3" w:rsidRDefault="00D407B3" w:rsidP="00D407B3">
      <w:r>
        <w:br w:type="page"/>
      </w:r>
    </w:p>
    <w:p w:rsidR="00D407B3" w:rsidRDefault="00D407B3" w:rsidP="00D407B3">
      <w:pPr>
        <w:pStyle w:val="Nagwek1"/>
      </w:pPr>
      <w:bookmarkStart w:id="1" w:name="_Toc435659527"/>
      <w:r>
        <w:lastRenderedPageBreak/>
        <w:t>Rozdział</w:t>
      </w:r>
      <w:r w:rsidRPr="001F1494">
        <w:t xml:space="preserve"> I. </w:t>
      </w:r>
      <w:r>
        <w:t>Podstawowe własności pierścieni Z</w:t>
      </w:r>
      <w:r>
        <w:rPr>
          <w:vertAlign w:val="subscript"/>
        </w:rPr>
        <w:t>n</w:t>
      </w:r>
      <w:r>
        <w:t>.</w:t>
      </w:r>
      <w:bookmarkEnd w:id="1"/>
    </w:p>
    <w:p w:rsidR="00D407B3" w:rsidRDefault="00D407B3" w:rsidP="00D407B3">
      <w:r>
        <w:t xml:space="preserve">Zacznijmy od zdefiniowania podstawowych pojęć niezbędnych do określenia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407B3" w:rsidRDefault="00D407B3" w:rsidP="00D407B3"/>
    <w:p w:rsidR="00D407B3" w:rsidRDefault="00D407B3" w:rsidP="00D407B3">
      <w:pPr>
        <w:pStyle w:val="Nagwek2"/>
      </w:pPr>
      <w:bookmarkStart w:id="2" w:name="_Toc435659528"/>
      <w:r>
        <w:t>1.1 Grupy</w:t>
      </w:r>
      <w:bookmarkEnd w:id="2"/>
    </w:p>
    <w:p w:rsidR="00D407B3" w:rsidRDefault="00D407B3" w:rsidP="00D407B3">
      <w:r>
        <w:rPr>
          <w:b/>
        </w:rPr>
        <w:t>Definicja 1.1.</w:t>
      </w:r>
      <w:r>
        <w:t xml:space="preserve"> Struktura algebraiczna </w:t>
      </w:r>
      <m:oMath>
        <m:r>
          <w:rPr>
            <w:rFonts w:ascii="Cambria Math" w:hAnsi="Cambria Math"/>
          </w:rPr>
          <m:t>(G, *)</m:t>
        </m:r>
      </m:oMath>
      <w:r>
        <w:t xml:space="preserve"> jest nazywana grupą jeśli działanie </w:t>
      </w:r>
      <m:oMath>
        <m:r>
          <w:rPr>
            <w:rFonts w:ascii="Cambria Math" w:hAnsi="Cambria Math"/>
          </w:rPr>
          <m:t>*</m:t>
        </m:r>
      </m:oMath>
      <w:r w:rsidR="00836A20">
        <w:t xml:space="preserve"> w </w:t>
      </w:r>
      <w:r>
        <w:t xml:space="preserve">zbiorze </w:t>
      </w:r>
      <m:oMath>
        <m:r>
          <w:rPr>
            <w:rFonts w:ascii="Cambria Math" w:hAnsi="Cambria Math"/>
          </w:rPr>
          <m:t>G</m:t>
        </m:r>
      </m:oMath>
      <w:r>
        <w:t xml:space="preserve"> spełnia następujące warunki: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łączność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*c=a*(b*c),</m:t>
          </m:r>
        </m:oMath>
      </m:oMathPara>
    </w:p>
    <w:p w:rsid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neutralny </w:t>
      </w:r>
      <m:oMath>
        <m:r>
          <w:rPr>
            <w:rFonts w:ascii="Cambria Math" w:hAnsi="Cambria Math"/>
          </w:rPr>
          <m:t>e</m:t>
        </m:r>
      </m:oMath>
      <w:r>
        <w:t xml:space="preserve"> taki, że</w:t>
      </w:r>
    </w:p>
    <w:p w:rsidR="00D407B3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a∈G</m:t>
              </m:r>
            </m:sub>
          </m:sSub>
          <m:r>
            <w:rPr>
              <w:rFonts w:ascii="Cambria Math" w:hAnsi="Cambria Math"/>
            </w:rPr>
            <m:t>:a*e=e*a=a,</m:t>
          </m:r>
        </m:oMath>
      </m:oMathPara>
    </w:p>
    <w:p w:rsidR="00DE3632" w:rsidRP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odwrotny (przeciwny) dla każdego elementu w </w:t>
      </w:r>
      <m:oMath>
        <m:r>
          <w:rPr>
            <w:rFonts w:ascii="Cambria Math" w:hAnsi="Cambria Math"/>
          </w:rPr>
          <m:t>G</m:t>
        </m:r>
      </m:oMath>
    </w:p>
    <w:p w:rsidR="00D407B3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 xml:space="preserve">a∈G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∈G</m:t>
              </m:r>
            </m:sub>
          </m:sSub>
          <m:r>
            <w:rPr>
              <w:rFonts w:ascii="Cambria Math" w:hAnsi="Cambria Math"/>
            </w:rPr>
            <m:t>:a*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*a=e.</m:t>
          </m:r>
        </m:oMath>
      </m:oMathPara>
    </w:p>
    <w:p w:rsidR="00D407B3" w:rsidRDefault="00D407B3" w:rsidP="00D407B3">
      <w:r>
        <w:t xml:space="preserve">Jeżeli dodatkowo działanie </w:t>
      </w:r>
      <m:oMath>
        <m:r>
          <w:rPr>
            <w:rFonts w:ascii="Cambria Math" w:hAnsi="Cambria Math"/>
          </w:rPr>
          <m:t>*</m:t>
        </m:r>
      </m:oMath>
      <w:r>
        <w:t xml:space="preserve"> jest: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przemienne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:a*b=b*a</m:t>
          </m:r>
          <m:r>
            <m:rPr>
              <m:sty m:val="p"/>
            </m:rPr>
            <w:br/>
          </m:r>
        </m:oMath>
      </m:oMathPara>
      <w:r>
        <w:t xml:space="preserve">to </w:t>
      </w:r>
      <m:oMath>
        <m:r>
          <w:rPr>
            <w:rFonts w:ascii="Cambria Math" w:hAnsi="Cambria Math"/>
          </w:rPr>
          <m:t>G</m:t>
        </m:r>
      </m:oMath>
      <w:r>
        <w:t xml:space="preserve"> jest grupą przemienną (abelową).</w:t>
      </w:r>
    </w:p>
    <w:p w:rsidR="00D407B3" w:rsidRPr="00137FED" w:rsidRDefault="00D407B3" w:rsidP="00D407B3"/>
    <w:p w:rsidR="00D407B3" w:rsidRDefault="00D407B3" w:rsidP="00D407B3">
      <w:pPr>
        <w:pStyle w:val="Nagwek2"/>
      </w:pPr>
      <w:bookmarkStart w:id="3" w:name="_Toc435659529"/>
      <w:r>
        <w:t>1.2 Pierścienie</w:t>
      </w:r>
      <w:bookmarkEnd w:id="3"/>
    </w:p>
    <w:p w:rsidR="00D407B3" w:rsidRDefault="00D407B3" w:rsidP="00D407B3">
      <w:r w:rsidRPr="00CD7E15">
        <w:rPr>
          <w:b/>
        </w:rPr>
        <w:t>Definicja 1</w:t>
      </w:r>
      <w:r>
        <w:rPr>
          <w:b/>
        </w:rPr>
        <w:t>.2.</w:t>
      </w:r>
      <w:r>
        <w:t xml:space="preserve"> Struktura algebraiczna </w:t>
      </w:r>
      <m:oMath>
        <m:r>
          <w:rPr>
            <w:rFonts w:ascii="Cambria Math" w:hAnsi="Cambria Math"/>
          </w:rPr>
          <m:t>(R,+,*)</m:t>
        </m:r>
      </m:oMath>
      <w:r>
        <w:t xml:space="preserve"> jest nazywana pierścieniem, jeśli działanie addytywne </w:t>
      </w:r>
      <m:oMath>
        <m:r>
          <w:rPr>
            <w:rFonts w:ascii="Cambria Math" w:hAnsi="Cambria Math"/>
          </w:rPr>
          <m:t>+</m:t>
        </m:r>
      </m:oMath>
      <w:r>
        <w:t xml:space="preserve"> oraz działanie multiplikatywne </w:t>
      </w:r>
      <m:oMath>
        <m:r>
          <w:rPr>
            <w:rFonts w:ascii="Cambria Math" w:hAnsi="Cambria Math"/>
          </w:rPr>
          <m:t>*</m:t>
        </m:r>
      </m:oMath>
      <w:r>
        <w:t xml:space="preserve"> w zbiorze </w:t>
      </w:r>
      <m:oMath>
        <m:r>
          <w:rPr>
            <w:rFonts w:ascii="Cambria Math" w:hAnsi="Cambria Math"/>
          </w:rPr>
          <m:t>R</m:t>
        </m:r>
      </m:oMath>
      <w:r>
        <w:t xml:space="preserve"> spełniają następujące warunki: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(R, +)</m:t>
        </m:r>
      </m:oMath>
      <w:r>
        <w:t xml:space="preserve"> jest grupą abelową (grupa addytywna pierścienia </w:t>
      </w:r>
      <m:oMath>
        <m:r>
          <w:rPr>
            <w:rFonts w:ascii="Cambria Math" w:hAnsi="Cambria Math"/>
          </w:rPr>
          <m:t>R</m:t>
        </m:r>
      </m:oMath>
      <w:r>
        <w:t>),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łączne</w:t>
      </w:r>
      <w:r>
        <w:rPr>
          <w:rFonts w:ascii="Cambria Math" w:hAnsi="Cambria Math"/>
        </w:rPr>
        <w:t>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rozdzielne względem działania +</w:t>
      </w:r>
    </w:p>
    <w:p w:rsidR="00D407B3" w:rsidRPr="00742FBD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 b, c∈R</m:t>
              </m:r>
            </m:sub>
          </m:sSub>
          <m:r>
            <w:rPr>
              <w:rFonts w:ascii="Cambria Math" w:hAnsi="Cambria Math"/>
            </w:rPr>
            <m:t>:a*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*a=a*b+a*c.</m:t>
          </m:r>
        </m:oMath>
      </m:oMathPara>
    </w:p>
    <w:p w:rsidR="00D407B3" w:rsidRDefault="00D407B3" w:rsidP="00D407B3">
      <w:r>
        <w:t>Jeśli dodatkowo: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przemienne, to </w:t>
      </w:r>
      <m:oMath>
        <m:r>
          <w:rPr>
            <w:rFonts w:ascii="Cambria Math" w:hAnsi="Cambria Math"/>
          </w:rPr>
          <m:t>R</m:t>
        </m:r>
      </m:oMath>
      <w:r>
        <w:t xml:space="preserve"> określa się jako pierścień przemienny,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istnieje 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działania </w:t>
      </w:r>
      <m:oMath>
        <m:r>
          <w:rPr>
            <w:rFonts w:ascii="Cambria Math" w:hAnsi="Cambria Math"/>
          </w:rPr>
          <m:t>*</m:t>
        </m:r>
      </m:oMath>
      <w:r>
        <w:t xml:space="preserve"> (jedynka pierścienia </w:t>
      </w:r>
      <m:oMath>
        <m:r>
          <w:rPr>
            <w:rFonts w:ascii="Cambria Math" w:hAnsi="Cambria Math"/>
          </w:rPr>
          <m:t>R</m:t>
        </m:r>
      </m:oMath>
      <w:r>
        <w:t>)</w:t>
      </w:r>
    </w:p>
    <w:p w:rsidR="00D407B3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407B3">
        <w:t xml:space="preserve">to </w:t>
      </w:r>
      <m:oMath>
        <m:r>
          <w:rPr>
            <w:rFonts w:ascii="Cambria Math" w:hAnsi="Cambria Math"/>
          </w:rPr>
          <m:t>R</m:t>
        </m:r>
      </m:oMath>
      <w:r w:rsidR="00D407B3">
        <w:t xml:space="preserve"> nazywamy pierścieniem z jedynką.</w:t>
      </w:r>
    </w:p>
    <w:p w:rsidR="00D407B3" w:rsidRDefault="00D407B3" w:rsidP="00D407B3">
      <w:r w:rsidRPr="00CD7E15">
        <w:rPr>
          <w:b/>
        </w:rPr>
        <w:t>Twierdzenie 1</w:t>
      </w:r>
      <w:r>
        <w:rPr>
          <w:b/>
        </w:rPr>
        <w:t>.1.</w:t>
      </w:r>
      <w:r>
        <w:t xml:space="preserve"> Niech </w:t>
      </w:r>
      <m:oMath>
        <m:r>
          <w:rPr>
            <w:rFonts w:ascii="Cambria Math" w:hAnsi="Cambria Math"/>
          </w:rPr>
          <m:t>(R,+, *)</m:t>
        </m:r>
      </m:oMath>
      <w:r>
        <w:t xml:space="preserve"> będzie pierścieniem. Wtedy:</w:t>
      </w:r>
    </w:p>
    <w:p w:rsidR="00D407B3" w:rsidRDefault="00D407B3" w:rsidP="00D407B3">
      <w:pPr>
        <w:pStyle w:val="Akapitzlist"/>
        <w:numPr>
          <w:ilvl w:val="0"/>
          <w:numId w:val="5"/>
        </w:numPr>
      </w:pPr>
      <w:r>
        <w:t xml:space="preserve">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jest unikalny,</w:t>
      </w:r>
    </w:p>
    <w:p w:rsidR="00DE3632" w:rsidRDefault="00D407B3" w:rsidP="00D407B3">
      <w:pPr>
        <w:pStyle w:val="Akapitzlist"/>
        <w:numPr>
          <w:ilvl w:val="0"/>
          <w:numId w:val="5"/>
        </w:numPr>
      </w:pPr>
      <w:r>
        <w:lastRenderedPageBreak/>
        <w:t xml:space="preserve">element neutralny działania </w:t>
      </w:r>
      <m:oMath>
        <m:r>
          <w:rPr>
            <w:rFonts w:ascii="Cambria Math" w:hAnsi="Cambria Math"/>
          </w:rPr>
          <m:t>+</m:t>
        </m:r>
      </m:oMath>
      <w:r>
        <w:t xml:space="preserve"> (zero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 spełnia zależność:</w:t>
      </w:r>
    </w:p>
    <w:p w:rsidR="00D407B3" w:rsidRPr="00CF467B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>elementy pierścienia oraz elementy do nich przeciwne spełniają zależność:</w:t>
      </w:r>
    </w:p>
    <w:p w:rsidR="00D407B3" w:rsidRPr="00CF467B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*b=-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=a*(-b),</m:t>
          </m:r>
        </m:oMath>
      </m:oMathPara>
    </w:p>
    <w:p w:rsidR="00D407B3" w:rsidRPr="00CF467B" w:rsidRDefault="00D407B3" w:rsidP="00D407B3">
      <w:pPr>
        <w:pStyle w:val="Akapitzlist"/>
        <w:ind w:left="1429" w:firstLine="0"/>
      </w:pPr>
      <w:r>
        <w:t>oraz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=a*b,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 xml:space="preserve">dla dowolnej wartości skalarnej </w:t>
      </w:r>
      <m:oMath>
        <m:r>
          <w:rPr>
            <w:rFonts w:ascii="Cambria Math" w:hAnsi="Cambria Math"/>
          </w:rPr>
          <m:t>k∈Z</m:t>
        </m:r>
      </m:oMath>
      <w:r>
        <w:t xml:space="preserve"> zachodzi zależność:</w:t>
      </w:r>
    </w:p>
    <w:p w:rsidR="00D407B3" w:rsidRDefault="00A939D1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</m:e>
          </m:d>
          <m:r>
            <w:rPr>
              <w:rFonts w:ascii="Cambria Math" w:hAnsi="Cambria Math"/>
            </w:rPr>
            <m:t>*b=k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=a*(kb).</m:t>
          </m:r>
        </m:oMath>
      </m:oMathPara>
    </w:p>
    <w:p w:rsidR="00D407B3" w:rsidRDefault="00D407B3" w:rsidP="00D407B3">
      <w:pPr>
        <w:pStyle w:val="Nagwek2"/>
      </w:pPr>
      <w:bookmarkStart w:id="4" w:name="_Toc435659530"/>
      <w:r>
        <w:t>1.3 Relacja przystawania modulo n</w:t>
      </w:r>
      <w:bookmarkEnd w:id="4"/>
    </w:p>
    <w:p w:rsidR="00DE3632" w:rsidRDefault="00D407B3" w:rsidP="00D407B3">
      <w:r>
        <w:t xml:space="preserve">W zbiorze liczb całkowitych </w:t>
      </w:r>
      <m:oMath>
        <m:r>
          <w:rPr>
            <w:rFonts w:ascii="Cambria Math" w:hAnsi="Cambria Math"/>
          </w:rPr>
          <m:t>Z</m:t>
        </m:r>
      </m:oMath>
      <w:r>
        <w:t xml:space="preserve"> wprowadzamy relację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zdefiniowaną jako:</w:t>
      </w:r>
    </w:p>
    <w:p w:rsidR="00D407B3" w:rsidRPr="00D62479" w:rsidRDefault="00A939D1" w:rsidP="00D407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a,b,n∈Z∧n&gt;1</m:t>
              </m:r>
            </m:sub>
          </m:sSub>
          <m:r>
            <w:rPr>
              <w:rFonts w:ascii="Cambria Math" w:hAnsi="Cambria Math"/>
            </w:rPr>
            <m:t xml:space="preserve">:a≡b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⇔n|b-a.</m:t>
          </m:r>
        </m:oMath>
      </m:oMathPara>
    </w:p>
    <w:p w:rsidR="00D407B3" w:rsidRDefault="00D407B3" w:rsidP="00D407B3">
      <w:r>
        <w:rPr>
          <w:b/>
        </w:rPr>
        <w:t>Twierdzenie 1.2.</w:t>
      </w:r>
      <w:r>
        <w:t xml:space="preserve"> 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równoważności.</w:t>
      </w:r>
      <w:r>
        <w:br/>
        <w:t>Dowód.</w:t>
      </w:r>
      <w:r>
        <w:br/>
        <w:t xml:space="preserve">Niech </w:t>
      </w:r>
      <m:oMath>
        <m:r>
          <w:rPr>
            <w:rFonts w:ascii="Cambria Math" w:hAnsi="Cambria Math"/>
          </w:rPr>
          <m:t>a,b,c∈Z</m:t>
        </m:r>
      </m:oMath>
      <w:r>
        <w:t>. Wtedy:</w:t>
      </w:r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zwrotność</w:t>
      </w:r>
      <w:r>
        <w:br/>
      </w:r>
      <m:oMathPara>
        <m:oMath>
          <m:r>
            <w:rPr>
              <w:rFonts w:ascii="Cambria Math" w:hAnsi="Cambria Math"/>
            </w:rPr>
            <m:t xml:space="preserve">a≡a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ponieważ</w:t>
      </w:r>
      <w:r>
        <w:br/>
      </w:r>
      <m:oMathPara>
        <m:oMath>
          <m:r>
            <w:rPr>
              <w:rFonts w:ascii="Cambria Math" w:hAnsi="Cambria Math"/>
            </w:rPr>
            <m:t>a-a=0=0*n,</m:t>
          </m:r>
        </m:oMath>
      </m:oMathPara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symetria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</m:oMath>
      <w:r>
        <w:br/>
      </w:r>
      <m:oMathPara>
        <m:oMath>
          <m:r>
            <w:rPr>
              <w:rFonts w:ascii="Cambria Math" w:hAnsi="Cambria Math"/>
            </w:rPr>
            <m:t>a-b=ln,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E3632" w:rsidRDefault="00D407B3" w:rsidP="00D407B3">
      <w:pPr>
        <w:pStyle w:val="Akapitzlist"/>
        <w:numPr>
          <w:ilvl w:val="0"/>
          <w:numId w:val="13"/>
        </w:numPr>
      </w:pPr>
      <w:r>
        <w:t>przechodniość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∧b≡c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b-c=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>
        <w:t>stąd odejmując od siebie równania otrzymujemy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Default="00D407B3" w:rsidP="00D407B3">
      <w:pPr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w:lastRenderedPageBreak/>
            <m:t>∎</m:t>
          </m:r>
        </m:oMath>
      </m:oMathPara>
    </w:p>
    <w:p w:rsidR="00DE3632" w:rsidRDefault="00D407B3" w:rsidP="00D407B3">
      <w:r>
        <w:t xml:space="preserve">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równoważności, zatem dzieli zbiór liczb całkowitych na klasy abstrakcji (równoważności). Klasy równoważności są postaci</w:t>
      </w:r>
    </w:p>
    <w:p w:rsidR="00DE3632" w:rsidRDefault="00A939D1" w:rsidP="00D407B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b∈Z:a≡b (mod n)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407B3">
        <w:t>a zbiór klas abstrakcji to</w:t>
      </w:r>
    </w:p>
    <w:p w:rsidR="00D407B3" w:rsidRDefault="00A939D1" w:rsidP="00D407B3"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mod 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,…,[n-1]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Pr="005277DE" w:rsidRDefault="00D407B3" w:rsidP="00D407B3">
      <w:pPr>
        <w:pStyle w:val="Nagwek2"/>
      </w:pPr>
      <w:bookmarkStart w:id="5" w:name="_Toc435659531"/>
      <w:r>
        <w:t>1.5 Pierścienie Z</w:t>
      </w:r>
      <w:r>
        <w:rPr>
          <w:vertAlign w:val="subscript"/>
        </w:rPr>
        <w:t>n</w:t>
      </w:r>
      <w:bookmarkEnd w:id="5"/>
    </w:p>
    <w:p w:rsidR="00D407B3" w:rsidRDefault="00D407B3" w:rsidP="00D407B3">
      <w:r>
        <w:t xml:space="preserve">Po ogólnym scharakteryzowaniu pierścieni możliwe jest wprowadzenie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E3632" w:rsidRDefault="00D407B3" w:rsidP="00D407B3">
      <w:r>
        <w:rPr>
          <w:b/>
        </w:rPr>
        <w:t>Twierdzenie</w:t>
      </w:r>
      <w:r w:rsidRPr="004220C6">
        <w:rPr>
          <w:b/>
        </w:rPr>
        <w:t xml:space="preserve"> </w:t>
      </w:r>
      <w:r>
        <w:rPr>
          <w:b/>
        </w:rPr>
        <w:t>1.3.</w:t>
      </w:r>
      <w:r>
        <w:t xml:space="preserve"> Struktura algebraiczna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*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>, gdzie</w:t>
      </w:r>
    </w:p>
    <w:p w:rsidR="00D407B3" w:rsidRDefault="00A939D1" w:rsidP="00D407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∀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a,b∈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*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br/>
          </m:r>
        </m:oMath>
      </m:oMathPara>
      <w:r w:rsidR="00D407B3">
        <w:t>jest pierścieniem przemiennym z jedynką.</w:t>
      </w:r>
    </w:p>
    <w:p w:rsidR="00D407B3" w:rsidRDefault="00D407B3" w:rsidP="00D407B3">
      <w:r>
        <w:br/>
        <w:t>Dowód.</w:t>
      </w:r>
      <w:r w:rsidRPr="005E165F">
        <w:br/>
      </w:r>
      <w:r>
        <w:t xml:space="preserve">Niech </w:t>
      </w:r>
      <m:oMath>
        <m:r>
          <w:rPr>
            <w:rFonts w:ascii="Cambria Math" w:hAnsi="Cambria Math"/>
          </w:rPr>
          <m:t>a,b,c∈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wtedy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11"/>
        </w:numPr>
      </w:pPr>
      <w:r>
        <w:t>przemienność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b+a-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a,</m:t>
          </m:r>
          <m:r>
            <m:rPr>
              <m:sty m:val="p"/>
            </m:rPr>
            <w:br/>
          </m:r>
        </m:oMath>
      </m:oMathPara>
      <w:r>
        <w:t>gdzie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>
        <w:t xml:space="preserve"> - reszta z dzielenia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n,</m:t>
        </m:r>
      </m:oMath>
    </w:p>
    <w:p w:rsidR="00D407B3" w:rsidRDefault="00D407B3" w:rsidP="00D407B3">
      <w:pPr>
        <w:pStyle w:val="Akapitzlist"/>
        <w:numPr>
          <w:ilvl w:val="0"/>
          <w:numId w:val="11"/>
        </w:numPr>
      </w:pPr>
      <w:r>
        <w:t>łączność</w:t>
      </w:r>
      <w:r w:rsidRPr="005E165F"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=a+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*n=a+b+c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*n.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</m:oMathPara>
      <w:r>
        <w:t>Analogicznie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c=</m:t>
          </m:r>
          <m:r>
            <w:rPr>
              <w:rFonts w:ascii="Cambria Math" w:hAnsi="Cambria Math"/>
            </w:rPr>
            <m:t>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t>stąd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neutralny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a+0-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*n=a-0*n=a</m:t>
          </m:r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przeciwny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a+</m:t>
          </m:r>
          <m:r>
            <w:rPr>
              <w:rFonts w:ascii="Cambria Math" w:hAnsi="Cambria Math"/>
            </w:rPr>
            <m:t>n-a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r>
                    <w:rPr>
                      <w:rFonts w:ascii="Cambria Math" w:hAnsi="Cambria Math"/>
                    </w:rPr>
                    <m:t>n-a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*n=n-n=0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oraz</w:t>
      </w:r>
      <w:r>
        <w:br/>
      </w:r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0+0-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*n=0-0*n=0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zatem</w:t>
      </w:r>
      <w:r>
        <w:br/>
      </w:r>
      <m:oMathPara>
        <m:oMath>
          <m:r>
            <w:rPr>
              <w:rFonts w:ascii="Cambria Math" w:hAnsi="Cambria Math"/>
            </w:rPr>
            <m:t>-a=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n-a,  a∈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 a=0</m:t>
                  </m:r>
                </m:e>
              </m:eqArr>
            </m:e>
          </m:d>
        </m:oMath>
      </m:oMathPara>
    </w:p>
    <w:p w:rsidR="00D407B3" w:rsidRDefault="00D407B3" w:rsidP="00D407B3">
      <w:pPr>
        <w:pStyle w:val="Akapitzlist"/>
        <w:ind w:left="0" w:firstLine="0"/>
      </w:pPr>
      <w:r>
        <w:t xml:space="preserve">Stąd struktura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 xml:space="preserve"> jest grupą abelową.</w:t>
      </w:r>
    </w:p>
    <w:p w:rsidR="00D407B3" w:rsidRDefault="00D407B3" w:rsidP="00D407B3">
      <w:pPr>
        <w:pStyle w:val="Akapitzlist"/>
        <w:ind w:left="1429" w:firstLine="0"/>
      </w:pPr>
      <w:r>
        <w:t xml:space="preserve">Następnie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8"/>
        </w:numPr>
      </w:pPr>
      <w:r>
        <w:t>przemienność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*n=b*a-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D407B3" w:rsidRDefault="00D407B3" w:rsidP="00D407B3">
      <w:pPr>
        <w:pStyle w:val="Akapitzlist"/>
        <w:numPr>
          <w:ilvl w:val="0"/>
          <w:numId w:val="8"/>
        </w:numPr>
      </w:pPr>
      <w:r>
        <w:t>łączność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*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b*c-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b*c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b*c-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b*c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b*c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=a*b*c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:rsidR="00C32E26" w:rsidRPr="00C32E26" w:rsidRDefault="00D407B3" w:rsidP="00D407B3">
      <w:pPr>
        <w:pStyle w:val="Akapitzlist"/>
        <w:numPr>
          <w:ilvl w:val="0"/>
          <w:numId w:val="8"/>
        </w:numPr>
      </w:pPr>
      <w:r>
        <w:t xml:space="preserve">rozdzielność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względem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w:lastRenderedPageBreak/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b+c-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b+c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b+c-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a*b+a*c-a*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+a*c</m:t>
          </m:r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c,</m:t>
          </m:r>
        </m:oMath>
      </m:oMathPara>
    </w:p>
    <w:p w:rsidR="00C32E26" w:rsidRDefault="00D407B3" w:rsidP="00D407B3">
      <w:pPr>
        <w:pStyle w:val="Akapitzlist"/>
        <w:numPr>
          <w:ilvl w:val="0"/>
          <w:numId w:val="8"/>
        </w:numPr>
      </w:pPr>
      <w:r>
        <w:t>istnieje element neutralny (jedynka pierścienia)</w:t>
      </w:r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  <w:vertAlign w:val="subscript"/>
            </w:rPr>
            <m:t>a*1-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=a</m:t>
          </m:r>
        </m:oMath>
      </m:oMathPara>
    </w:p>
    <w:p w:rsidR="00D407B3" w:rsidRDefault="00D407B3" w:rsidP="00D407B3">
      <w:pPr>
        <w:ind w:firstLine="0"/>
      </w:pPr>
      <w:r>
        <w:t xml:space="preserve">Z powyższych własności wynika, że struktura algebraiczna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)</m:t>
        </m:r>
      </m:oMath>
      <w:r>
        <w:t xml:space="preserve"> jest pierścieniem przemiennym z jedynką.</w:t>
      </w:r>
    </w:p>
    <w:p w:rsidR="00D407B3" w:rsidRDefault="00D407B3" w:rsidP="00D407B3">
      <w:pPr>
        <w:ind w:firstLine="0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∎</m:t>
          </m:r>
        </m:oMath>
      </m:oMathPara>
    </w:p>
    <w:p w:rsidR="00D407B3" w:rsidRDefault="00D407B3" w:rsidP="00D407B3">
      <w:pPr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6" w:name="_Toc435659532"/>
      <w:r>
        <w:lastRenderedPageBreak/>
        <w:t>Rozdział II. Zastosowania pierścieni Z</w:t>
      </w:r>
      <w:r>
        <w:rPr>
          <w:vertAlign w:val="subscript"/>
        </w:rPr>
        <w:t>n</w:t>
      </w:r>
      <w:r>
        <w:t xml:space="preserve"> w wybranych algorytmach kryptograficznych.</w:t>
      </w:r>
      <w:bookmarkEnd w:id="6"/>
    </w:p>
    <w:p w:rsidR="00D407B3" w:rsidRDefault="00D407B3" w:rsidP="00D407B3">
      <w:r>
        <w:t xml:space="preserve">Pierścienie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ze względu na swoje własności zaprezentowane w poprzednim rozdziale znalazły zastosowanie </w:t>
      </w:r>
      <w:r w:rsidR="00895BAE">
        <w:t xml:space="preserve">głównie </w:t>
      </w:r>
      <w:r>
        <w:t>w algorytmach kryptograficznych</w:t>
      </w:r>
      <w:r w:rsidR="00895BAE">
        <w:t xml:space="preserve"> opartych na problemie faktoryzacji i </w:t>
      </w:r>
      <w:r w:rsidR="00D04D33">
        <w:t>pokrewnych</w:t>
      </w:r>
      <w:r>
        <w:t>.</w:t>
      </w:r>
    </w:p>
    <w:p w:rsidR="00EE1F8B" w:rsidRDefault="00EE1F8B" w:rsidP="00D407B3"/>
    <w:p w:rsidR="00D407B3" w:rsidRDefault="00D407B3" w:rsidP="00D407B3">
      <w:pPr>
        <w:pStyle w:val="Nagwek2"/>
      </w:pPr>
      <w:bookmarkStart w:id="7" w:name="_Toc435659533"/>
      <w:r>
        <w:t>2.1 RSA</w:t>
      </w:r>
      <w:bookmarkEnd w:id="7"/>
    </w:p>
    <w:p w:rsidR="00D407B3" w:rsidRDefault="00D407B3" w:rsidP="00D407B3">
      <w:r>
        <w:t>Asymetryczny algorytm z kluczem publicznym używany zarówno do szyfrowania, jak i do tworzenia podpisów cyfrowych. Do dzisiaj jest najbardziej popularnym algorytmem, nie tylko z powodu jego prostoty, ale także łatwości implementacji.</w:t>
      </w:r>
    </w:p>
    <w:p w:rsidR="00DE3632" w:rsidRDefault="00D407B3" w:rsidP="00D407B3">
      <w:r>
        <w:t xml:space="preserve">Bezpieczeństwo algorytmu opiera się na trudności faktoryzacji dużych liczb. Aby wygenerować klucze publiczny i prywatny, należy wybrać dwie duże liczby pierwsze, </w:t>
      </w:r>
      <m:oMath>
        <m:r>
          <w:rPr>
            <w:rFonts w:ascii="Cambria Math" w:hAnsi="Cambria Math"/>
          </w:rPr>
          <m:t>p</m:t>
        </m:r>
      </m:oMath>
      <w:r w:rsidR="00836A20">
        <w:t> </w:t>
      </w:r>
      <w:r>
        <w:t>i</w:t>
      </w:r>
      <w:r w:rsidR="00836A20">
        <w:t> </w:t>
      </w:r>
      <m:oMath>
        <m:r>
          <w:rPr>
            <w:rFonts w:ascii="Cambria Math" w:hAnsi="Cambria Math"/>
          </w:rPr>
          <m:t>q</m:t>
        </m:r>
      </m:oMath>
      <w:r>
        <w:t xml:space="preserve">, a następnie obliczyć ich iloczyn </w:t>
      </w:r>
      <m:oMath>
        <m:r>
          <w:rPr>
            <w:rFonts w:ascii="Cambria Math" w:hAnsi="Cambria Math"/>
          </w:rPr>
          <m:t>n=p*q</m:t>
        </m:r>
      </m:oMath>
      <w:r w:rsidR="00D04D33">
        <w:t xml:space="preserve">. </w:t>
      </w:r>
      <w:r>
        <w:t xml:space="preserve">Klucz szyfrujący </w:t>
      </w:r>
      <m:oMath>
        <m:r>
          <w:rPr>
            <w:rFonts w:ascii="Cambria Math" w:hAnsi="Cambria Math"/>
          </w:rPr>
          <m:t>e</m:t>
        </m:r>
      </m:oMath>
      <w:r>
        <w:t xml:space="preserve"> należy wybrać, tak aby był względnie pierwszy z </w:t>
      </w:r>
      <m:oMath>
        <m:r>
          <w:rPr>
            <w:rFonts w:ascii="Cambria Math" w:hAnsi="Cambria Math"/>
          </w:rPr>
          <m:t>(p-1)(q-1)</m:t>
        </m:r>
      </m:oMath>
      <w:r>
        <w:t xml:space="preserve">. Wtedy, w celu obliczenia klucza deszyfrującego </w:t>
      </w:r>
      <m:oMath>
        <m:r>
          <w:rPr>
            <w:rFonts w:ascii="Cambria Math" w:hAnsi="Cambria Math"/>
          </w:rPr>
          <m:t>d</m:t>
        </m:r>
      </m:oMath>
      <w:r>
        <w:t>, rozwiązujemy równanie modularne postaci:</w:t>
      </w:r>
    </w:p>
    <w:p w:rsidR="00DE3632" w:rsidRDefault="00D407B3" w:rsidP="00D407B3">
      <m:oMathPara>
        <m:oMath>
          <m:r>
            <w:rPr>
              <w:rFonts w:ascii="Cambria Math" w:hAnsi="Cambria Math"/>
            </w:rPr>
            <m:t>e*d≡1 (mod (p-1)(q-1))</m:t>
          </m:r>
          <m:r>
            <m:rPr>
              <m:sty m:val="p"/>
            </m:rPr>
            <w:br/>
          </m:r>
        </m:oMath>
      </m:oMathPara>
      <w:r w:rsidR="00C32E26">
        <w:t xml:space="preserve">a </w:t>
      </w:r>
      <w:r>
        <w:t>zatem</w:t>
      </w:r>
    </w:p>
    <w:p w:rsidR="00D407B3" w:rsidRDefault="00D407B3" w:rsidP="00D407B3">
      <m:oMathPara>
        <m:oMath>
          <m:r>
            <w:rPr>
              <w:rFonts w:ascii="Cambria Math" w:hAnsi="Cambria Math"/>
            </w:rPr>
            <m:t>d≡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>
        <w:t xml:space="preserve">Otrzymane w ten sposób pary </w:t>
      </w:r>
      <m:oMath>
        <m:r>
          <w:rPr>
            <w:rFonts w:ascii="Cambria Math" w:hAnsi="Cambria Math"/>
          </w:rPr>
          <m:t>(e,n)</m:t>
        </m:r>
      </m:oMath>
      <w:r>
        <w:t xml:space="preserve"> oraz </w:t>
      </w:r>
      <m:oMath>
        <m:r>
          <w:rPr>
            <w:rFonts w:ascii="Cambria Math" w:hAnsi="Cambria Math"/>
          </w:rPr>
          <m:t>(d,n)</m:t>
        </m:r>
      </m:oMath>
      <w:r>
        <w:t xml:space="preserve"> są odpowiednio kluczem publicznym i</w:t>
      </w:r>
      <w:r w:rsidR="00836A20">
        <w:t> </w:t>
      </w:r>
      <w:r>
        <w:t>prywatnym.</w:t>
      </w:r>
    </w:p>
    <w:p w:rsidR="00DE3632" w:rsidRDefault="00D407B3" w:rsidP="00D407B3">
      <w:r>
        <w:t xml:space="preserve">Szyfrowanie z użyciem algorytmu RSA polega na podzieleniu tekstu jawnego </w:t>
      </w:r>
      <m:oMath>
        <m:r>
          <w:rPr>
            <w:rFonts w:ascii="Cambria Math" w:hAnsi="Cambria Math"/>
          </w:rPr>
          <m:t>m</m:t>
        </m:r>
      </m:oMath>
      <w:r>
        <w:t xml:space="preserve"> w</w:t>
      </w:r>
      <w:r w:rsidR="00836A20">
        <w:t> </w:t>
      </w:r>
      <w:r>
        <w:t xml:space="preserve">postaci binarnej na bloki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takiej samej długości, których wartość liczbowa jest mniejsza niż </w:t>
      </w:r>
      <m:oMath>
        <m:r>
          <w:rPr>
            <w:rFonts w:ascii="Cambria Math" w:hAnsi="Cambria Math"/>
          </w:rPr>
          <m:t>n</m:t>
        </m:r>
      </m:oMath>
      <w:r>
        <w:t xml:space="preserve">. Szyfrogram </w:t>
      </w:r>
      <m:oMath>
        <m:r>
          <w:rPr>
            <w:rFonts w:ascii="Cambria Math" w:hAnsi="Cambria Math"/>
          </w:rPr>
          <m:t>c</m:t>
        </m:r>
      </m:oMath>
      <w:r>
        <w:t xml:space="preserve"> jest tej samej postaci i otrzymuje się go przez obliczenie:</w:t>
      </w:r>
    </w:p>
    <w:p w:rsidR="00DE3632" w:rsidRDefault="00A939D1" w:rsidP="00D407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407B3">
        <w:t>Aby odszyfrować wiadomość należy wykonać podobne działanie z kluczem prywatnym:</w:t>
      </w:r>
    </w:p>
    <w:p w:rsidR="00DE3632" w:rsidRDefault="00A939D1" w:rsidP="00D407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407B3">
        <w:t>Powyższe równości są spełnione ponieważ:</w:t>
      </w:r>
    </w:p>
    <w:p w:rsidR="00D407B3" w:rsidRDefault="00A939D1" w:rsidP="00D407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(q-1)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*1≡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407B3">
        <w:t xml:space="preserve">stąd również wynika, że tekst mógłby zostać zaszyfrowany kluczem </w:t>
      </w:r>
      <m:oMath>
        <m:r>
          <w:rPr>
            <w:rFonts w:ascii="Cambria Math" w:hAnsi="Cambria Math"/>
          </w:rPr>
          <m:t>(d,n)</m:t>
        </m:r>
      </m:oMath>
      <w:r w:rsidR="00D407B3">
        <w:t xml:space="preserve"> i odszyfrowany kluczem </w:t>
      </w:r>
      <m:oMath>
        <m:r>
          <w:rPr>
            <w:rFonts w:ascii="Cambria Math" w:hAnsi="Cambria Math"/>
          </w:rPr>
          <m:t>(e,n</m:t>
        </m:r>
        <m:r>
          <w:rPr>
            <w:rFonts w:ascii="Cambria Math" w:hAnsi="Cambria Math"/>
          </w:rPr>
          <m:t>)</m:t>
        </m:r>
      </m:oMath>
      <w:sdt>
        <w:sdtPr>
          <w:rPr>
            <w:rFonts w:ascii="Cambria Math" w:hAnsi="Cambria Math"/>
            <w:i/>
          </w:rPr>
          <w:id w:val="-1153138770"/>
          <w:citation/>
        </w:sdtPr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  <m:r>
              <w:rPr>
                <w:rFonts w:ascii="Cambria Math" w:hAnsi="Cambria Math"/>
              </w:rPr>
              <m:t xml:space="preserve"> CITATION Bru96 \l 1045 </m:t>
            </m:r>
            <m:r>
              <w:rPr>
                <w:rFonts w:ascii="Cambria Math" w:hAnsi="Cambria Math"/>
                <w:i/>
              </w:rPr>
              <w:fldChar w:fldCharType="separate"/>
            </m:r>
            <m: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[1]</m:t>
            </m:r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m:oMath>
        <m:r>
          <w:rPr>
            <w:rFonts w:ascii="Cambria Math" w:hAnsi="Cambria Math"/>
          </w:rPr>
          <m:t>.</m:t>
        </m:r>
      </m:oMath>
    </w:p>
    <w:p w:rsidR="00DC6E0F" w:rsidRDefault="00DC6E0F" w:rsidP="00D407B3"/>
    <w:p w:rsidR="00D407B3" w:rsidRDefault="00D407B3" w:rsidP="00D407B3">
      <w:pPr>
        <w:pStyle w:val="Nagwek2"/>
      </w:pPr>
      <w:bookmarkStart w:id="8" w:name="_Toc435659534"/>
      <w:r>
        <w:lastRenderedPageBreak/>
        <w:t>2.2 Digital Signature Algorithm (DSA)</w:t>
      </w:r>
      <w:bookmarkEnd w:id="8"/>
    </w:p>
    <w:p w:rsidR="00D407B3" w:rsidRDefault="00D407B3" w:rsidP="00D407B3">
      <w:r>
        <w:t>Algorytm służący do generacji podpisu cyfrowego z kluczem publicznym zaproponowany przez NIST (The National Institute of Standards and Technology) jako algorytm spełniający standard DSS (Digital Signature Standard). Bezpieczeństwo podpisu opiera się na trudności obliczenia logarytmu dyskretnego</w:t>
      </w:r>
      <w:sdt>
        <w:sdtPr>
          <w:id w:val="1009336754"/>
          <w:citation/>
        </w:sdtPr>
        <w:sdtContent>
          <w:r w:rsidR="00D81323">
            <w:fldChar w:fldCharType="begin"/>
          </w:r>
          <w:r w:rsidR="00D81323">
            <w:instrText xml:space="preserve"> CITATION Nat01 \l 1045 </w:instrText>
          </w:r>
          <w:r w:rsidR="00D81323">
            <w:fldChar w:fldCharType="separate"/>
          </w:r>
          <w:r w:rsidR="00D81323">
            <w:rPr>
              <w:noProof/>
            </w:rPr>
            <w:t xml:space="preserve"> [2]</w:t>
          </w:r>
          <w:r w:rsidR="00D81323">
            <w:fldChar w:fldCharType="end"/>
          </w:r>
        </w:sdtContent>
      </w:sdt>
      <w:r>
        <w:t>.</w:t>
      </w:r>
    </w:p>
    <w:p w:rsidR="00D407B3" w:rsidRDefault="00D407B3" w:rsidP="00D407B3">
      <w:r>
        <w:t>Przed generacją podpisu należy zdefiniować następujące parametry:</w:t>
      </w:r>
    </w:p>
    <w:p w:rsidR="00D407B3" w:rsidRDefault="00D407B3" w:rsidP="00D407B3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p</m:t>
        </m:r>
      </m:oMath>
      <w:r w:rsidR="00002E17">
        <w:t xml:space="preserve"> - liczba pierwsza z przedziału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L-1</m:t>
            </m:r>
          </m:sup>
        </m:sSup>
        <m:r>
          <w:rPr>
            <w:rFonts w:ascii="Cambria Math" w:hAnsi="Cambria Math"/>
          </w:rPr>
          <m:t>&lt;p&lt;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, gdzie </w:t>
      </w:r>
      <m:oMath>
        <m:r>
          <w:rPr>
            <w:rFonts w:ascii="Cambria Math" w:hAnsi="Cambria Math"/>
          </w:rPr>
          <m:t>L</m:t>
        </m:r>
      </m:oMath>
      <w:r w:rsidR="00002E17">
        <w:t xml:space="preserve"> jest </w:t>
      </w:r>
      <w:r w:rsidR="00D2708F">
        <w:t>wartością</w:t>
      </w:r>
      <w:r>
        <w:t xml:space="preserve"> </w:t>
      </w:r>
      <w:r w:rsidR="00836A20">
        <w:t>z </w:t>
      </w:r>
      <w:r>
        <w:t xml:space="preserve">przedziału od </w:t>
      </w:r>
      <w:r w:rsidR="00002E17">
        <w:t>1024 do 3072</w:t>
      </w:r>
      <w:r>
        <w:t>,</w:t>
      </w:r>
    </w:p>
    <w:p w:rsidR="00D407B3" w:rsidRDefault="00D407B3" w:rsidP="00D407B3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q</m:t>
        </m:r>
      </m:oMath>
      <w:r>
        <w:t xml:space="preserve"> - dzielnik pierwszy liczby </w:t>
      </w:r>
      <m:oMath>
        <m:r>
          <w:rPr>
            <w:rFonts w:ascii="Cambria Math" w:hAnsi="Cambria Math"/>
          </w:rPr>
          <m:t>p-1</m:t>
        </m:r>
      </m:oMath>
      <w:r w:rsidR="00D2708F">
        <w:t xml:space="preserve">, gdzie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&lt;q&lt;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2708F">
        <w:t xml:space="preserve"> i </w:t>
      </w:r>
      <m:oMath>
        <m:r>
          <w:rPr>
            <w:rFonts w:ascii="Cambria Math" w:hAnsi="Cambria Math"/>
          </w:rPr>
          <m:t>N</m:t>
        </m:r>
      </m:oMath>
      <w:r w:rsidR="00D2708F">
        <w:t xml:space="preserve"> jest wartością z</w:t>
      </w:r>
      <w:r w:rsidR="00836A20">
        <w:t> </w:t>
      </w:r>
      <w:r w:rsidR="00D2708F">
        <w:t>przedziału od 160 do 256,</w:t>
      </w:r>
    </w:p>
    <w:p w:rsidR="00D407B3" w:rsidRDefault="00D407B3" w:rsidP="00D407B3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g</m:t>
        </m:r>
      </m:oMath>
      <w:r w:rsidR="009F7305">
        <w:t xml:space="preserve"> - generator podgrupy rzędu q grupy multiplikatywnej </w:t>
      </w:r>
      <m:oMath>
        <m:r>
          <w:rPr>
            <w:rFonts w:ascii="Cambria Math" w:hAnsi="Cambria Math"/>
          </w:rPr>
          <m:t>GF(p)</m:t>
        </m:r>
      </m:oMath>
      <w:r>
        <w:t xml:space="preserve">, gdzie </w:t>
      </w:r>
      <m:oMath>
        <m:r>
          <w:rPr>
            <w:rFonts w:ascii="Cambria Math" w:hAnsi="Cambria Math"/>
          </w:rPr>
          <m:t>1&lt;g&lt;p</m:t>
        </m:r>
      </m:oMath>
      <w:r w:rsidR="0010296E">
        <w:t>.</w:t>
      </w:r>
    </w:p>
    <w:p w:rsidR="0010296E" w:rsidRDefault="0010296E" w:rsidP="0010296E">
      <w:r>
        <w:t>Standard także określa wybór wartości L w zależności od N jak poniżej:</w:t>
      </w:r>
    </w:p>
    <w:p w:rsidR="0010296E" w:rsidRPr="002C0B89" w:rsidRDefault="002C0B89" w:rsidP="00921A3A">
      <w:pPr>
        <w:pStyle w:val="Akapitzlist"/>
        <w:numPr>
          <w:ilvl w:val="0"/>
          <w:numId w:val="1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L=1024,  N=160,</m:t>
        </m:r>
      </m:oMath>
    </w:p>
    <w:p w:rsidR="00921A3A" w:rsidRPr="002C0B89" w:rsidRDefault="002C0B89" w:rsidP="00921A3A">
      <w:pPr>
        <w:pStyle w:val="Akapitzlist"/>
        <w:numPr>
          <w:ilvl w:val="0"/>
          <w:numId w:val="1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L=2048,  N=224,</m:t>
        </m:r>
      </m:oMath>
    </w:p>
    <w:p w:rsidR="00921A3A" w:rsidRPr="002C0B89" w:rsidRDefault="002C0B89" w:rsidP="00921A3A">
      <w:pPr>
        <w:pStyle w:val="Akapitzlist"/>
        <w:numPr>
          <w:ilvl w:val="0"/>
          <w:numId w:val="1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L=2048,  N=256,</m:t>
        </m:r>
      </m:oMath>
    </w:p>
    <w:p w:rsidR="00921A3A" w:rsidRPr="002C0B89" w:rsidRDefault="002C0B89" w:rsidP="00921A3A">
      <w:pPr>
        <w:pStyle w:val="Akapitzlist"/>
        <w:numPr>
          <w:ilvl w:val="0"/>
          <w:numId w:val="1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L=3072,  N</m:t>
        </m:r>
        <m:r>
          <w:rPr>
            <w:rFonts w:ascii="Cambria Math" w:hAnsi="Cambria Math"/>
          </w:rPr>
          <m:t>=256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D407B3" w:rsidRDefault="00D407B3" w:rsidP="00D407B3">
      <w:r>
        <w:t xml:space="preserve">Kluczem prywatnym jest dowolna wartość </w:t>
      </w:r>
      <m:oMath>
        <m:r>
          <w:rPr>
            <w:rFonts w:ascii="Cambria Math" w:hAnsi="Cambria Math"/>
          </w:rPr>
          <m:t>x</m:t>
        </m:r>
      </m:oMath>
      <w:r>
        <w:t xml:space="preserve"> mniejsza od </w:t>
      </w:r>
      <m:oMath>
        <m:r>
          <w:rPr>
            <w:rFonts w:ascii="Cambria Math" w:hAnsi="Cambria Math"/>
          </w:rPr>
          <m:t>q</m:t>
        </m:r>
      </m:oMath>
      <w:r>
        <w:t xml:space="preserve">, z której obliczamy klucz publiczny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(mod p)</m:t>
        </m:r>
      </m:oMath>
      <w:r>
        <w:t xml:space="preserve">. Należy zaznaczyć, że wszystkie parametry poza </w:t>
      </w:r>
      <m:oMath>
        <m:r>
          <w:rPr>
            <w:rFonts w:ascii="Cambria Math" w:hAnsi="Cambria Math"/>
          </w:rPr>
          <m:t>x</m:t>
        </m:r>
      </m:oMath>
      <w:r>
        <w:t xml:space="preserve"> są jawne</w:t>
      </w:r>
      <w:r w:rsidR="00191527">
        <w:t>.</w:t>
      </w:r>
    </w:p>
    <w:p w:rsidR="00D407B3" w:rsidRDefault="00D407B3" w:rsidP="00D407B3">
      <w:r>
        <w:t xml:space="preserve">Podpisywanie wiadomości </w:t>
      </w:r>
      <m:oMath>
        <m:r>
          <w:rPr>
            <w:rFonts w:ascii="Cambria Math" w:hAnsi="Cambria Math"/>
          </w:rPr>
          <m:t>m</m:t>
        </m:r>
      </m:oMath>
      <w:r>
        <w:t xml:space="preserve"> przebiega według poniższej listy kroków</w:t>
      </w:r>
      <w:sdt>
        <w:sdtPr>
          <w:id w:val="-1766534508"/>
          <w:citation/>
        </w:sdtPr>
        <w:sdtContent>
          <w:r w:rsidR="00D81323">
            <w:fldChar w:fldCharType="begin"/>
          </w:r>
          <w:r w:rsidR="00D81323">
            <w:instrText xml:space="preserve"> CITATION Bru96 \l 1045 </w:instrText>
          </w:r>
          <w:r w:rsidR="00D81323">
            <w:fldChar w:fldCharType="separate"/>
          </w:r>
          <w:r w:rsidR="00D81323">
            <w:rPr>
              <w:noProof/>
            </w:rPr>
            <w:t xml:space="preserve"> [1]</w:t>
          </w:r>
          <w:r w:rsidR="00D81323">
            <w:fldChar w:fldCharType="end"/>
          </w:r>
        </w:sdtContent>
      </w:sdt>
      <w:r>
        <w:t>:</w:t>
      </w:r>
    </w:p>
    <w:p w:rsidR="00D407B3" w:rsidRDefault="00D407B3" w:rsidP="00D407B3">
      <w:pPr>
        <w:pStyle w:val="Akapitzlist"/>
        <w:numPr>
          <w:ilvl w:val="0"/>
          <w:numId w:val="15"/>
        </w:numPr>
      </w:pPr>
      <w:r>
        <w:t>Wygenerowanie losowej</w:t>
      </w:r>
      <w:r w:rsidR="00C823E1">
        <w:t xml:space="preserve"> i unikalnej dla każdej wiadomości </w:t>
      </w:r>
      <w:r>
        <w:t xml:space="preserve">liczby </w:t>
      </w:r>
      <m:oMath>
        <m:r>
          <w:rPr>
            <w:rFonts w:ascii="Cambria Math" w:hAnsi="Cambria Math"/>
          </w:rPr>
          <m:t>k</m:t>
        </m:r>
      </m:oMath>
      <w:r>
        <w:t xml:space="preserve"> takiej, że </w:t>
      </w:r>
      <m:oMath>
        <m:r>
          <w:rPr>
            <w:rFonts w:ascii="Cambria Math" w:hAnsi="Cambria Math"/>
          </w:rPr>
          <m:t>k&lt;q</m:t>
        </m:r>
      </m:oMath>
    </w:p>
    <w:p w:rsidR="00DE3632" w:rsidRDefault="00D407B3" w:rsidP="00D407B3">
      <w:pPr>
        <w:pStyle w:val="Akapitzlist"/>
        <w:numPr>
          <w:ilvl w:val="0"/>
          <w:numId w:val="15"/>
        </w:numPr>
      </w:pPr>
      <w:r>
        <w:t xml:space="preserve">Obliczenie pary </w:t>
      </w:r>
      <m:oMath>
        <m:r>
          <w:rPr>
            <w:rFonts w:ascii="Cambria Math" w:hAnsi="Cambria Math"/>
          </w:rPr>
          <m:t>(r,s)</m:t>
        </m:r>
      </m:oMath>
      <w:r>
        <w:t xml:space="preserve">, która </w:t>
      </w:r>
      <w:r w:rsidR="00DE3632">
        <w:t>jest podpisem cyfrowym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p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+xr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E03ED">
        <w:t xml:space="preserve">gdzie </w:t>
      </w:r>
      <m:oMath>
        <m:r>
          <w:rPr>
            <w:rFonts w:ascii="Cambria Math" w:hAnsi="Cambria Math"/>
          </w:rPr>
          <m:t>H(m)</m:t>
        </m:r>
      </m:oMath>
      <w:r w:rsidR="00DE03ED">
        <w:t xml:space="preserve"> jest funkcją skrótu</w:t>
      </w:r>
      <w:r w:rsidR="00D2708F">
        <w:t xml:space="preserve"> o rozmiarze wyjściowym równym </w:t>
      </w:r>
      <m:oMath>
        <m:r>
          <w:rPr>
            <w:rFonts w:ascii="Cambria Math" w:hAnsi="Cambria Math"/>
          </w:rPr>
          <m:t>N</m:t>
        </m:r>
      </m:oMath>
      <w:r w:rsidR="00D2708F">
        <w:t>.</w:t>
      </w:r>
    </w:p>
    <w:p w:rsidR="00D407B3" w:rsidRDefault="008203BB" w:rsidP="00D407B3">
      <w:r>
        <w:t xml:space="preserve">W celu weryfikacji należy sprawdzić, czy </w:t>
      </w:r>
      <m:oMath>
        <m:r>
          <w:rPr>
            <w:rFonts w:ascii="Cambria Math" w:hAnsi="Cambria Math"/>
          </w:rPr>
          <m:t>0&lt;r&lt;q</m:t>
        </m:r>
      </m:oMath>
      <w:r>
        <w:t xml:space="preserve"> i </w:t>
      </w:r>
      <m:oMath>
        <m:r>
          <w:rPr>
            <w:rFonts w:ascii="Cambria Math" w:hAnsi="Cambria Math"/>
          </w:rPr>
          <m:t>0&lt;s&lt;q</m:t>
        </m:r>
      </m:oMath>
      <w:r>
        <w:t xml:space="preserve"> oraz wykonać szereg obliczeń</w:t>
      </w:r>
      <w:r w:rsidR="00D407B3">
        <w:t>:</w:t>
      </w:r>
    </w:p>
    <w:p w:rsidR="00D407B3" w:rsidRDefault="00D407B3" w:rsidP="00D407B3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(mod q)</m:t>
        </m:r>
      </m:oMath>
    </w:p>
    <w:p w:rsidR="00D407B3" w:rsidRDefault="00A939D1" w:rsidP="00D407B3">
      <w:pPr>
        <w:pStyle w:val="Akapitzlist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w (mod q)</m:t>
        </m:r>
      </m:oMath>
    </w:p>
    <w:p w:rsidR="00D407B3" w:rsidRDefault="00A939D1" w:rsidP="00D407B3">
      <w:pPr>
        <w:pStyle w:val="Akapitzlist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rw (mod q)</m:t>
        </m:r>
      </m:oMath>
    </w:p>
    <w:p w:rsidR="00D407B3" w:rsidRDefault="00D407B3" w:rsidP="00D407B3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w:lastRenderedPageBreak/>
          <m:t>v</m:t>
        </m:r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p</m:t>
                </m:r>
              </m:e>
            </m:d>
          </m:e>
        </m:d>
        <m:r>
          <w:rPr>
            <w:rFonts w:ascii="Cambria Math" w:hAnsi="Cambria Math"/>
          </w:rPr>
          <m:t>(mod q)</m:t>
        </m:r>
      </m:oMath>
      <w:r>
        <w:t>.</w:t>
      </w:r>
    </w:p>
    <w:p w:rsidR="00D407B3" w:rsidRDefault="00D407B3" w:rsidP="00D407B3">
      <w:r>
        <w:t xml:space="preserve">Jeżeli </w:t>
      </w:r>
      <m:oMath>
        <m:r>
          <w:rPr>
            <w:rFonts w:ascii="Cambria Math" w:hAnsi="Cambria Math"/>
          </w:rPr>
          <m:t>v=r</m:t>
        </m:r>
      </m:oMath>
      <w:r w:rsidR="00191527">
        <w:t xml:space="preserve"> to podpis jest poprawny.</w:t>
      </w:r>
    </w:p>
    <w:p w:rsidR="005C2EC5" w:rsidRDefault="005C2EC5" w:rsidP="00D407B3"/>
    <w:p w:rsidR="00D407B3" w:rsidRPr="00D90486" w:rsidRDefault="000062F4" w:rsidP="00D90486">
      <w:pPr>
        <w:pStyle w:val="Nagwek2"/>
      </w:pPr>
      <w:r w:rsidRPr="00D90486">
        <w:t xml:space="preserve">2.3 </w:t>
      </w:r>
      <w:r w:rsidR="00D81323" w:rsidRPr="00D90486">
        <w:t>Rabin</w:t>
      </w:r>
    </w:p>
    <w:p w:rsidR="000062F4" w:rsidRDefault="00ED7520" w:rsidP="00D90486">
      <w:r>
        <w:t>Algorytm Rabin</w:t>
      </w:r>
      <w:r w:rsidR="0015689C">
        <w:t xml:space="preserve"> </w:t>
      </w:r>
      <w:sdt>
        <w:sdtPr>
          <w:id w:val="185332149"/>
          <w:citation/>
        </w:sdtPr>
        <w:sdtContent>
          <w:r w:rsidR="0015689C">
            <w:fldChar w:fldCharType="begin"/>
          </w:r>
          <w:r w:rsidR="0015689C">
            <w:instrText xml:space="preserve"> CITATION Bru96 \l 1045 </w:instrText>
          </w:r>
          <w:r w:rsidR="0015689C">
            <w:fldChar w:fldCharType="separate"/>
          </w:r>
          <w:r w:rsidR="0015689C">
            <w:rPr>
              <w:noProof/>
            </w:rPr>
            <w:t>[1]</w:t>
          </w:r>
          <w:r w:rsidR="0015689C">
            <w:fldChar w:fldCharType="end"/>
          </w:r>
        </w:sdtContent>
      </w:sdt>
      <w:r w:rsidR="0015689C">
        <w:t xml:space="preserve"> opiera swoje bezpieczeństwo na trudności obliczenia pierwiastka kwadratowego modulo liczba złożona</w:t>
      </w:r>
      <w:r w:rsidR="00D90486">
        <w:t xml:space="preserve">, </w:t>
      </w:r>
      <w:r w:rsidR="00D90486">
        <w:t xml:space="preserve">ponieważ nie istnieje efektywna metoda </w:t>
      </w:r>
      <w:r w:rsidR="00D90486">
        <w:t xml:space="preserve">jego </w:t>
      </w:r>
      <w:r w:rsidR="00D90486">
        <w:t>obliczania</w:t>
      </w:r>
      <w:r w:rsidR="00D90486">
        <w:t xml:space="preserve"> jeżeli nie znamy czynników pierwszych</w:t>
      </w:r>
      <w:r w:rsidR="0015689C">
        <w:t xml:space="preserve">. Problem jest równoważny z problemem faktoryzacji, </w:t>
      </w:r>
      <w:r w:rsidR="00D90486">
        <w:t>gdy</w:t>
      </w:r>
      <w:r w:rsidR="00895BAE">
        <w:t>ż atakujący musi rozłożyć moduł.</w:t>
      </w:r>
    </w:p>
    <w:p w:rsidR="00895BAE" w:rsidRDefault="00975AFC" w:rsidP="00D90486">
      <w:r>
        <w:t xml:space="preserve">W celu zaszyfrowania wiadomości trzeba najpierw wygenerować dwie duże liczby pierwsze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kongruentne do 3 modulo 4. Liczby te są kluczem prywatnym, a ich iloczyn </w:t>
      </w:r>
      <m:oMath>
        <m:r>
          <w:rPr>
            <w:rFonts w:ascii="Cambria Math" w:hAnsi="Cambria Math"/>
          </w:rPr>
          <m:t>n=pq</m:t>
        </m:r>
      </m:oMath>
      <w:r>
        <w:t xml:space="preserve"> jest kluczem publicznym.</w:t>
      </w:r>
    </w:p>
    <w:p w:rsidR="00A61780" w:rsidRDefault="00C537E5" w:rsidP="00D90486">
      <w:r>
        <w:t xml:space="preserve">Sam proces szyfrowania polega tylko na podniesieniu wiadomości </w:t>
      </w:r>
      <m:oMath>
        <m:r>
          <w:rPr>
            <w:rFonts w:ascii="Cambria Math" w:hAnsi="Cambria Math"/>
          </w:rPr>
          <m:t>M (M&lt;n)</m:t>
        </m:r>
      </m:oMath>
      <w:r>
        <w:t xml:space="preserve"> do kwadratu:</w:t>
      </w:r>
    </w:p>
    <w:p w:rsidR="00C537E5" w:rsidRPr="003542C1" w:rsidRDefault="00C537E5" w:rsidP="00D90486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2C1" w:rsidRDefault="003542C1" w:rsidP="00D90486">
      <w:r>
        <w:t xml:space="preserve">Deszyfrowanie wiadomości jest trochę bardziej skomplikowane. Znając tajne czynniki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odbiorca jest w stanie obliczyć wartość M korzystając z Chińskiego Twierdzenia o Resztach.</w:t>
      </w:r>
    </w:p>
    <w:p w:rsidR="003542C1" w:rsidRDefault="00DE3632" w:rsidP="00D904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.</m:t>
          </m:r>
          <m:r>
            <w:br/>
          </m:r>
        </m:oMath>
      </m:oMathPara>
      <w:r>
        <w:t>Wtedy obliczamy dwie dodatkowe wartości:</w:t>
      </w:r>
    </w:p>
    <w:p w:rsidR="00DE3632" w:rsidRDefault="009F7E24" w:rsidP="00D90486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p)</m:t>
          </m:r>
          <m:r>
            <w:br/>
          </m:r>
        </m:oMath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mod q</m:t>
              </m:r>
            </m:e>
          </m:d>
          <m:r>
            <w:rPr>
              <w:rFonts w:ascii="Cambria Math" w:hAnsi="Cambria Math"/>
            </w:rPr>
            <m:t>.</m:t>
          </m:r>
          <m:r>
            <w:br/>
          </m:r>
        </m:oMath>
      </m:oMathPara>
      <w:r w:rsidR="00DC3E98">
        <w:t>Następnie otrzymujemy cztery możliwe rozwiązania:</w:t>
      </w:r>
    </w:p>
    <w:p w:rsidR="00E04243" w:rsidRPr="000062F4" w:rsidRDefault="00E04243" w:rsidP="00E042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w:br/>
          </m:r>
        </m:oMath>
      </m:oMathPara>
      <w:r>
        <w:t xml:space="preserve">Jedno z rozwiązań jest wynikiem i jest równe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:rsidR="00DC3E98" w:rsidRPr="000062F4" w:rsidRDefault="00076A08" w:rsidP="00D90486">
      <w:r>
        <w:t>Podstawową i bardzo mocną zaletą algorytmu Rabin jest efektywność szyfrowania i łatwość implementacji. Deszyfracja ma złożoność zb</w:t>
      </w:r>
      <w:r w:rsidR="00153DCD">
        <w:t xml:space="preserve">liżoną do RSA, </w:t>
      </w:r>
      <w:r w:rsidR="00346EEB">
        <w:t xml:space="preserve">wadą która </w:t>
      </w:r>
      <w:r w:rsidR="00346EEB">
        <w:lastRenderedPageBreak/>
        <w:t>uniemożliwia wprowadzenie szyfru do użycia jest konieczność rozpoznania, który z wyników jest pożądaną wiadomością. Jeżeli przesyłamy zaszyfrowany tekst w konkretnym języku rozpoznanie nie jest problematycznie, ale jeżeli przesyłany jest losowy ciąg bitów (</w:t>
      </w:r>
      <w:bookmarkStart w:id="9" w:name="_GoBack"/>
      <w:bookmarkEnd w:id="9"/>
      <w:r w:rsidR="00346EEB">
        <w:t>np. klucz) nie da się przeprowadzić takiej weryfikacji.</w:t>
      </w:r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0" w:name="_Toc435659535"/>
      <w:r>
        <w:lastRenderedPageBreak/>
        <w:t>Rozdział III. Sprzętowe algorytmy mnożenia w pierścieniach Z</w:t>
      </w:r>
      <w:r>
        <w:rPr>
          <w:vertAlign w:val="subscript"/>
        </w:rPr>
        <w:t>n</w:t>
      </w:r>
      <w:r>
        <w:t>.</w:t>
      </w:r>
      <w:bookmarkEnd w:id="10"/>
    </w:p>
    <w:p w:rsidR="00D407B3" w:rsidRPr="00FB331C" w:rsidRDefault="00D407B3" w:rsidP="00D407B3"/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1" w:name="_Toc435659536"/>
      <w:r>
        <w:lastRenderedPageBreak/>
        <w:t>Rozdział IV. Opis implementacji w strukturach programowalnych wybranego algorytmu kryptograficznego wykorzystującego mnożenie w pierścieniach Z</w:t>
      </w:r>
      <w:r>
        <w:rPr>
          <w:vertAlign w:val="subscript"/>
        </w:rPr>
        <w:t>n</w:t>
      </w:r>
      <w:r>
        <w:t>.</w:t>
      </w:r>
      <w:bookmarkEnd w:id="11"/>
    </w:p>
    <w:p w:rsidR="00D407B3" w:rsidRPr="00FB331C" w:rsidRDefault="00D407B3" w:rsidP="00D407B3"/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2" w:name="_Toc435659537"/>
      <w:r>
        <w:lastRenderedPageBreak/>
        <w:t>Rozdział V. Analiza uzyskanych wyników.</w:t>
      </w:r>
      <w:bookmarkEnd w:id="12"/>
    </w:p>
    <w:p w:rsidR="00D407B3" w:rsidRPr="00FB331C" w:rsidRDefault="00D407B3" w:rsidP="00D407B3"/>
    <w:p w:rsidR="00D407B3" w:rsidRDefault="00D407B3" w:rsidP="00D407B3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D407B3" w:rsidRDefault="00D407B3" w:rsidP="00D407B3">
      <w:pPr>
        <w:pStyle w:val="Nagwek1"/>
      </w:pPr>
      <w:bookmarkStart w:id="13" w:name="_Toc435659538"/>
      <w:r>
        <w:lastRenderedPageBreak/>
        <w:t>Zakończenie</w:t>
      </w:r>
      <w:bookmarkEnd w:id="13"/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4" w:name="_Toc435659539"/>
      <w:r>
        <w:lastRenderedPageBreak/>
        <w:t>Bibliografia</w:t>
      </w:r>
      <w:bookmarkEnd w:id="14"/>
    </w:p>
    <w:p w:rsidR="00EA4895" w:rsidRDefault="00B34B39" w:rsidP="00107CE0">
      <w:pPr>
        <w:pStyle w:val="Bibliografia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D407B3">
        <w:instrText xml:space="preserve"> BIBLIOGRAPHY  \l 1045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523"/>
      </w:tblGrid>
      <w:tr w:rsidR="00EA4895">
        <w:trPr>
          <w:divId w:val="1949390553"/>
          <w:tblCellSpacing w:w="15" w:type="dxa"/>
        </w:trPr>
        <w:tc>
          <w:tcPr>
            <w:tcW w:w="50" w:type="pct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National Institute of Standards and Technology, NIST FIPS PUB 186-4, "Digital Signature Standard", U.S.: Department of Commerce, 2013. </w:t>
            </w:r>
          </w:p>
        </w:tc>
      </w:tr>
      <w:tr w:rsidR="00EA4895">
        <w:trPr>
          <w:divId w:val="1949390553"/>
          <w:tblCellSpacing w:w="15" w:type="dxa"/>
        </w:trPr>
        <w:tc>
          <w:tcPr>
            <w:tcW w:w="50" w:type="pct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B. Schneier, "Applied Cryptography, Second Edition: Protocols, Algorithms, and Source Code in C", New York: John Wiley &amp; Sons, Inc., 1996. </w:t>
            </w:r>
          </w:p>
        </w:tc>
      </w:tr>
      <w:tr w:rsidR="00EA4895">
        <w:trPr>
          <w:divId w:val="1949390553"/>
          <w:tblCellSpacing w:w="15" w:type="dxa"/>
        </w:trPr>
        <w:tc>
          <w:tcPr>
            <w:tcW w:w="50" w:type="pct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EA4895" w:rsidRDefault="00EA489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H. Cohen, G. Frey, R. Avanzi, C. Doche, T. Lange, K. Nguyen i F. Vercauteren, "Handbook of Elliptic and Hyperelliptic Curve Cryptography", Boca Raton: Taylor &amp; Francis Group, 2006. </w:t>
            </w:r>
          </w:p>
        </w:tc>
      </w:tr>
    </w:tbl>
    <w:p w:rsidR="00EA4895" w:rsidRDefault="00EA4895">
      <w:pPr>
        <w:divId w:val="1949390553"/>
        <w:rPr>
          <w:noProof/>
        </w:rPr>
      </w:pPr>
    </w:p>
    <w:p w:rsidR="00562D35" w:rsidRPr="00D407B3" w:rsidRDefault="00B34B39" w:rsidP="00107CE0">
      <w:pPr>
        <w:pStyle w:val="Bibliografia"/>
      </w:pPr>
      <w:r>
        <w:fldChar w:fldCharType="end"/>
      </w:r>
    </w:p>
    <w:sectPr w:rsidR="00562D35" w:rsidRPr="00D407B3" w:rsidSect="00145A7B">
      <w:headerReference w:type="even" r:id="rId10"/>
      <w:headerReference w:type="default" r:id="rId11"/>
      <w:pgSz w:w="11906" w:h="16838"/>
      <w:pgMar w:top="1417" w:right="1417" w:bottom="1418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61" w:rsidRDefault="00890661" w:rsidP="0037512F">
      <w:pPr>
        <w:spacing w:line="240" w:lineRule="auto"/>
      </w:pPr>
      <w:r>
        <w:separator/>
      </w:r>
    </w:p>
  </w:endnote>
  <w:endnote w:type="continuationSeparator" w:id="0">
    <w:p w:rsidR="00890661" w:rsidRDefault="00890661" w:rsidP="00375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61" w:rsidRDefault="00890661" w:rsidP="0037512F">
      <w:pPr>
        <w:spacing w:line="240" w:lineRule="auto"/>
      </w:pPr>
      <w:r>
        <w:separator/>
      </w:r>
    </w:p>
  </w:footnote>
  <w:footnote w:type="continuationSeparator" w:id="0">
    <w:p w:rsidR="00890661" w:rsidRDefault="00890661" w:rsidP="00375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5"/>
      <w:docPartObj>
        <w:docPartGallery w:val="Page Numbers (Top of Page)"/>
        <w:docPartUnique/>
      </w:docPartObj>
    </w:sdtPr>
    <w:sdtContent>
      <w:p w:rsidR="00FE6DEC" w:rsidRDefault="00FE6DEC">
        <w:pPr>
          <w:pStyle w:val="Nagwek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EE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E6DEC" w:rsidRDefault="00FE6DE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7"/>
      <w:docPartObj>
        <w:docPartGallery w:val="Page Numbers (Top of Page)"/>
        <w:docPartUnique/>
      </w:docPartObj>
    </w:sdtPr>
    <w:sdtContent>
      <w:p w:rsidR="00FE6DEC" w:rsidRDefault="00FE6DEC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EE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E6DEC" w:rsidRDefault="00FE6DE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AD5"/>
    <w:multiLevelType w:val="hybridMultilevel"/>
    <w:tmpl w:val="E680496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9D2A6E"/>
    <w:multiLevelType w:val="hybridMultilevel"/>
    <w:tmpl w:val="EB00025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31469F"/>
    <w:multiLevelType w:val="hybridMultilevel"/>
    <w:tmpl w:val="E0F815D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554E0F"/>
    <w:multiLevelType w:val="hybridMultilevel"/>
    <w:tmpl w:val="B2169F4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DD3963"/>
    <w:multiLevelType w:val="hybridMultilevel"/>
    <w:tmpl w:val="0F5EDA9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800168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A76C5F"/>
    <w:multiLevelType w:val="hybridMultilevel"/>
    <w:tmpl w:val="9920E65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6B6113"/>
    <w:multiLevelType w:val="hybridMultilevel"/>
    <w:tmpl w:val="E71E072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BE53421"/>
    <w:multiLevelType w:val="hybridMultilevel"/>
    <w:tmpl w:val="E75A0CB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5A72FFE"/>
    <w:multiLevelType w:val="hybridMultilevel"/>
    <w:tmpl w:val="9CAE3706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97368FD"/>
    <w:multiLevelType w:val="hybridMultilevel"/>
    <w:tmpl w:val="EE7CAE9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AF2B63"/>
    <w:multiLevelType w:val="hybridMultilevel"/>
    <w:tmpl w:val="6A9EA69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0412FE6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090BA8"/>
    <w:multiLevelType w:val="hybridMultilevel"/>
    <w:tmpl w:val="A830A3E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C722A8"/>
    <w:multiLevelType w:val="hybridMultilevel"/>
    <w:tmpl w:val="6F84A6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7607BC7"/>
    <w:multiLevelType w:val="hybridMultilevel"/>
    <w:tmpl w:val="9000D02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DD8171D"/>
    <w:multiLevelType w:val="hybridMultilevel"/>
    <w:tmpl w:val="E77067B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DF61089"/>
    <w:multiLevelType w:val="multilevel"/>
    <w:tmpl w:val="F3943A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7"/>
  </w:num>
  <w:num w:numId="14">
    <w:abstractNumId w:val="9"/>
  </w:num>
  <w:num w:numId="15">
    <w:abstractNumId w:val="17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A4"/>
    <w:rsid w:val="00002E17"/>
    <w:rsid w:val="00003F1D"/>
    <w:rsid w:val="000062F4"/>
    <w:rsid w:val="00023C8D"/>
    <w:rsid w:val="00024245"/>
    <w:rsid w:val="00026B94"/>
    <w:rsid w:val="00033C59"/>
    <w:rsid w:val="00033F8C"/>
    <w:rsid w:val="00052867"/>
    <w:rsid w:val="00053C50"/>
    <w:rsid w:val="00062055"/>
    <w:rsid w:val="00067A6A"/>
    <w:rsid w:val="00073203"/>
    <w:rsid w:val="00076A08"/>
    <w:rsid w:val="000814DE"/>
    <w:rsid w:val="0009314F"/>
    <w:rsid w:val="00093289"/>
    <w:rsid w:val="000969A3"/>
    <w:rsid w:val="000A2115"/>
    <w:rsid w:val="000B2C04"/>
    <w:rsid w:val="000C0F7F"/>
    <w:rsid w:val="000C5B7D"/>
    <w:rsid w:val="000E299E"/>
    <w:rsid w:val="000E58AB"/>
    <w:rsid w:val="0010114D"/>
    <w:rsid w:val="0010186F"/>
    <w:rsid w:val="0010296E"/>
    <w:rsid w:val="00107CE0"/>
    <w:rsid w:val="001141AE"/>
    <w:rsid w:val="00114E88"/>
    <w:rsid w:val="00123C96"/>
    <w:rsid w:val="00127217"/>
    <w:rsid w:val="0013550C"/>
    <w:rsid w:val="00137FED"/>
    <w:rsid w:val="00145A7B"/>
    <w:rsid w:val="00153DCD"/>
    <w:rsid w:val="0015689C"/>
    <w:rsid w:val="0016208E"/>
    <w:rsid w:val="00176C70"/>
    <w:rsid w:val="001849EA"/>
    <w:rsid w:val="00191527"/>
    <w:rsid w:val="0019773B"/>
    <w:rsid w:val="001A2288"/>
    <w:rsid w:val="001A3D22"/>
    <w:rsid w:val="001B0369"/>
    <w:rsid w:val="001B22ED"/>
    <w:rsid w:val="001B7F76"/>
    <w:rsid w:val="001C6C01"/>
    <w:rsid w:val="001F1494"/>
    <w:rsid w:val="001F4FFA"/>
    <w:rsid w:val="00232709"/>
    <w:rsid w:val="00243EFD"/>
    <w:rsid w:val="0024445D"/>
    <w:rsid w:val="002450F4"/>
    <w:rsid w:val="002572E7"/>
    <w:rsid w:val="0026193E"/>
    <w:rsid w:val="00262B60"/>
    <w:rsid w:val="00266982"/>
    <w:rsid w:val="00267755"/>
    <w:rsid w:val="00270D3C"/>
    <w:rsid w:val="00271B93"/>
    <w:rsid w:val="00272C99"/>
    <w:rsid w:val="00273B2C"/>
    <w:rsid w:val="002838BA"/>
    <w:rsid w:val="00284ED5"/>
    <w:rsid w:val="00291BC9"/>
    <w:rsid w:val="00297509"/>
    <w:rsid w:val="002A0477"/>
    <w:rsid w:val="002A0853"/>
    <w:rsid w:val="002A19C4"/>
    <w:rsid w:val="002A292E"/>
    <w:rsid w:val="002C0B89"/>
    <w:rsid w:val="002C3558"/>
    <w:rsid w:val="002D0A69"/>
    <w:rsid w:val="00303D96"/>
    <w:rsid w:val="00306062"/>
    <w:rsid w:val="00307FD9"/>
    <w:rsid w:val="00321198"/>
    <w:rsid w:val="0033135F"/>
    <w:rsid w:val="0033581C"/>
    <w:rsid w:val="00346EEB"/>
    <w:rsid w:val="003534ED"/>
    <w:rsid w:val="003542C1"/>
    <w:rsid w:val="00362735"/>
    <w:rsid w:val="003731FE"/>
    <w:rsid w:val="0037512F"/>
    <w:rsid w:val="00391247"/>
    <w:rsid w:val="0039604C"/>
    <w:rsid w:val="00397B2E"/>
    <w:rsid w:val="003A081B"/>
    <w:rsid w:val="003A17EB"/>
    <w:rsid w:val="003C0970"/>
    <w:rsid w:val="003C1436"/>
    <w:rsid w:val="003E2D73"/>
    <w:rsid w:val="003E517E"/>
    <w:rsid w:val="003E6B96"/>
    <w:rsid w:val="003F60AA"/>
    <w:rsid w:val="00412D32"/>
    <w:rsid w:val="004220C6"/>
    <w:rsid w:val="00425271"/>
    <w:rsid w:val="004314E1"/>
    <w:rsid w:val="004326E1"/>
    <w:rsid w:val="00434663"/>
    <w:rsid w:val="00440FBE"/>
    <w:rsid w:val="00441080"/>
    <w:rsid w:val="00444CED"/>
    <w:rsid w:val="004479CA"/>
    <w:rsid w:val="00447C40"/>
    <w:rsid w:val="00455DF4"/>
    <w:rsid w:val="00462D41"/>
    <w:rsid w:val="00474694"/>
    <w:rsid w:val="00481478"/>
    <w:rsid w:val="00483561"/>
    <w:rsid w:val="00485751"/>
    <w:rsid w:val="004A05DD"/>
    <w:rsid w:val="004A4A79"/>
    <w:rsid w:val="004B3099"/>
    <w:rsid w:val="004B387E"/>
    <w:rsid w:val="004B5126"/>
    <w:rsid w:val="004C04F5"/>
    <w:rsid w:val="004E697A"/>
    <w:rsid w:val="004F5534"/>
    <w:rsid w:val="004F6A63"/>
    <w:rsid w:val="00510792"/>
    <w:rsid w:val="00521087"/>
    <w:rsid w:val="00523D33"/>
    <w:rsid w:val="005277DE"/>
    <w:rsid w:val="005472B4"/>
    <w:rsid w:val="005503BA"/>
    <w:rsid w:val="00551E8B"/>
    <w:rsid w:val="0056140F"/>
    <w:rsid w:val="00562D35"/>
    <w:rsid w:val="00566E23"/>
    <w:rsid w:val="0057562E"/>
    <w:rsid w:val="00580749"/>
    <w:rsid w:val="005868A2"/>
    <w:rsid w:val="005871E9"/>
    <w:rsid w:val="00591DE5"/>
    <w:rsid w:val="005B6E95"/>
    <w:rsid w:val="005C2B89"/>
    <w:rsid w:val="005C2EC5"/>
    <w:rsid w:val="005D01FA"/>
    <w:rsid w:val="005E08D9"/>
    <w:rsid w:val="005E0BAB"/>
    <w:rsid w:val="005E165F"/>
    <w:rsid w:val="0060685F"/>
    <w:rsid w:val="006068B9"/>
    <w:rsid w:val="006309ED"/>
    <w:rsid w:val="00630D94"/>
    <w:rsid w:val="00650CDD"/>
    <w:rsid w:val="006523A4"/>
    <w:rsid w:val="006641D2"/>
    <w:rsid w:val="00664DAA"/>
    <w:rsid w:val="00670A44"/>
    <w:rsid w:val="006935FD"/>
    <w:rsid w:val="006A1A2E"/>
    <w:rsid w:val="006E2B95"/>
    <w:rsid w:val="006F466C"/>
    <w:rsid w:val="007025A3"/>
    <w:rsid w:val="007106C6"/>
    <w:rsid w:val="00711231"/>
    <w:rsid w:val="0071154B"/>
    <w:rsid w:val="007123D4"/>
    <w:rsid w:val="00742FBD"/>
    <w:rsid w:val="00745303"/>
    <w:rsid w:val="00745E12"/>
    <w:rsid w:val="00750B30"/>
    <w:rsid w:val="00761C1D"/>
    <w:rsid w:val="00787116"/>
    <w:rsid w:val="00795B47"/>
    <w:rsid w:val="007A088F"/>
    <w:rsid w:val="007C2193"/>
    <w:rsid w:val="007C5B3E"/>
    <w:rsid w:val="007C5EA6"/>
    <w:rsid w:val="00800684"/>
    <w:rsid w:val="008175B8"/>
    <w:rsid w:val="00817D52"/>
    <w:rsid w:val="008203BB"/>
    <w:rsid w:val="00833C0A"/>
    <w:rsid w:val="00836A20"/>
    <w:rsid w:val="008377EE"/>
    <w:rsid w:val="0084526C"/>
    <w:rsid w:val="00854FC5"/>
    <w:rsid w:val="00855D56"/>
    <w:rsid w:val="00874819"/>
    <w:rsid w:val="00875504"/>
    <w:rsid w:val="008773CC"/>
    <w:rsid w:val="00877A66"/>
    <w:rsid w:val="00890661"/>
    <w:rsid w:val="00894074"/>
    <w:rsid w:val="008947D6"/>
    <w:rsid w:val="00895BAE"/>
    <w:rsid w:val="00896B2A"/>
    <w:rsid w:val="00897FE8"/>
    <w:rsid w:val="008A157A"/>
    <w:rsid w:val="008A306C"/>
    <w:rsid w:val="008A3CB1"/>
    <w:rsid w:val="008A42D9"/>
    <w:rsid w:val="008A6476"/>
    <w:rsid w:val="008B1DE8"/>
    <w:rsid w:val="008B21A1"/>
    <w:rsid w:val="008B70C0"/>
    <w:rsid w:val="008C7674"/>
    <w:rsid w:val="008D215C"/>
    <w:rsid w:val="008D25B1"/>
    <w:rsid w:val="008D2D42"/>
    <w:rsid w:val="008E1586"/>
    <w:rsid w:val="00901AD8"/>
    <w:rsid w:val="0090339E"/>
    <w:rsid w:val="00905799"/>
    <w:rsid w:val="00912E04"/>
    <w:rsid w:val="00916065"/>
    <w:rsid w:val="00920467"/>
    <w:rsid w:val="00921A3A"/>
    <w:rsid w:val="009235C5"/>
    <w:rsid w:val="00926E0C"/>
    <w:rsid w:val="00927E30"/>
    <w:rsid w:val="00933F98"/>
    <w:rsid w:val="00934EF5"/>
    <w:rsid w:val="00940D20"/>
    <w:rsid w:val="009447FC"/>
    <w:rsid w:val="00952C7A"/>
    <w:rsid w:val="009561DD"/>
    <w:rsid w:val="009665B1"/>
    <w:rsid w:val="009665F3"/>
    <w:rsid w:val="00975AFC"/>
    <w:rsid w:val="00985D83"/>
    <w:rsid w:val="00987B6A"/>
    <w:rsid w:val="00990BFB"/>
    <w:rsid w:val="009922CA"/>
    <w:rsid w:val="009A46B1"/>
    <w:rsid w:val="009B3FE4"/>
    <w:rsid w:val="009C6650"/>
    <w:rsid w:val="009C68FF"/>
    <w:rsid w:val="009E39E5"/>
    <w:rsid w:val="009E6562"/>
    <w:rsid w:val="009E6EC8"/>
    <w:rsid w:val="009F293C"/>
    <w:rsid w:val="009F2F51"/>
    <w:rsid w:val="009F58E4"/>
    <w:rsid w:val="009F7305"/>
    <w:rsid w:val="009F7E24"/>
    <w:rsid w:val="00A04C3A"/>
    <w:rsid w:val="00A05E3B"/>
    <w:rsid w:val="00A060FF"/>
    <w:rsid w:val="00A11F29"/>
    <w:rsid w:val="00A24687"/>
    <w:rsid w:val="00A24C7D"/>
    <w:rsid w:val="00A346AE"/>
    <w:rsid w:val="00A34F20"/>
    <w:rsid w:val="00A407AF"/>
    <w:rsid w:val="00A4276B"/>
    <w:rsid w:val="00A61780"/>
    <w:rsid w:val="00A619D2"/>
    <w:rsid w:val="00A645EE"/>
    <w:rsid w:val="00A75082"/>
    <w:rsid w:val="00A76DF4"/>
    <w:rsid w:val="00A82303"/>
    <w:rsid w:val="00A8233B"/>
    <w:rsid w:val="00A87B07"/>
    <w:rsid w:val="00A87DC0"/>
    <w:rsid w:val="00A92776"/>
    <w:rsid w:val="00A92FD3"/>
    <w:rsid w:val="00A939D1"/>
    <w:rsid w:val="00A972D6"/>
    <w:rsid w:val="00AB0D7E"/>
    <w:rsid w:val="00AB3ED1"/>
    <w:rsid w:val="00AC5B23"/>
    <w:rsid w:val="00AD4B11"/>
    <w:rsid w:val="00AD736F"/>
    <w:rsid w:val="00AF005C"/>
    <w:rsid w:val="00B04361"/>
    <w:rsid w:val="00B108DD"/>
    <w:rsid w:val="00B10D78"/>
    <w:rsid w:val="00B1507E"/>
    <w:rsid w:val="00B3215D"/>
    <w:rsid w:val="00B34B39"/>
    <w:rsid w:val="00B4368B"/>
    <w:rsid w:val="00B438B0"/>
    <w:rsid w:val="00B507E7"/>
    <w:rsid w:val="00B577C5"/>
    <w:rsid w:val="00B81BFE"/>
    <w:rsid w:val="00B8279E"/>
    <w:rsid w:val="00B905E7"/>
    <w:rsid w:val="00BA2E41"/>
    <w:rsid w:val="00BA3BB5"/>
    <w:rsid w:val="00BB34A8"/>
    <w:rsid w:val="00BB53E5"/>
    <w:rsid w:val="00BB6D20"/>
    <w:rsid w:val="00BB7694"/>
    <w:rsid w:val="00BD43AD"/>
    <w:rsid w:val="00BD7ED0"/>
    <w:rsid w:val="00BF38E7"/>
    <w:rsid w:val="00C00D2D"/>
    <w:rsid w:val="00C020E1"/>
    <w:rsid w:val="00C07604"/>
    <w:rsid w:val="00C07922"/>
    <w:rsid w:val="00C07F91"/>
    <w:rsid w:val="00C30202"/>
    <w:rsid w:val="00C308BA"/>
    <w:rsid w:val="00C32E26"/>
    <w:rsid w:val="00C43C64"/>
    <w:rsid w:val="00C50FA2"/>
    <w:rsid w:val="00C51F69"/>
    <w:rsid w:val="00C537E5"/>
    <w:rsid w:val="00C5576E"/>
    <w:rsid w:val="00C62CA0"/>
    <w:rsid w:val="00C7568F"/>
    <w:rsid w:val="00C823E1"/>
    <w:rsid w:val="00C87E0B"/>
    <w:rsid w:val="00C961E6"/>
    <w:rsid w:val="00C96A23"/>
    <w:rsid w:val="00CA0219"/>
    <w:rsid w:val="00CA31CB"/>
    <w:rsid w:val="00CA4C9A"/>
    <w:rsid w:val="00CB0D1D"/>
    <w:rsid w:val="00CC59CD"/>
    <w:rsid w:val="00CD470A"/>
    <w:rsid w:val="00CD60F6"/>
    <w:rsid w:val="00CD6143"/>
    <w:rsid w:val="00CD7E15"/>
    <w:rsid w:val="00CE3791"/>
    <w:rsid w:val="00CE4B02"/>
    <w:rsid w:val="00CF2906"/>
    <w:rsid w:val="00CF2C9A"/>
    <w:rsid w:val="00CF467B"/>
    <w:rsid w:val="00D04D33"/>
    <w:rsid w:val="00D158F1"/>
    <w:rsid w:val="00D15D22"/>
    <w:rsid w:val="00D24641"/>
    <w:rsid w:val="00D2708F"/>
    <w:rsid w:val="00D30307"/>
    <w:rsid w:val="00D3390E"/>
    <w:rsid w:val="00D33962"/>
    <w:rsid w:val="00D3535C"/>
    <w:rsid w:val="00D407B3"/>
    <w:rsid w:val="00D44C68"/>
    <w:rsid w:val="00D47366"/>
    <w:rsid w:val="00D4774C"/>
    <w:rsid w:val="00D5315D"/>
    <w:rsid w:val="00D57749"/>
    <w:rsid w:val="00D60B75"/>
    <w:rsid w:val="00D62479"/>
    <w:rsid w:val="00D6500B"/>
    <w:rsid w:val="00D708CB"/>
    <w:rsid w:val="00D726D3"/>
    <w:rsid w:val="00D733BA"/>
    <w:rsid w:val="00D754BF"/>
    <w:rsid w:val="00D77547"/>
    <w:rsid w:val="00D81323"/>
    <w:rsid w:val="00D82124"/>
    <w:rsid w:val="00D83F1D"/>
    <w:rsid w:val="00D87F40"/>
    <w:rsid w:val="00D90486"/>
    <w:rsid w:val="00D94456"/>
    <w:rsid w:val="00DA43AC"/>
    <w:rsid w:val="00DA65A4"/>
    <w:rsid w:val="00DB0399"/>
    <w:rsid w:val="00DC3E98"/>
    <w:rsid w:val="00DC6E0F"/>
    <w:rsid w:val="00DD2C26"/>
    <w:rsid w:val="00DD55C4"/>
    <w:rsid w:val="00DE03ED"/>
    <w:rsid w:val="00DE3632"/>
    <w:rsid w:val="00DE46EF"/>
    <w:rsid w:val="00DE769F"/>
    <w:rsid w:val="00DF2C66"/>
    <w:rsid w:val="00DF527C"/>
    <w:rsid w:val="00DF6514"/>
    <w:rsid w:val="00E02A22"/>
    <w:rsid w:val="00E04243"/>
    <w:rsid w:val="00E11060"/>
    <w:rsid w:val="00E243DD"/>
    <w:rsid w:val="00E41FC7"/>
    <w:rsid w:val="00E42476"/>
    <w:rsid w:val="00E42DDC"/>
    <w:rsid w:val="00E440F4"/>
    <w:rsid w:val="00E52DAD"/>
    <w:rsid w:val="00E53E42"/>
    <w:rsid w:val="00E557DE"/>
    <w:rsid w:val="00E5614C"/>
    <w:rsid w:val="00E71F72"/>
    <w:rsid w:val="00E814F1"/>
    <w:rsid w:val="00E87F53"/>
    <w:rsid w:val="00E93136"/>
    <w:rsid w:val="00EA4895"/>
    <w:rsid w:val="00EA5B80"/>
    <w:rsid w:val="00EA5BA3"/>
    <w:rsid w:val="00EA7E40"/>
    <w:rsid w:val="00EB2865"/>
    <w:rsid w:val="00EB6366"/>
    <w:rsid w:val="00EC1B70"/>
    <w:rsid w:val="00ED3F3F"/>
    <w:rsid w:val="00ED7520"/>
    <w:rsid w:val="00ED7604"/>
    <w:rsid w:val="00EE1F8B"/>
    <w:rsid w:val="00EE7725"/>
    <w:rsid w:val="00EF752E"/>
    <w:rsid w:val="00F05043"/>
    <w:rsid w:val="00F07A00"/>
    <w:rsid w:val="00F07DD8"/>
    <w:rsid w:val="00F11173"/>
    <w:rsid w:val="00F30025"/>
    <w:rsid w:val="00F33694"/>
    <w:rsid w:val="00F346D4"/>
    <w:rsid w:val="00F370E6"/>
    <w:rsid w:val="00F42933"/>
    <w:rsid w:val="00F5258D"/>
    <w:rsid w:val="00F52AE1"/>
    <w:rsid w:val="00F55736"/>
    <w:rsid w:val="00F64BA3"/>
    <w:rsid w:val="00F66323"/>
    <w:rsid w:val="00F822A4"/>
    <w:rsid w:val="00F84866"/>
    <w:rsid w:val="00FA017E"/>
    <w:rsid w:val="00FA10CB"/>
    <w:rsid w:val="00FA2019"/>
    <w:rsid w:val="00FB331C"/>
    <w:rsid w:val="00FC41E3"/>
    <w:rsid w:val="00FD1168"/>
    <w:rsid w:val="00FD4B76"/>
    <w:rsid w:val="00FE5AB5"/>
    <w:rsid w:val="00FE6DEC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FFE93-7A1B-4E0A-8556-A67EB43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04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A0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F07A00"/>
    <w:pPr>
      <w:keepNext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6523A4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qFormat/>
    <w:rsid w:val="006523A4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455DF4"/>
    <w:pPr>
      <w:jc w:val="center"/>
      <w:outlineLvl w:val="4"/>
    </w:pPr>
    <w:rPr>
      <w:sz w:val="72"/>
    </w:rPr>
  </w:style>
  <w:style w:type="paragraph" w:styleId="Nagwek6">
    <w:name w:val="heading 6"/>
    <w:basedOn w:val="Nagwek3"/>
    <w:next w:val="Normalny"/>
    <w:link w:val="Nagwek6Znak"/>
    <w:uiPriority w:val="9"/>
    <w:unhideWhenUsed/>
    <w:qFormat/>
    <w:rsid w:val="008377EE"/>
    <w:pPr>
      <w:outlineLvl w:val="5"/>
    </w:pPr>
  </w:style>
  <w:style w:type="paragraph" w:styleId="Nagwek8">
    <w:name w:val="heading 8"/>
    <w:basedOn w:val="Normalny"/>
    <w:next w:val="Normalny"/>
    <w:link w:val="Nagwek8Znak"/>
    <w:qFormat/>
    <w:rsid w:val="006523A4"/>
    <w:pPr>
      <w:keepNext/>
      <w:jc w:val="center"/>
      <w:outlineLvl w:val="7"/>
    </w:pPr>
    <w:rPr>
      <w:b/>
      <w:bCs/>
      <w:sz w:val="44"/>
    </w:rPr>
  </w:style>
  <w:style w:type="paragraph" w:styleId="Nagwek9">
    <w:name w:val="heading 9"/>
    <w:basedOn w:val="Nagwek4"/>
    <w:next w:val="Normalny"/>
    <w:link w:val="Nagwek9Znak"/>
    <w:uiPriority w:val="9"/>
    <w:unhideWhenUsed/>
    <w:qFormat/>
    <w:rsid w:val="00F52AE1"/>
    <w:pPr>
      <w:pBdr>
        <w:top w:val="thinThickSmallGap" w:sz="12" w:space="1" w:color="auto"/>
      </w:pBdr>
      <w:outlineLvl w:val="8"/>
    </w:pPr>
    <w:rPr>
      <w:sz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F07A00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523A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6523A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455DF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6523A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751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7512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62D41"/>
    <w:pPr>
      <w:tabs>
        <w:tab w:val="right" w:leader="dot" w:pos="8778"/>
      </w:tabs>
      <w:spacing w:after="100" w:line="240" w:lineRule="auto"/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rsid w:val="009F2F5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9F2F51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52AE1"/>
    <w:pPr>
      <w:contextualSpacing/>
      <w:jc w:val="center"/>
    </w:pPr>
    <w:rPr>
      <w:rFonts w:eastAsiaTheme="majorEastAsia" w:cstheme="majorBidi"/>
      <w:spacing w:val="5"/>
      <w:kern w:val="28"/>
      <w:sz w:val="7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0C5B7D"/>
    <w:pPr>
      <w:tabs>
        <w:tab w:val="right" w:leader="dot" w:pos="8778"/>
      </w:tabs>
      <w:ind w:firstLine="0"/>
    </w:pPr>
  </w:style>
  <w:style w:type="character" w:customStyle="1" w:styleId="TytuZnak">
    <w:name w:val="Tytuł Znak"/>
    <w:basedOn w:val="Domylnaczcionkaakapitu"/>
    <w:link w:val="Tytu"/>
    <w:uiPriority w:val="10"/>
    <w:rsid w:val="00F52AE1"/>
    <w:rPr>
      <w:rFonts w:ascii="Times New Roman" w:eastAsiaTheme="majorEastAsia" w:hAnsi="Times New Roman" w:cstheme="majorBidi"/>
      <w:spacing w:val="5"/>
      <w:kern w:val="28"/>
      <w:sz w:val="7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2AE1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F52AE1"/>
    <w:rPr>
      <w:rFonts w:ascii="Times New Roman" w:eastAsiaTheme="majorEastAsia" w:hAnsi="Times New Roman" w:cstheme="majorBidi"/>
      <w:iCs/>
      <w:spacing w:val="15"/>
      <w:sz w:val="4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7A00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rsid w:val="00F52AE1"/>
    <w:rPr>
      <w:rFonts w:ascii="Times New Roman" w:eastAsia="Times New Roman" w:hAnsi="Times New Roman" w:cs="Times New Roman"/>
      <w:b/>
      <w:bCs/>
      <w:sz w:val="4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8377EE"/>
    <w:rPr>
      <w:rFonts w:ascii="Times New Roman" w:eastAsia="Times New Roman" w:hAnsi="Times New Roman" w:cs="Times New Roman"/>
      <w:sz w:val="40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5126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512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126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920467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E243DD"/>
  </w:style>
  <w:style w:type="character" w:styleId="Tekstzastpczy">
    <w:name w:val="Placeholder Text"/>
    <w:basedOn w:val="Domylnaczcionkaakapitu"/>
    <w:uiPriority w:val="99"/>
    <w:semiHidden/>
    <w:rsid w:val="006F466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F4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F4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F4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527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527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5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3D"/>
    <w:rsid w:val="00D42238"/>
    <w:rsid w:val="00D7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52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Nat01</b:Tag>
    <b:SourceType>Book</b:SourceType>
    <b:Guid>{99681588-3F74-403D-8A17-90931593D744}</b:Guid>
    <b:Author>
      <b:Author>
        <b:Corporate>National Institute of Standards and Technology, NIST FIPS PUB 186-4</b:Corporate>
      </b:Author>
    </b:Author>
    <b:Title>"Digital Signature Standard"</b:Title>
    <b:Year>2013</b:Year>
    <b:City>U.S.</b:City>
    <b:Publisher>Department of Commerce</b:Publisher>
    <b:RefOrder>2</b:RefOrder>
  </b:Source>
  <b:Source>
    <b:Tag>Bru96</b:Tag>
    <b:SourceType>Book</b:SourceType>
    <b:Guid>{5B897F13-EA56-4DBA-A272-48C5859C2522}</b:Guid>
    <b:Author>
      <b:Author>
        <b:NameList>
          <b:Person>
            <b:Last>Schneier</b:Last>
            <b:First>Bruce</b:First>
          </b:Person>
        </b:NameList>
      </b:Author>
    </b:Author>
    <b:Title>"Applied Cryptography, Second Edition: Protocols, Algorithms, and Source Code in C"</b:Title>
    <b:Year>1996</b:Year>
    <b:Publisher>John Wiley &amp; Sons, Inc.</b:Publisher>
    <b:City>New York</b:City>
    <b:RefOrder>1</b:RefOrder>
  </b:Source>
  <b:Source>
    <b:Tag>Coh06</b:Tag>
    <b:SourceType>Book</b:SourceType>
    <b:Guid>{00295CF0-9CD0-45D6-9EB9-0E586E202A5C}</b:Guid>
    <b:LCID>pl-PL</b:LCID>
    <b:Author>
      <b:Author>
        <b:NameList>
          <b:Person>
            <b:Last>Cohen</b:Last>
            <b:First>Henri</b:First>
          </b:Person>
          <b:Person>
            <b:Last>Frey</b:Last>
            <b:First>Gerhard</b:First>
          </b:Person>
          <b:Person>
            <b:Last>Avanzi</b:Last>
            <b:First>Roberto</b:First>
          </b:Person>
          <b:Person>
            <b:Last>Doche</b:Last>
            <b:First>Christophe</b:First>
          </b:Person>
          <b:Person>
            <b:Last>Lange</b:Last>
            <b:First>Tanja</b:First>
          </b:Person>
          <b:Person>
            <b:Last>Nguyen</b:Last>
            <b:First>Kim</b:First>
          </b:Person>
          <b:Person>
            <b:Last>Vercauteren</b:Last>
            <b:First>Fredrik</b:First>
          </b:Person>
        </b:NameList>
      </b:Author>
    </b:Author>
    <b:Title>"Handbook of Elliptic and Hyperelliptic Curve Cryptography"</b:Title>
    <b:Year>2006</b:Year>
    <b:City>Boca Raton</b:City>
    <b:Publisher>Taylor &amp; Francis Group</b:Publisher>
    <b:RefOrder>3</b:RefOrder>
  </b:Source>
</b:Sources>
</file>

<file path=customXml/itemProps1.xml><?xml version="1.0" encoding="utf-8"?>
<ds:datastoreItem xmlns:ds="http://schemas.openxmlformats.org/officeDocument/2006/customXml" ds:itemID="{F78AF4D9-BA36-4AD1-883A-5CB6E512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22966</TotalTime>
  <Pages>17</Pages>
  <Words>2010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Daszczuk</dc:creator>
  <cp:lastModifiedBy>Michał Daszczuk</cp:lastModifiedBy>
  <cp:revision>37</cp:revision>
  <dcterms:created xsi:type="dcterms:W3CDTF">2015-10-24T22:24:00Z</dcterms:created>
  <dcterms:modified xsi:type="dcterms:W3CDTF">2015-11-22T16:48:00Z</dcterms:modified>
</cp:coreProperties>
</file>