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INNOCEAN · 경영전략본부 사업전략1팀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2027 사업계획 시스템 (프로토타입) 사용 설명서</w:t>
      </w:r>
    </w:p>
    <w:p>
      <w:pPr>
        <w:spacing w:after="170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BX 팀장 · 준사업조직 · 본부장 역할별 입력·활용·해석 가이드</w:t>
      </w:r>
    </w:p>
    <w:p>
      <w:pPr>
        <w:pBdr>
          <w:bottom w:val="single" w:color="1F3864" w:sz="6"/>
        </w:pBdr>
        <w:spacing w:after="150"/>
      </w:pP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1. 이 도구는 무엇인가</w:t>
      </w:r>
    </w:p>
    <w:p>
      <w:pPr>
        <w:spacing w:after="95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2027년 사업계획을 캠페인 단위로 세우면서, 매출이익 계획과 함께 "누가(직무·레벨) 언제(월별) 얼마나(FTE) 투입되는지"를 같이 계획하는 도구입니다. 인력을 입력하면 인건비·공헌이익·표준보상모델 대비 수준이 자동 계산되어, 캠페인별 수익성과 팀 인력 운용을 한 화면에서 판단할 수 있습니다.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대상: BX 팀장(캠페인·자기 팀 인력), 준사업조직(협업 인력), 본부장(열람·승인).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현재는 BX1본부 기준 시범 버전이며, 화면·계산·워크플로우에 대한 의견을 받기 위한 프로토타입입니다.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브라우저를 새로고침하면 입력한 데이터가 사라집니다(데모용). 우측 상단 "예시 불러오기"를 누르면 캠페인 13건이 채워진 상태로 전 기능을 볼 수 있습니다.</w:t>
      </w: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2. "예시 불러오기" 버튼 — 무엇을 볼 수 있나</w:t>
      </w:r>
    </w:p>
    <w:p>
      <w:pPr>
        <w:spacing w:after="95" w:line="278"/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상단의 [예시 불러오기]를 누르면 가상의 캠페인 13건(확정 10건 + 신규개발 3건)이 세 팀에 걸쳐 채워집니다. 빈 화면에서 하나하나 입력하지 않아도 화면·계산·워크플로우 전체를 바로 확인할 수 있도록, 실제 사업에서 나올 법한 상황들을 미리 담아 두었습니다. 아래 케이스들을 찾아보면서 도구가 어떤 판단을 도와주는지 확인해 보시기 바랍니다.</w:t>
      </w:r>
    </w:p>
    <w:tbl>
      <w:tblPr>
        <w:tblW w:type="dxa" w:w="9000"/>
        <w:tblBorders>
          <w:top w:val="single" w:color="C8CDD6" w:sz="4"/>
          <w:left w:val="single" w:color="C8CDD6" w:sz="4"/>
          <w:bottom w:val="single" w:color="C8CDD6" w:sz="4"/>
          <w:right w:val="single" w:color="C8CDD6" w:sz="4"/>
          <w:insideH w:val="single" w:color="C8CDD6" w:sz="4"/>
          <w:insideV w:val="single" w:color="C8CDD6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케이스</w:t>
            </w:r>
          </w:p>
        </w:tc>
        <w:tc>
          <w:tcPr>
            <w:tcW w:type="dxa" w:w="65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어디서 · 무엇을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표준보상모델 대비 분포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본부장 그래프에서 많이 미달 4건 / 표준 수준 3건 / 많이 초과 3건. 본부 합계는 표준 수준 — 잘 협상된 캠페인이 미달 캠페인을 보조하는 구조가 드러남.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고수익 커미션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[현대자동차] 그랜저 F/L — 커미션이어도 협상에 따라 표준을 크게 초과. 보상유형이 아니라 협상 수준의 문제임을 보여주는 사례.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커미션 미달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[현대자동차] 아이오닉9, [기아] EV 글로벌 — 커미션 매출이 투입 인력의 표준 원가에 못 미치는 사례. Fee 전환 또는 인력 조정 검토 대상.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협업 투입 과다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[현대자동차] 제네시스 브랜드 필름 — 공헌이익1은 건전(25%)하나 CR 투입이 커서 공헌이익2 적자. 폭포의 조직별 분해에서 원인 확인 가능.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적자 승인 사유 기록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아이오닉9 — 공헌이익2 적자임에도 승인된 건. 승인 완료 카드에 본부장이 남긴 사유가 표시됨.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워크플로우 전 과정 이력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[현대자동차] 제네시스 유럽 — 등록 → 협업 요청 → 입력 완료 → 재검토 요청(1회차) → 재입력 → 승인까지 6단계 이력이 남아 있는 사례.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재검토 진행 중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[기아] EV 글로벌 — 본부장 코멘트(미디어 인력 축소 검토)가 해당 조직에 전달되어 재입력 대기 중인 상태.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 캐파와 정원 초과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1팀은 3~8월 만석(10.0), 2팀은 3~6월 만석. 3팀은 7~9월에 확정 물량만으로 정원 초과(빨간 셀) — 증원 또는 물량 조정 판단 사례. [상세]를 열면 1팀이 3~5월 제안 작업으로 추가 초과되는 것도 보임.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신규개발 3건 비교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수주가능성 상(80%)·중(50%)·하(20%) 각 1건. 특히 [신규 C·B2B]는 가능성 20%인데 제안 기간이 길어 매몰 리스크가 가장 큼 — 제안 과투자 여부 판단 사례.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 목표 달성률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팀별 연간 매출이익 목표 대비 확정+신규 가중 달성률이 팀마다 다르게 나타남 — 캠페인을 더 채워야 할지 판단.</w:t>
            </w:r>
          </w:p>
        </w:tc>
      </w:tr>
      <w:tr>
        <w:tc>
          <w:tcPr>
            <w:tcW w:type="dxa" w:w="2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본부 이익 수준</w:t>
            </w:r>
          </w:p>
        </w:tc>
        <w:tc>
          <w:tcPr>
            <w:tcW w:type="dxa" w:w="65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본부 합계 공헌이익1 약 30%, 공헌이익2 약 10% — 실제 사업 감각에 맞춘 수준으로, 일부 적자 캠페인이 있어도 전체는 이익인 구조.</w:t>
            </w:r>
          </w:p>
        </w:tc>
      </w:tr>
    </w:tbl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3. 공통으로 알아둘 개념</w:t>
      </w:r>
    </w:p>
    <w:tbl>
      <w:tblPr>
        <w:tblW w:type="dxa" w:w="9000"/>
        <w:tblBorders>
          <w:top w:val="single" w:color="C8CDD6" w:sz="4"/>
          <w:left w:val="single" w:color="C8CDD6" w:sz="4"/>
          <w:bottom w:val="single" w:color="C8CDD6" w:sz="4"/>
          <w:right w:val="single" w:color="C8CDD6" w:sz="4"/>
          <w:insideH w:val="single" w:color="C8CDD6" w:sz="4"/>
          <w:insideV w:val="single" w:color="C8CDD6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9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FTE</w:t>
            </w:r>
          </w:p>
        </w:tc>
        <w:tc>
          <w:tcPr>
            <w:tcW w:type="dxa" w:w="6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1.0 = 한 사람이 그 달에 100% 투입. 0.5 = 절반 투입. 5% 단위로 입력.</w:t>
            </w:r>
          </w:p>
        </w:tc>
      </w:tr>
      <w:t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공헌이익1</w:t>
            </w:r>
          </w:p>
        </w:tc>
        <w:tc>
          <w:tcPr>
            <w:tcW w:type="dxa" w:w="6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매출이익 − 자기 조직(BX) 인건비 × 1.25 (경상비 포함). 우리 팀 인력만 반영한 이익.</w:t>
            </w:r>
          </w:p>
        </w:tc>
      </w:tr>
      <w:t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공헌이익2</w:t>
            </w:r>
          </w:p>
        </w:tc>
        <w:tc>
          <w:tcPr>
            <w:tcW w:type="dxa" w:w="6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공헌이익1 − 협업(준사업조직) 인건비 × 1.25. 캠페인에 들어간 전 인력을 반영한 이익.</w:t>
            </w:r>
          </w:p>
        </w:tc>
      </w:tr>
      <w:t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표준보상모델</w:t>
            </w:r>
          </w:p>
        </w:tc>
        <w:tc>
          <w:tcPr>
            <w:tcW w:type="dxa" w:w="6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투입 인건비 × 2.353 (Rate Card 승수). 이 인력이면 표준적으로 얼마를 청구했어야 하는지의 기준선.</w:t>
            </w:r>
          </w:p>
        </w:tc>
      </w:tr>
      <w:t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표준보상모델 대비</w:t>
            </w:r>
          </w:p>
        </w:tc>
        <w:tc>
          <w:tcPr>
            <w:tcW w:type="dxa" w:w="6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협상된 매출이익이 표준 기준 마진보다 많은지(초과) 적은지(미달). 미달이면 인력 조정 또는 감내 판단 대상.</w:t>
            </w:r>
          </w:p>
        </w:tc>
      </w:tr>
      <w:tr>
        <w:tc>
          <w:tcPr>
            <w:tcW w:type="dxa" w:w="21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신규개발(제안)</w:t>
            </w:r>
          </w:p>
        </w:tc>
        <w:tc>
          <w:tcPr>
            <w:tcW w:type="dxa" w:w="6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아직 수주 전인 건. 제안 준비 인력(지금·비청구)과 수주 후 실행 인력(수주가능성 가중)을 구분 입력.</w:t>
            </w:r>
          </w:p>
        </w:tc>
      </w:tr>
    </w:tbl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4. BX 팀장 — 캠페인을 계획하는 입장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4-1. 시작하기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상단 역할에서 [팀장]을 누르고 자기 팀(1·2·3팀)을 선택합니다.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화면 맨 위 "연간 매출이익 목표 달성 현황"에서 팀의 연간 매출이익 목표를 입력합니다. 이후 캠페인을 등록할 때마다 확정분(남색)과 신규개발 가중 기대분(주황)이 목표 대비 몇 %인지, 잔여가 얼마인지 표시됩니다.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4-2. 캠페인 등록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[확정 수주]와 [신규개발(제안)] 중 하나를 고릅니다. 이미 계약됐거나 확실한 물량은 확정, 경쟁 PT 등 수주 전 건은 신규개발입니다.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광고주를 먼저 선택합니다(목록에 없으면 "직접 입력"). 캠페인명을 적으면 저장 시 자동으로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[광고주] 캠페인명</w:t>
      </w:r>
      <w:r>
        <w:rPr>
          <w:rFonts w:ascii="맑은 고딕" w:cs="맑은 고딕" w:eastAsia="맑은 고딕" w:hAnsi="맑은 고딕"/>
          <w:sz w:val="20"/>
          <w:szCs w:val="20"/>
        </w:rPr>
        <w:t xml:space="preserve"> 형식이 됩니다.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③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보상유형(커미션·Retainer Fee·Project Fee·기타), 매출이익(협상 예상치, 백만원), 기간을 넣습니다. 기간은 연도 선택이 가능하며, 해를 넘는 캠페인은 2027년에 걸치는 구간만 이번 계획에 입력합니다.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④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신규개발은 제안 준비 시작월과 경쟁 PT월을 추가로 넣고, 수주가능성(상 80% / 중 50% / 하 20%)을 고릅니다.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4-3. 인력 입력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캠페인을 열고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투입 직무 선택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넣을 직무를 먼저 누릅니다. 그 직무의 레벨별 월 입력 칸이 펼쳐집니다.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레벨(Senior, Mid 등)별로 월마다 FTE를 입력합니다. 입력하면 하단에 인건비·공헌이익·표준보상모델 대비가 즉시 계산됩니다.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③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신규개발은 [제안 준비 투입]과 [수주 후 실행 투입]을 나눠 입력합니다. 제안 준비 인력은 수주 실패 시 매몰비용으로 표시됩니다.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4-4. 협업 요청과 확인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협업이 필요한 조직(전략솔루션·CR·DX·미디어)을 선택하고 [협업 요청]을 누르면, 해당 조직 화면에 입력 요청이 갑니다.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협업 조직이 입력을 마치면, 승인 전이라도 [전 조직 총 FTE 상세 보기]로 조직별·월별 투입과 소계를 확인할 수 있습니다.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4-5. 해석 포인트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표준보상모델 대비 미달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뜨면: 협상된 매출이익이 이 인력의 표준 원가 수준에 못 미친다는 뜻입니다. 투입을 줄일지, 전략적으로 감내할지 판단 자료로 쓰십시오.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팀 캐파 그래프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정원선(점선)을 넘는 월은 현재 계획대로면 인력이 부족한 달입니다. 제안 준비(진파랑)와 수주 후 실행(반투명)이 원인인지 확정 물량이 원인인지 색으로 구분됩니다.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직무별 Utilization</w:t>
      </w:r>
      <w:r>
        <w:rPr>
          <w:rFonts w:ascii="맑은 고딕" w:cs="맑은 고딕" w:eastAsia="맑은 고딕" w:hAnsi="맑은 고딕"/>
          <w:sz w:val="20"/>
          <w:szCs w:val="20"/>
        </w:rPr>
        <w:t xml:space="preserve">은 투입 FTE ÷ 팀 정원을 %로 보여줍니다. 85% 이상은 주의(황색), 100% 초과는 과부하(적색)입니다.</w:t>
      </w: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5. 준사업조직 — 협업 인력을 입력하는 입장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상단 역할에서 [준사업조직]을 누르고 자기 조직(전략솔루션·CR·DX·미디어)을 선택합니다.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협업 요청이 온 캠페인 목록이 보입니다. 캠페인을 열어 자기 조직의 직무·레벨·월별 FTE를 직접 입력하고 [입력 완료]를 누릅니다. 입력 책임은 인력을 공급하는 조직에 있습니다.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③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본부장이 재검토를 요청하면 해당 캠페인에 코멘트 배너가 표시됩니다. 코멘트를 확인하고 인력을 조정한 뒤 [수정 입력 완료]를 누르면 됩니다. 모든 과정은 캠페인 이력에 기록됩니다.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포인트: 자기 조직 인건비는 캠페인의 공헌이익2 계산에 반영됩니다. 입력한 값이 곧 협업 원가로 잡히므로, 실제 투입 계획에 가깝게 넣는 것이 중요합니다.</w:t>
      </w: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6. 본부장 — 열람·판단·승인하는 입장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6-1. 대시보드 읽는 순서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상단 KPI: 캠페인 수, 매출이익 계획, 공헌이익1·2.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본부 손익 구조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매출이익 → 직접인건비(직무별 상세) → 공헌이익1 → 협업 인건비(조직별 상세) → 공헌이익2로 이어지는 차감 흐름과, 어느 직무·어느 조직이 비용을 많이 차지하는지 확인합니다.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표준보상모델과 비교하면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박스: 총 순수 인건비 × 2.353 = 표준 청구액 → 표준 마진 → 협상된 매출이익과의 차이. 본부 전체가 표준 수준인지 한 줄로 읽힙니다.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③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팀별 목표 달성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: 각 팀의 연간 매출이익 목표 대비 확정+신규 가중 달성률.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④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표준보상모델 대비 초과·미달 그래프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팀 순서로 정렬된 캠페인별 막대. 미달(빨강) 캠페인이 판단 대상입니다.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캠페인을 클릭하면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진행 단계·손익 폭포·전 조직 투입 상세·이력이 바로 펼쳐집니다.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6-2. 승인과 재검토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승인 대기(좌)와 승인 완료(우)가 나란히 배치되고, 재검토 진행 중은 하단에 있습니다.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②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[상세]를 누르면 어느 상태의 캠페인이든 동일하게 손익 폭포, 표준보상모델 대비, 전 조직 월별 매트릭스(조직별 소계 포함), 입력·수정·승인 이력이 보입니다.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③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[재검토 요청]은 대상 조직을 지정하고 사유 코멘트를 적어야 합니다. 예: "4~5월 CR 투입 축소 검토". 코멘트는 해당 조직 화면과 이력에 남습니다.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④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공헌이익2 적자 건은 사유를 입력해야만 승인</w:t>
      </w:r>
      <w:r>
        <w:rPr>
          <w:rFonts w:ascii="맑은 고딕" w:cs="맑은 고딕" w:eastAsia="맑은 고딕" w:hAnsi="맑은 고딕"/>
          <w:sz w:val="20"/>
          <w:szCs w:val="20"/>
        </w:rPr>
        <w:t xml:space="preserve">됩니다. 입력한 사유는 승인 완료 카드에 계속 표시됩니다.</w:t>
      </w:r>
    </w:p>
    <w:p>
      <w:pPr>
        <w:spacing w:after="62" w:line="272"/>
        <w:ind w:left="28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⑤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승인 완료 건도 [수정]으로 기본 정보를 고칠 수 있으며, 수정 사실은 이력에 기록됩니다.</w:t>
      </w:r>
    </w:p>
    <w:p>
      <w:pPr>
        <w:pStyle w:val="Heading2"/>
        <w:spacing w:after="7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6-3. 인력·신규개발 판단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팀별 캐파 표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확정 기준 팀×월 소요 vs 정원. 빨간 셀이 정원 초과 월입니다. [상세(제안 부하 포함)]를 열면 제안 준비·수주 가중 부하까지 얹은 그래프가 보입니다.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직무별 Utilization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팀·직무별 가동률(%)로 본부원들의 투입 수준을 봅니다.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신규개발 파이프라인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제안 건마다 기대 매출이익(예상×수주가능성), 수주 시 공헌이익2, PT 실패 시 매몰비용이 병기됩니다. 본부가 제안 작업에 걸고 있는 총 매몰 리스크는 상단 요약에 집계됩니다.</w:t>
      </w:r>
    </w:p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7. 자주 나올 질문</w:t>
      </w:r>
    </w:p>
    <w:tbl>
      <w:tblPr>
        <w:tblW w:type="dxa" w:w="9000"/>
        <w:tblBorders>
          <w:top w:val="single" w:color="C8CDD6" w:sz="4"/>
          <w:left w:val="single" w:color="C8CDD6" w:sz="4"/>
          <w:bottom w:val="single" w:color="C8CDD6" w:sz="4"/>
          <w:right w:val="single" w:color="C8CDD6" w:sz="4"/>
          <w:insideH w:val="single" w:color="C8CDD6" w:sz="4"/>
          <w:insideV w:val="single" w:color="C8CDD6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5600"/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답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표준보상모델 대비 미달이면 잘못된 캠페인인가?</w:t>
            </w:r>
          </w:p>
        </w:tc>
        <w:tc>
          <w:tcPr>
            <w:tcW w:type="dxa" w:w="5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아닙니다. 표준 승수대로 협상되지 않았다는 신호이며, 전략적으로 감내할 수도 있습니다. 다만 그 판단이 기록(승인 사유)으로 남는 것이 목적입니다.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공헌이익2가 적자인데 공헌이익1은 흑자인 경우?</w:t>
            </w:r>
          </w:p>
        </w:tc>
        <w:tc>
          <w:tcPr>
            <w:tcW w:type="dxa" w:w="5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자기 팀 기준으론 남지만 협업 인력까지 반영하면 손해라는 뜻입니다. 협업 투입 규모 조정을 검토할 신호입니다.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커미션은 항상 불리한가?</w:t>
            </w:r>
          </w:p>
        </w:tc>
        <w:tc>
          <w:tcPr>
            <w:tcW w:type="dxa" w:w="5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아닙니다. 협상 수준에 따라 표준을 크게 초과하는 커미션 캠페인도 있습니다(예시 데이터의 그랜저 F/L). 보상유형이 아니라 협상 수준의 문제입니다.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신규개발의 기대 매출이익은?</w:t>
            </w:r>
          </w:p>
        </w:tc>
        <w:tc>
          <w:tcPr>
            <w:tcW w:type="dxa" w:w="5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예상 매출이익 × 수주가능성입니다. 예: 220 × 80% = 176.</w:t>
            </w:r>
          </w:p>
        </w:tc>
      </w:tr>
      <w:tr>
        <w:tc>
          <w:tcPr>
            <w:tcW w:type="dxa" w:w="34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입력한 FTE와 % 표기의 관계는?</w:t>
            </w:r>
          </w:p>
        </w:tc>
        <w:tc>
          <w:tcPr>
            <w:tcW w:type="dxa" w:w="56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입력은 1.0 = 100% 기준의 FTE, Utilization 화면에서는 %로 환산해 보여줍니다.</w:t>
            </w:r>
          </w:p>
        </w:tc>
      </w:tr>
    </w:tbl>
    <w:p>
      <w:pPr>
        <w:pStyle w:val="Heading1"/>
        <w:spacing w:after="110" w:before="280"/>
      </w:pPr>
      <w:r>
        <w:rPr>
          <w:rFonts w:ascii="맑은 고딕" w:cs="맑은 고딕" w:eastAsia="맑은 고딕" w:hAnsi="맑은 고딕"/>
          <w:b/>
          <w:bCs/>
          <w:color w:val="1F3864"/>
          <w:sz w:val="27"/>
          <w:szCs w:val="27"/>
        </w:rPr>
        <w:t xml:space="preserve">8. 피드백 요청 사항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 흐름(광고주 → 캠페인명 → 보상유형 → 기간 → 직무 → 레벨×월)이 실제 계획 수립 순서와 맞는지.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직무 목록과 레벨 구분이 현업 기준에 맞는지, 빠진 직무가 있는지.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표준보상모델 대비·공헌이익2·Utilization 등 지표가 팀 운영 판단에 실제로 쓸 만한지.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협업 요청 → 입력 → 재검토 → 승인 워크플로우에서 불편하거나 빠진 단계가 있는지.</w:t>
      </w:r>
    </w:p>
    <w:p>
      <w:pPr>
        <w:pStyle w:val="ListParagraph"/>
        <w:numPr>
          <w:ilvl w:val="0"/>
          <w:numId w:val="1"/>
        </w:numPr>
        <w:spacing w:after="62" w:line="272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외 화면에서 직접 보면서 느낀 추가·삭제 의견.</w:t>
      </w:r>
    </w:p>
    <w:p>
      <w:pPr>
        <w:pBdr>
          <w:top w:val="single" w:color="C8CDD6" w:sz="4"/>
        </w:pBdr>
        <w:spacing w:before="240"/>
      </w:pPr>
      <w:r>
        <w:rPr>
          <w:rFonts w:ascii="맑은 고딕" w:cs="맑은 고딕" w:eastAsia="맑은 고딕" w:hAnsi="맑은 고딕"/>
          <w:i/>
          <w:iCs/>
          <w:color w:val="6B7280"/>
          <w:sz w:val="16"/>
          <w:szCs w:val="16"/>
        </w:rPr>
        <w:t xml:space="preserve">※ 프로토타입 특성상 데이터는 저장되지 않으며, 예시 수치는 가상입니다. 실단가·직무는 확정 시 교체됩니다. 문의: 사업전략1팀 이기욱 팀장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2026-08-06T03:49:50.768Z</dcterms:created>
  <dcterms:modified xsi:type="dcterms:W3CDTF">2026-08-06T03:49:50.780Z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