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6962DE" w:rsidP="008A2E81">
      <w:pPr>
        <w:pStyle w:val="Ttulo"/>
      </w:pPr>
      <w:bookmarkStart w:id="0" w:name="_GoBack"/>
      <w:bookmarkEnd w:id="0"/>
      <w:r>
        <w:t>Evidencia 11 – Revisión, mejora y publicación de contenido.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6962DE">
        <w:rPr>
          <w:sz w:val="24"/>
        </w:rPr>
        <w:t>15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6D5203" w:rsidRDefault="006962DE" w:rsidP="009F055F">
      <w:pPr>
        <w:pStyle w:val="Prrafodelista"/>
        <w:numPr>
          <w:ilvl w:val="0"/>
          <w:numId w:val="3"/>
        </w:numPr>
      </w:pPr>
      <w:r>
        <w:t>Revisión, mejora y publicación de la entrada: Smart City</w:t>
      </w:r>
    </w:p>
    <w:p w:rsidR="006962DE" w:rsidRDefault="00B66CF9" w:rsidP="006962DE">
      <w:pPr>
        <w:pStyle w:val="Prrafodelista"/>
        <w:ind w:left="1080"/>
      </w:pPr>
      <w:hyperlink r:id="rId5" w:history="1">
        <w:r w:rsidR="006962DE" w:rsidRPr="00216E0F">
          <w:rPr>
            <w:rStyle w:val="Hipervnculo"/>
          </w:rPr>
          <w:t>https://github.com/InnosoftDaysPresidencia/Comunicacion/issues/30</w:t>
        </w:r>
      </w:hyperlink>
    </w:p>
    <w:p w:rsidR="006962DE" w:rsidRPr="008A2E81" w:rsidRDefault="006962DE" w:rsidP="006962DE">
      <w:pPr>
        <w:pStyle w:val="Prrafodelista"/>
        <w:ind w:left="1080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572097051" r:id="rId7"/>
        </w:object>
      </w:r>
    </w:p>
    <w:sectPr w:rsidR="006962DE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6962DE"/>
    <w:rsid w:val="006D5203"/>
    <w:rsid w:val="008A2E81"/>
    <w:rsid w:val="008A7A69"/>
    <w:rsid w:val="009F055F"/>
    <w:rsid w:val="00B66CF9"/>
    <w:rsid w:val="00C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62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InnosoftDaysPresidencia/Comunicacion/issues/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6</cp:revision>
  <cp:lastPrinted>2017-11-13T15:51:00Z</cp:lastPrinted>
  <dcterms:created xsi:type="dcterms:W3CDTF">2017-10-17T09:14:00Z</dcterms:created>
  <dcterms:modified xsi:type="dcterms:W3CDTF">2017-11-13T15:51:00Z</dcterms:modified>
</cp:coreProperties>
</file>