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E10BE">
      <w:pPr>
        <w:pStyle w:val="36"/>
        <w:jc w:val="center"/>
      </w:pPr>
      <w:r>
        <w:t>FireFusion Capstone Project</w:t>
      </w:r>
    </w:p>
    <w:p w14:paraId="6F210E12">
      <w:pPr>
        <w:jc w:val="center"/>
      </w:pPr>
      <w:r>
        <w:rPr>
          <w:b/>
          <w:sz w:val="30"/>
        </w:rPr>
        <w:t>Aspect Dataset Pipeline</w:t>
      </w:r>
      <w:r>
        <w:rPr>
          <w:b/>
          <w:sz w:val="30"/>
        </w:rPr>
        <w:br w:type="textWrapping"/>
      </w:r>
      <w:r>
        <w:rPr>
          <w:b/>
          <w:sz w:val="30"/>
        </w:rPr>
        <w:t>Technical Documentation</w:t>
      </w:r>
    </w:p>
    <w:p w14:paraId="47D5692C">
      <w:pPr>
        <w:pStyle w:val="34"/>
        <w:jc w:val="center"/>
      </w:pPr>
      <w:r>
        <w:t>Prepared for tutor review and team handoff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102ABC1">
        <w:trPr>
          <w:jc w:val="center"/>
        </w:trPr>
        <w:tc>
          <w:tcPr>
            <w:tcW w:w="9936" w:type="dxa"/>
            <w:shd w:val="clear" w:color="auto" w:fill="F5F7FA"/>
            <w:vAlign w:val="center"/>
          </w:tcPr>
          <w:p w14:paraId="5D647CDA">
            <w:pPr>
              <w:spacing w:before="0" w:after="0"/>
            </w:pPr>
            <w:r>
              <w:rPr>
                <w:b/>
                <w:sz w:val="22"/>
              </w:rPr>
              <w:t>Report purpose</w:t>
            </w:r>
            <w:r>
              <w:rPr>
                <w:b/>
                <w:sz w:val="22"/>
              </w:rPr>
              <w:br w:type="textWrapping"/>
            </w:r>
            <w:r>
              <w:rPr>
                <w:sz w:val="21"/>
              </w:rPr>
              <w:t>This document briefly explains the dataset choice, workflow, outputs, validation, and handoff files for the aspect contribution in FireFusion. The write-up follows the FireFusion data engineering guideline and is kept short for quick review.</w:t>
            </w:r>
          </w:p>
        </w:tc>
      </w:tr>
    </w:tbl>
    <w:p w14:paraId="58B0F8D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482EA40">
        <w:trPr>
          <w:jc w:val="center"/>
        </w:trPr>
        <w:tc>
          <w:tcPr>
            <w:tcW w:w="4968" w:type="dxa"/>
            <w:shd w:val="clear" w:color="auto" w:fill="EEF4F8"/>
          </w:tcPr>
          <w:p w14:paraId="7044804E">
            <w:pPr>
              <w:spacing w:before="40" w:after="40" w:line="240" w:lineRule="auto"/>
            </w:pPr>
            <w:r>
              <w:rPr>
                <w:rFonts w:hint="default"/>
                <w:b/>
                <w:sz w:val="20"/>
                <w:lang w:val="en-US"/>
              </w:rPr>
              <w:t xml:space="preserve">Document </w:t>
            </w:r>
            <w:r>
              <w:rPr>
                <w:b/>
                <w:sz w:val="20"/>
              </w:rPr>
              <w:t>Contributor</w:t>
            </w:r>
          </w:p>
        </w:tc>
        <w:tc>
          <w:tcPr>
            <w:tcW w:w="4968" w:type="dxa"/>
          </w:tcPr>
          <w:p w14:paraId="74A639F3">
            <w:pPr>
              <w:spacing w:before="40" w:after="4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Abdul Suboor Mohammed</w:t>
            </w:r>
          </w:p>
        </w:tc>
      </w:tr>
      <w:tr w14:paraId="5BAF75C9">
        <w:trPr>
          <w:jc w:val="center"/>
        </w:trPr>
        <w:tc>
          <w:tcPr>
            <w:tcW w:w="4968" w:type="dxa"/>
            <w:shd w:val="clear" w:color="auto" w:fill="EEF4F8"/>
          </w:tcPr>
          <w:p w14:paraId="4A060A33">
            <w:pPr>
              <w:spacing w:before="40" w:after="40" w:line="240" w:lineRule="auto"/>
            </w:pPr>
            <w:r>
              <w:rPr>
                <w:b/>
                <w:sz w:val="20"/>
              </w:rPr>
              <w:t>Project stream</w:t>
            </w:r>
          </w:p>
        </w:tc>
        <w:tc>
          <w:tcPr>
            <w:tcW w:w="4968" w:type="dxa"/>
          </w:tcPr>
          <w:p w14:paraId="1A0C82CF">
            <w:pPr>
              <w:spacing w:before="40" w:after="40" w:line="240" w:lineRule="auto"/>
            </w:pPr>
            <w:r>
              <w:rPr>
                <w:sz w:val="20"/>
              </w:rPr>
              <w:t>FireFusion - Data Engineering</w:t>
            </w:r>
          </w:p>
        </w:tc>
      </w:tr>
      <w:tr w14:paraId="0C617CFD">
        <w:trPr>
          <w:jc w:val="center"/>
        </w:trPr>
        <w:tc>
          <w:tcPr>
            <w:tcW w:w="4968" w:type="dxa"/>
            <w:shd w:val="clear" w:color="auto" w:fill="EEF4F8"/>
          </w:tcPr>
          <w:p w14:paraId="0DF7E052">
            <w:pPr>
              <w:spacing w:before="40" w:after="40" w:line="240" w:lineRule="auto"/>
            </w:pPr>
            <w:r>
              <w:rPr>
                <w:b/>
                <w:sz w:val="20"/>
              </w:rPr>
              <w:t>Individual contribution</w:t>
            </w:r>
          </w:p>
        </w:tc>
        <w:tc>
          <w:tcPr>
            <w:tcW w:w="4968" w:type="dxa"/>
          </w:tcPr>
          <w:p w14:paraId="254737A7">
            <w:pPr>
              <w:spacing w:before="40" w:after="40" w:line="240" w:lineRule="auto"/>
            </w:pPr>
            <w:r>
              <w:rPr>
                <w:sz w:val="20"/>
              </w:rPr>
              <w:t>Aspect dataset pipeline</w:t>
            </w:r>
          </w:p>
        </w:tc>
      </w:tr>
    </w:tbl>
    <w:p w14:paraId="0A984FCD"/>
    <w:p w14:paraId="1101CDA7">
      <w:pPr>
        <w:pStyle w:val="2"/>
      </w:pPr>
      <w:r>
        <w:t>1. Project context and scope</w:t>
      </w:r>
    </w:p>
    <w:p w14:paraId="5A3AB0CB">
      <w:r>
        <w:t>FireFusion is building a data engineering workflow for bushfire-related data that can support downstream analytics, AI modelling, and dashboard work. My individual task was to contribute one topography-derived feature without overlapping with teammates already working on elevation and slope, so I focused on aspect.</w:t>
      </w:r>
    </w:p>
    <w:p w14:paraId="028E40FB">
      <w:r>
        <w:t>The current work is a small working pipeline on a sample extent. It is meant to show the full flow clearly before any larger-scale expansion.</w:t>
      </w:r>
    </w:p>
    <w:p w14:paraId="09E973E1">
      <w:pPr>
        <w:pStyle w:val="2"/>
      </w:pPr>
      <w:r>
        <w:t>2. Objective of my task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EACA704">
        <w:trPr>
          <w:jc w:val="center"/>
        </w:trPr>
        <w:tc>
          <w:tcPr>
            <w:tcW w:w="4968" w:type="dxa"/>
            <w:shd w:val="clear" w:color="auto" w:fill="D9EAF7"/>
          </w:tcPr>
          <w:p w14:paraId="2DA315BC">
            <w:pPr>
              <w:spacing w:before="40" w:after="40" w:line="240" w:lineRule="auto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4968" w:type="dxa"/>
            <w:shd w:val="clear" w:color="auto" w:fill="D9EAF7"/>
          </w:tcPr>
          <w:p w14:paraId="58DF55DA">
            <w:pPr>
              <w:spacing w:before="40" w:after="40" w:line="240" w:lineRule="auto"/>
            </w:pPr>
            <w:r>
              <w:rPr>
                <w:b/>
                <w:sz w:val="20"/>
              </w:rPr>
              <w:t>Answer</w:t>
            </w:r>
          </w:p>
        </w:tc>
      </w:tr>
      <w:tr w14:paraId="66AA9FC5">
        <w:trPr>
          <w:jc w:val="center"/>
        </w:trPr>
        <w:tc>
          <w:tcPr>
            <w:tcW w:w="4968" w:type="dxa"/>
          </w:tcPr>
          <w:p w14:paraId="5F031414">
            <w:pPr>
              <w:spacing w:before="40" w:after="40" w:line="240" w:lineRule="auto"/>
            </w:pPr>
            <w:r>
              <w:rPr>
                <w:sz w:val="20"/>
              </w:rPr>
              <w:t>What did I build?</w:t>
            </w:r>
          </w:p>
        </w:tc>
        <w:tc>
          <w:tcPr>
            <w:tcW w:w="4968" w:type="dxa"/>
          </w:tcPr>
          <w:p w14:paraId="3CB2E38F">
            <w:pPr>
              <w:spacing w:before="40" w:after="40" w:line="240" w:lineRule="auto"/>
            </w:pPr>
            <w:r>
              <w:rPr>
                <w:sz w:val="20"/>
              </w:rPr>
              <w:t>A small aspect pipeline that downloads DEM data, generates an aspect raster, exports a CSV sample, and validates the output.</w:t>
            </w:r>
          </w:p>
        </w:tc>
      </w:tr>
      <w:tr w14:paraId="2191221F">
        <w:trPr>
          <w:jc w:val="center"/>
        </w:trPr>
        <w:tc>
          <w:tcPr>
            <w:tcW w:w="4968" w:type="dxa"/>
          </w:tcPr>
          <w:p w14:paraId="16DFDEB0">
            <w:pPr>
              <w:spacing w:before="40" w:after="40" w:line="240" w:lineRule="auto"/>
            </w:pPr>
            <w:r>
              <w:rPr>
                <w:sz w:val="20"/>
              </w:rPr>
              <w:t>Why aspect?</w:t>
            </w:r>
          </w:p>
        </w:tc>
        <w:tc>
          <w:tcPr>
            <w:tcW w:w="4968" w:type="dxa"/>
          </w:tcPr>
          <w:p w14:paraId="46059B3C">
            <w:pPr>
              <w:spacing w:before="40" w:after="40" w:line="240" w:lineRule="auto"/>
            </w:pPr>
            <w:r>
              <w:rPr>
                <w:sz w:val="20"/>
              </w:rPr>
              <w:t>It complements the other topography features and avoids duplicate work in the team.</w:t>
            </w:r>
          </w:p>
        </w:tc>
      </w:tr>
      <w:tr w14:paraId="48DD870F">
        <w:trPr>
          <w:jc w:val="center"/>
        </w:trPr>
        <w:tc>
          <w:tcPr>
            <w:tcW w:w="4968" w:type="dxa"/>
          </w:tcPr>
          <w:p w14:paraId="342EAE02">
            <w:pPr>
              <w:spacing w:before="40" w:after="40" w:line="240" w:lineRule="auto"/>
            </w:pPr>
            <w:r>
              <w:rPr>
                <w:sz w:val="20"/>
              </w:rPr>
              <w:t>Why is this useful?</w:t>
            </w:r>
          </w:p>
        </w:tc>
        <w:tc>
          <w:tcPr>
            <w:tcW w:w="4968" w:type="dxa"/>
          </w:tcPr>
          <w:p w14:paraId="4F8A26F9">
            <w:pPr>
              <w:spacing w:before="40" w:after="40" w:line="240" w:lineRule="auto"/>
            </w:pPr>
            <w:r>
              <w:rPr>
                <w:sz w:val="20"/>
              </w:rPr>
              <w:t>Aspect shows terrain direction and can later be joined with fire, weather, and risk data.</w:t>
            </w:r>
          </w:p>
        </w:tc>
      </w:tr>
      <w:tr w14:paraId="0DCF11CB">
        <w:trPr>
          <w:jc w:val="center"/>
        </w:trPr>
        <w:tc>
          <w:tcPr>
            <w:tcW w:w="4968" w:type="dxa"/>
          </w:tcPr>
          <w:p w14:paraId="6A6CFF75">
            <w:pPr>
              <w:spacing w:before="40" w:after="40" w:line="240" w:lineRule="auto"/>
            </w:pPr>
            <w:r>
              <w:rPr>
                <w:sz w:val="20"/>
              </w:rPr>
              <w:t>What shows the task is complete?</w:t>
            </w:r>
          </w:p>
        </w:tc>
        <w:tc>
          <w:tcPr>
            <w:tcW w:w="4968" w:type="dxa"/>
          </w:tcPr>
          <w:p w14:paraId="186C3865">
            <w:pPr>
              <w:spacing w:before="40" w:after="40" w:line="240" w:lineRule="auto"/>
            </w:pPr>
            <w:r>
              <w:rPr>
                <w:sz w:val="20"/>
              </w:rPr>
              <w:t>Working scripts, sample outputs, validation report, schema draft, README, and documented handoff files.</w:t>
            </w:r>
          </w:p>
        </w:tc>
      </w:tr>
    </w:tbl>
    <w:p w14:paraId="6AB196D5"/>
    <w:p w14:paraId="0349CC5B">
      <w:pPr>
        <w:pStyle w:val="2"/>
      </w:pPr>
      <w:r>
        <w:t>3. Dataset and tools used</w:t>
      </w:r>
    </w:p>
    <w:p w14:paraId="03699AEB">
      <w:r>
        <w:t>The workflow uses SRTM1 DEM data downloaded programmatically with the elevation/eio utility. The aspect raster is then generated from the DEM using GDAL's gdaldem aspect tool.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57A0482">
        <w:trPr>
          <w:jc w:val="center"/>
        </w:trPr>
        <w:tc>
          <w:tcPr>
            <w:tcW w:w="3312" w:type="dxa"/>
            <w:shd w:val="clear" w:color="auto" w:fill="D9EAF7"/>
          </w:tcPr>
          <w:p w14:paraId="21E0C8BD">
            <w:pPr>
              <w:spacing w:before="40" w:after="40" w:line="240" w:lineRule="auto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3312" w:type="dxa"/>
            <w:shd w:val="clear" w:color="auto" w:fill="D9EAF7"/>
          </w:tcPr>
          <w:p w14:paraId="128B7CE7">
            <w:pPr>
              <w:spacing w:before="40" w:after="40" w:line="240" w:lineRule="auto"/>
            </w:pPr>
            <w:r>
              <w:rPr>
                <w:b/>
                <w:sz w:val="20"/>
              </w:rPr>
              <w:t>Used in this task</w:t>
            </w:r>
          </w:p>
        </w:tc>
        <w:tc>
          <w:tcPr>
            <w:tcW w:w="3312" w:type="dxa"/>
            <w:shd w:val="clear" w:color="auto" w:fill="D9EAF7"/>
          </w:tcPr>
          <w:p w14:paraId="5FC4C41A">
            <w:pPr>
              <w:spacing w:before="40" w:after="40" w:line="240" w:lineRule="auto"/>
            </w:pPr>
            <w:r>
              <w:rPr>
                <w:b/>
                <w:sz w:val="20"/>
              </w:rPr>
              <w:t>Purpose</w:t>
            </w:r>
          </w:p>
        </w:tc>
      </w:tr>
      <w:tr w14:paraId="0925C1CD">
        <w:trPr>
          <w:jc w:val="center"/>
        </w:trPr>
        <w:tc>
          <w:tcPr>
            <w:tcW w:w="3312" w:type="dxa"/>
          </w:tcPr>
          <w:p w14:paraId="41A19EC1">
            <w:pPr>
              <w:spacing w:before="40" w:after="40" w:line="240" w:lineRule="auto"/>
            </w:pPr>
            <w:r>
              <w:rPr>
                <w:sz w:val="20"/>
              </w:rPr>
              <w:t>SRTM1 DEM</w:t>
            </w:r>
          </w:p>
        </w:tc>
        <w:tc>
          <w:tcPr>
            <w:tcW w:w="3312" w:type="dxa"/>
          </w:tcPr>
          <w:p w14:paraId="12E06A9F">
            <w:pPr>
              <w:spacing w:before="40"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312" w:type="dxa"/>
          </w:tcPr>
          <w:p w14:paraId="571C724E">
            <w:pPr>
              <w:spacing w:before="40" w:after="40" w:line="240" w:lineRule="auto"/>
            </w:pPr>
            <w:r>
              <w:rPr>
                <w:sz w:val="20"/>
              </w:rPr>
              <w:t>Base elevation raster used as the input surface for aspect generation.</w:t>
            </w:r>
          </w:p>
        </w:tc>
      </w:tr>
      <w:tr w14:paraId="7CA5E6E6">
        <w:trPr>
          <w:jc w:val="center"/>
        </w:trPr>
        <w:tc>
          <w:tcPr>
            <w:tcW w:w="3312" w:type="dxa"/>
          </w:tcPr>
          <w:p w14:paraId="357191C9">
            <w:pPr>
              <w:spacing w:before="40" w:after="40" w:line="240" w:lineRule="auto"/>
            </w:pPr>
            <w:r>
              <w:rPr>
                <w:sz w:val="20"/>
              </w:rPr>
              <w:t>eio / elevation</w:t>
            </w:r>
          </w:p>
        </w:tc>
        <w:tc>
          <w:tcPr>
            <w:tcW w:w="3312" w:type="dxa"/>
          </w:tcPr>
          <w:p w14:paraId="355E2492">
            <w:pPr>
              <w:spacing w:before="40"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312" w:type="dxa"/>
          </w:tcPr>
          <w:p w14:paraId="726BC7D0">
            <w:pPr>
              <w:spacing w:before="40" w:after="40" w:line="240" w:lineRule="auto"/>
            </w:pPr>
            <w:r>
              <w:rPr>
                <w:sz w:val="20"/>
              </w:rPr>
              <w:t>Downloads and clips SRTM data for a chosen bounding box.</w:t>
            </w:r>
          </w:p>
        </w:tc>
      </w:tr>
      <w:tr w14:paraId="2AC3FCFD">
        <w:trPr>
          <w:jc w:val="center"/>
        </w:trPr>
        <w:tc>
          <w:tcPr>
            <w:tcW w:w="3312" w:type="dxa"/>
          </w:tcPr>
          <w:p w14:paraId="0A233943">
            <w:pPr>
              <w:spacing w:before="40" w:after="40" w:line="240" w:lineRule="auto"/>
            </w:pPr>
            <w:r>
              <w:rPr>
                <w:sz w:val="20"/>
              </w:rPr>
              <w:t>GDAL - gdaldem aspect</w:t>
            </w:r>
          </w:p>
        </w:tc>
        <w:tc>
          <w:tcPr>
            <w:tcW w:w="3312" w:type="dxa"/>
          </w:tcPr>
          <w:p w14:paraId="0F94F8D2">
            <w:pPr>
              <w:spacing w:before="40"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312" w:type="dxa"/>
          </w:tcPr>
          <w:p w14:paraId="1BCEBBD3">
            <w:pPr>
              <w:spacing w:before="40" w:after="40" w:line="240" w:lineRule="auto"/>
            </w:pPr>
            <w:r>
              <w:rPr>
                <w:sz w:val="20"/>
              </w:rPr>
              <w:t>Creates the derived aspect raster from the DEM.</w:t>
            </w:r>
          </w:p>
        </w:tc>
      </w:tr>
      <w:tr w14:paraId="41BBCFED">
        <w:trPr>
          <w:jc w:val="center"/>
        </w:trPr>
        <w:tc>
          <w:tcPr>
            <w:tcW w:w="3312" w:type="dxa"/>
          </w:tcPr>
          <w:p w14:paraId="3D042937">
            <w:pPr>
              <w:spacing w:before="40" w:after="40" w:line="240" w:lineRule="auto"/>
            </w:pPr>
            <w:r>
              <w:rPr>
                <w:sz w:val="20"/>
              </w:rPr>
              <w:t>Rasterio + NumPy</w:t>
            </w:r>
          </w:p>
        </w:tc>
        <w:tc>
          <w:tcPr>
            <w:tcW w:w="3312" w:type="dxa"/>
          </w:tcPr>
          <w:p w14:paraId="04CA9622">
            <w:pPr>
              <w:spacing w:before="40"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312" w:type="dxa"/>
          </w:tcPr>
          <w:p w14:paraId="66A34941">
            <w:pPr>
              <w:spacing w:before="40" w:after="40" w:line="240" w:lineRule="auto"/>
            </w:pPr>
            <w:r>
              <w:rPr>
                <w:sz w:val="20"/>
              </w:rPr>
              <w:t>Reads raster output, handles nodata, and prepares sample extraction.</w:t>
            </w:r>
          </w:p>
        </w:tc>
      </w:tr>
      <w:tr w14:paraId="18DD5FDA">
        <w:trPr>
          <w:jc w:val="center"/>
        </w:trPr>
        <w:tc>
          <w:tcPr>
            <w:tcW w:w="3312" w:type="dxa"/>
          </w:tcPr>
          <w:p w14:paraId="54C36B05">
            <w:pPr>
              <w:spacing w:before="40" w:after="40" w:line="240" w:lineRule="auto"/>
            </w:pPr>
            <w:r>
              <w:rPr>
                <w:sz w:val="20"/>
              </w:rPr>
              <w:t>CSV export</w:t>
            </w:r>
          </w:p>
        </w:tc>
        <w:tc>
          <w:tcPr>
            <w:tcW w:w="3312" w:type="dxa"/>
          </w:tcPr>
          <w:p w14:paraId="10F6767F">
            <w:pPr>
              <w:spacing w:before="40"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312" w:type="dxa"/>
          </w:tcPr>
          <w:p w14:paraId="0B25F335">
            <w:pPr>
              <w:spacing w:before="40" w:after="40" w:line="240" w:lineRule="auto"/>
            </w:pPr>
            <w:r>
              <w:rPr>
                <w:sz w:val="20"/>
              </w:rPr>
              <w:t>Creates a structured sample output for downstream ETL or handoff.</w:t>
            </w:r>
          </w:p>
        </w:tc>
      </w:tr>
      <w:tr w14:paraId="0B622225">
        <w:trPr>
          <w:jc w:val="center"/>
        </w:trPr>
        <w:tc>
          <w:tcPr>
            <w:tcW w:w="3312" w:type="dxa"/>
          </w:tcPr>
          <w:p w14:paraId="63A2736A">
            <w:pPr>
              <w:spacing w:before="40" w:after="40" w:line="240" w:lineRule="auto"/>
            </w:pPr>
            <w:r>
              <w:rPr>
                <w:sz w:val="20"/>
              </w:rPr>
              <w:t>JSON validation report</w:t>
            </w:r>
          </w:p>
        </w:tc>
        <w:tc>
          <w:tcPr>
            <w:tcW w:w="3312" w:type="dxa"/>
          </w:tcPr>
          <w:p w14:paraId="0385FB54">
            <w:pPr>
              <w:spacing w:before="40"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312" w:type="dxa"/>
          </w:tcPr>
          <w:p w14:paraId="05511D81">
            <w:pPr>
              <w:spacing w:before="40" w:after="40" w:line="240" w:lineRule="auto"/>
            </w:pPr>
            <w:r>
              <w:rPr>
                <w:sz w:val="20"/>
              </w:rPr>
              <w:t>Stores raster and CSV checks in a simple handoff format.</w:t>
            </w:r>
          </w:p>
        </w:tc>
      </w:tr>
      <w:tr w14:paraId="5E10ABEB">
        <w:trPr>
          <w:jc w:val="center"/>
        </w:trPr>
        <w:tc>
          <w:tcPr>
            <w:tcW w:w="3312" w:type="dxa"/>
          </w:tcPr>
          <w:p w14:paraId="4F734CA9">
            <w:pPr>
              <w:spacing w:before="40" w:after="40" w:line="240" w:lineRule="auto"/>
            </w:pPr>
            <w:r>
              <w:rPr>
                <w:sz w:val="20"/>
              </w:rPr>
              <w:t>PostgreSQL schema draft</w:t>
            </w:r>
          </w:p>
        </w:tc>
        <w:tc>
          <w:tcPr>
            <w:tcW w:w="3312" w:type="dxa"/>
          </w:tcPr>
          <w:p w14:paraId="034BAD0A">
            <w:pPr>
              <w:spacing w:before="40" w:after="40" w:line="240" w:lineRule="auto"/>
            </w:pPr>
            <w:r>
              <w:rPr>
                <w:sz w:val="20"/>
              </w:rPr>
              <w:t>Yes</w:t>
            </w:r>
          </w:p>
        </w:tc>
        <w:tc>
          <w:tcPr>
            <w:tcW w:w="3312" w:type="dxa"/>
          </w:tcPr>
          <w:p w14:paraId="6C35A04B">
            <w:pPr>
              <w:spacing w:before="40" w:after="40" w:line="240" w:lineRule="auto"/>
            </w:pPr>
            <w:r>
              <w:rPr>
                <w:sz w:val="20"/>
              </w:rPr>
              <w:t>Shows how aspect data could be stored later by the backend/database stream.</w:t>
            </w:r>
          </w:p>
        </w:tc>
      </w:tr>
    </w:tbl>
    <w:p w14:paraId="17488E03">
      <w:r>
        <w:t>Source information: NASA SRTM data via the elevation/eio utility. Collection method: programmatic download using a sample bounding box.</w:t>
      </w:r>
    </w:p>
    <w:p w14:paraId="7B08B835">
      <w:pPr>
        <w:pStyle w:val="2"/>
      </w:pPr>
      <w:r>
        <w:t>4. Workflow</w:t>
      </w:r>
    </w:p>
    <w:p w14:paraId="0605452C">
      <w:pPr>
        <w:pStyle w:val="23"/>
        <w:spacing w:after="0"/>
      </w:pPr>
      <w:r>
        <w:t>Step 1 - Define sample extent: a small bounding box is chosen to test the pipeline before scaling it further.</w:t>
      </w:r>
    </w:p>
    <w:p w14:paraId="38C9B4AE">
      <w:pPr>
        <w:pStyle w:val="23"/>
        <w:spacing w:after="0"/>
      </w:pPr>
      <w:r>
        <w:t>Step 2 - Extract DEM input: the data script runs eio and saves the clipped DEM as dem_sample.tif.</w:t>
      </w:r>
    </w:p>
    <w:p w14:paraId="3052F76C">
      <w:pPr>
        <w:pStyle w:val="23"/>
        <w:spacing w:after="0"/>
      </w:pPr>
      <w:r>
        <w:t>Step 3 - Transform to aspect: the pipeline runs gdaldem aspect and saves aspect_sample.tif.</w:t>
      </w:r>
    </w:p>
    <w:p w14:paraId="32FD1AF9">
      <w:pPr>
        <w:pStyle w:val="23"/>
        <w:spacing w:after="0"/>
      </w:pPr>
      <w:r>
        <w:t>Step 4 - Clean raster values: nodata values are converted to NaN so they do not affect the checks.</w:t>
      </w:r>
    </w:p>
    <w:p w14:paraId="08E8E378">
      <w:pPr>
        <w:pStyle w:val="23"/>
        <w:spacing w:after="0"/>
      </w:pPr>
      <w:r>
        <w:t>Step 5 - Load sample output: sample longitude, latitude, and aspect_deg rows are exported to aspect_sample_points.csv.</w:t>
      </w:r>
      <w:bookmarkStart w:id="0" w:name="_GoBack"/>
      <w:bookmarkEnd w:id="0"/>
    </w:p>
    <w:p w14:paraId="3D4093CA">
      <w:pPr>
        <w:pStyle w:val="23"/>
        <w:spacing w:after="0"/>
      </w:pPr>
      <w:r>
        <w:t>Step 6 - Validate results: CRS, bounds, raster shape, valid range, CSV row count, and duplicate rows are checked.</w:t>
      </w:r>
    </w:p>
    <w:p w14:paraId="6382FDBA">
      <w:pPr>
        <w:pStyle w:val="23"/>
        <w:spacing w:after="0"/>
      </w:pPr>
      <w:r>
        <w:t>Step 7 - Prepare handoff files: the JSON report, SQL schema draft, and README are created for reuse by the team.</w:t>
      </w:r>
    </w:p>
    <w:p w14:paraId="62E919EB">
      <w:r>
        <w:t>Pipeline summary: Extract -&gt; Transform -&gt; Validate -&gt; Load (CSV/sample output) -&gt; Handoff files</w:t>
      </w:r>
    </w:p>
    <w:p w14:paraId="6B78D87A">
      <w:pPr>
        <w:pStyle w:val="2"/>
      </w:pPr>
      <w:r>
        <w:t>5. Scripts, outputs, and folder structure</w:t>
      </w:r>
    </w:p>
    <w:p w14:paraId="381462DB">
      <w:pPr>
        <w:pStyle w:val="3"/>
      </w:pPr>
      <w:r>
        <w:t>5.1 Script responsibilities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0C167E9">
        <w:trPr>
          <w:jc w:val="center"/>
        </w:trPr>
        <w:tc>
          <w:tcPr>
            <w:tcW w:w="3312" w:type="dxa"/>
            <w:shd w:val="clear" w:color="auto" w:fill="D9EAF7"/>
          </w:tcPr>
          <w:p w14:paraId="108FBCC3">
            <w:pPr>
              <w:spacing w:before="40" w:after="40" w:line="240" w:lineRule="auto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w="3312" w:type="dxa"/>
            <w:shd w:val="clear" w:color="auto" w:fill="D9EAF7"/>
          </w:tcPr>
          <w:p w14:paraId="6A0537E0">
            <w:pPr>
              <w:spacing w:before="40" w:after="40" w:line="240" w:lineRule="auto"/>
            </w:pPr>
            <w:r>
              <w:rPr>
                <w:b/>
                <w:sz w:val="20"/>
              </w:rPr>
              <w:t>Main role</w:t>
            </w:r>
          </w:p>
        </w:tc>
        <w:tc>
          <w:tcPr>
            <w:tcW w:w="3312" w:type="dxa"/>
            <w:shd w:val="clear" w:color="auto" w:fill="D9EAF7"/>
          </w:tcPr>
          <w:p w14:paraId="4E02CF4C">
            <w:pPr>
              <w:spacing w:before="40" w:after="40" w:line="240" w:lineRule="auto"/>
            </w:pPr>
            <w:r>
              <w:rPr>
                <w:b/>
                <w:sz w:val="20"/>
              </w:rPr>
              <w:t>Key result</w:t>
            </w:r>
          </w:p>
        </w:tc>
      </w:tr>
      <w:tr w14:paraId="35492963">
        <w:trPr>
          <w:jc w:val="center"/>
        </w:trPr>
        <w:tc>
          <w:tcPr>
            <w:tcW w:w="3312" w:type="dxa"/>
          </w:tcPr>
          <w:p w14:paraId="0406069B">
            <w:pPr>
              <w:spacing w:before="40" w:after="40" w:line="240" w:lineRule="auto"/>
            </w:pPr>
            <w:r>
              <w:rPr>
                <w:sz w:val="20"/>
              </w:rPr>
              <w:t>data_file.py</w:t>
            </w:r>
          </w:p>
        </w:tc>
        <w:tc>
          <w:tcPr>
            <w:tcW w:w="3312" w:type="dxa"/>
          </w:tcPr>
          <w:p w14:paraId="1CD2913E">
            <w:pPr>
              <w:spacing w:before="40" w:after="40" w:line="240" w:lineRule="auto"/>
            </w:pPr>
            <w:r>
              <w:rPr>
                <w:sz w:val="20"/>
              </w:rPr>
              <w:t>Downloads the sample DEM using eio and stores it in the data folder.</w:t>
            </w:r>
          </w:p>
        </w:tc>
        <w:tc>
          <w:tcPr>
            <w:tcW w:w="3312" w:type="dxa"/>
          </w:tcPr>
          <w:p w14:paraId="420FD313">
            <w:pPr>
              <w:spacing w:before="40" w:after="40" w:line="240" w:lineRule="auto"/>
            </w:pPr>
            <w:r>
              <w:rPr>
                <w:sz w:val="20"/>
              </w:rPr>
              <w:t>dem_sample.tif</w:t>
            </w:r>
          </w:p>
        </w:tc>
      </w:tr>
      <w:tr w14:paraId="4388D039">
        <w:trPr>
          <w:jc w:val="center"/>
        </w:trPr>
        <w:tc>
          <w:tcPr>
            <w:tcW w:w="3312" w:type="dxa"/>
          </w:tcPr>
          <w:p w14:paraId="4B486111">
            <w:pPr>
              <w:spacing w:before="40" w:after="40" w:line="240" w:lineRule="auto"/>
            </w:pPr>
            <w:r>
              <w:rPr>
                <w:sz w:val="20"/>
              </w:rPr>
              <w:t>pipeline_file.py</w:t>
            </w:r>
          </w:p>
        </w:tc>
        <w:tc>
          <w:tcPr>
            <w:tcW w:w="3312" w:type="dxa"/>
          </w:tcPr>
          <w:p w14:paraId="2AC9FACC">
            <w:pPr>
              <w:spacing w:before="40" w:after="40" w:line="240" w:lineRule="auto"/>
            </w:pPr>
            <w:r>
              <w:rPr>
                <w:sz w:val="20"/>
              </w:rPr>
              <w:t>Generates the aspect raster, extracts sample points, performs validation, and visualises the raster.</w:t>
            </w:r>
          </w:p>
        </w:tc>
        <w:tc>
          <w:tcPr>
            <w:tcW w:w="3312" w:type="dxa"/>
          </w:tcPr>
          <w:p w14:paraId="7DD136AC">
            <w:pPr>
              <w:spacing w:before="40" w:after="40" w:line="240" w:lineRule="auto"/>
            </w:pPr>
            <w:r>
              <w:rPr>
                <w:sz w:val="20"/>
              </w:rPr>
              <w:t>aspect_sample.tif, aspect_sample_points.csv</w:t>
            </w:r>
          </w:p>
        </w:tc>
      </w:tr>
      <w:tr w14:paraId="55557CB0">
        <w:trPr>
          <w:jc w:val="center"/>
        </w:trPr>
        <w:tc>
          <w:tcPr>
            <w:tcW w:w="3312" w:type="dxa"/>
          </w:tcPr>
          <w:p w14:paraId="7EA14DB8">
            <w:pPr>
              <w:spacing w:before="40" w:after="40" w:line="240" w:lineRule="auto"/>
            </w:pPr>
            <w:r>
              <w:rPr>
                <w:sz w:val="20"/>
              </w:rPr>
              <w:t>aspect_validation_report.json</w:t>
            </w:r>
          </w:p>
        </w:tc>
        <w:tc>
          <w:tcPr>
            <w:tcW w:w="3312" w:type="dxa"/>
          </w:tcPr>
          <w:p w14:paraId="5B3A5A89">
            <w:pPr>
              <w:spacing w:before="40" w:after="40" w:line="240" w:lineRule="auto"/>
            </w:pPr>
            <w:r>
              <w:rPr>
                <w:sz w:val="20"/>
              </w:rPr>
              <w:t>Stores raster and CSV checks in a machine-readable format.</w:t>
            </w:r>
          </w:p>
        </w:tc>
        <w:tc>
          <w:tcPr>
            <w:tcW w:w="3312" w:type="dxa"/>
          </w:tcPr>
          <w:p w14:paraId="438F1106">
            <w:pPr>
              <w:spacing w:before="40" w:after="40" w:line="240" w:lineRule="auto"/>
            </w:pPr>
            <w:r>
              <w:rPr>
                <w:sz w:val="20"/>
              </w:rPr>
              <w:t>Validation summary for handoff</w:t>
            </w:r>
          </w:p>
        </w:tc>
      </w:tr>
      <w:tr w14:paraId="38B074E0">
        <w:trPr>
          <w:jc w:val="center"/>
        </w:trPr>
        <w:tc>
          <w:tcPr>
            <w:tcW w:w="3312" w:type="dxa"/>
          </w:tcPr>
          <w:p w14:paraId="36720CE3">
            <w:pPr>
              <w:spacing w:before="40" w:after="40" w:line="240" w:lineRule="auto"/>
            </w:pPr>
            <w:r>
              <w:rPr>
                <w:sz w:val="20"/>
              </w:rPr>
              <w:t>aspect_schema.sql</w:t>
            </w:r>
          </w:p>
        </w:tc>
        <w:tc>
          <w:tcPr>
            <w:tcW w:w="3312" w:type="dxa"/>
          </w:tcPr>
          <w:p w14:paraId="02CC4F7C">
            <w:pPr>
              <w:spacing w:before="40" w:after="40" w:line="240" w:lineRule="auto"/>
            </w:pPr>
            <w:r>
              <w:rPr>
                <w:sz w:val="20"/>
              </w:rPr>
              <w:t>Defines a draft database table for future integration.</w:t>
            </w:r>
          </w:p>
        </w:tc>
        <w:tc>
          <w:tcPr>
            <w:tcW w:w="3312" w:type="dxa"/>
          </w:tcPr>
          <w:p w14:paraId="1490954E">
            <w:pPr>
              <w:spacing w:before="40" w:after="40" w:line="240" w:lineRule="auto"/>
            </w:pPr>
            <w:r>
              <w:rPr>
                <w:sz w:val="20"/>
              </w:rPr>
              <w:t>Backend-facing storage draft</w:t>
            </w:r>
          </w:p>
        </w:tc>
      </w:tr>
      <w:tr w14:paraId="58136606">
        <w:trPr>
          <w:jc w:val="center"/>
        </w:trPr>
        <w:tc>
          <w:tcPr>
            <w:tcW w:w="3312" w:type="dxa"/>
          </w:tcPr>
          <w:p w14:paraId="1E8EAD1F">
            <w:pPr>
              <w:spacing w:before="40" w:after="40" w:line="240" w:lineRule="auto"/>
            </w:pPr>
            <w:r>
              <w:rPr>
                <w:sz w:val="20"/>
              </w:rPr>
              <w:t>README.md</w:t>
            </w:r>
          </w:p>
        </w:tc>
        <w:tc>
          <w:tcPr>
            <w:tcW w:w="3312" w:type="dxa"/>
          </w:tcPr>
          <w:p w14:paraId="6FFCF8CE">
            <w:pPr>
              <w:spacing w:before="40" w:after="40" w:line="240" w:lineRule="auto"/>
            </w:pPr>
            <w:r>
              <w:rPr>
                <w:sz w:val="20"/>
              </w:rPr>
              <w:t>Explains purpose, workflow, and outputs.</w:t>
            </w:r>
          </w:p>
        </w:tc>
        <w:tc>
          <w:tcPr>
            <w:tcW w:w="3312" w:type="dxa"/>
          </w:tcPr>
          <w:p w14:paraId="7D1F6961">
            <w:pPr>
              <w:spacing w:before="40" w:after="40" w:line="240" w:lineRule="auto"/>
            </w:pPr>
            <w:r>
              <w:rPr>
                <w:sz w:val="20"/>
              </w:rPr>
              <w:t>Quick team handoff reference</w:t>
            </w:r>
          </w:p>
        </w:tc>
      </w:tr>
    </w:tbl>
    <w:p w14:paraId="6F66BF54">
      <w:pPr>
        <w:pStyle w:val="3"/>
      </w:pPr>
      <w:r>
        <w:t>5.2 Output files produced</w:t>
      </w:r>
    </w:p>
    <w:p w14:paraId="38921383">
      <w:pPr>
        <w:pStyle w:val="23"/>
        <w:spacing w:after="0"/>
      </w:pPr>
      <w:r>
        <w:t>data/dem_sample.tif - input DEM used by the pipeline</w:t>
      </w:r>
    </w:p>
    <w:p w14:paraId="2A5E0750">
      <w:pPr>
        <w:pStyle w:val="23"/>
        <w:spacing w:after="0"/>
      </w:pPr>
      <w:r>
        <w:t>data/aspect_sample.tif - derived aspect raster</w:t>
      </w:r>
    </w:p>
    <w:p w14:paraId="33030FAC">
      <w:pPr>
        <w:pStyle w:val="23"/>
        <w:spacing w:after="0"/>
      </w:pPr>
      <w:r>
        <w:t>data/aspect_sample_points.csv - sample structured output containing longitude, latitude, and aspect_deg</w:t>
      </w:r>
    </w:p>
    <w:p w14:paraId="5E06AAD0">
      <w:pPr>
        <w:pStyle w:val="23"/>
        <w:spacing w:after="0"/>
      </w:pPr>
      <w:r>
        <w:t>reports/aspect_validation_report.json - validation report for raster and CSV checks</w:t>
      </w:r>
    </w:p>
    <w:p w14:paraId="6FE39FAE">
      <w:pPr>
        <w:pStyle w:val="23"/>
        <w:spacing w:after="0"/>
      </w:pPr>
      <w:r>
        <w:t>schema/aspect_schema.sql - schema draft for possible PostgreSQL integration</w:t>
      </w:r>
    </w:p>
    <w:p w14:paraId="629B56C6">
      <w:pPr>
        <w:pStyle w:val="23"/>
        <w:spacing w:after="0"/>
      </w:pPr>
      <w:r>
        <w:t>README.md - short handoff summary</w:t>
      </w:r>
    </w:p>
    <w:p w14:paraId="71EAEE65">
      <w:pPr>
        <w:pStyle w:val="3"/>
      </w:pPr>
      <w:r>
        <w:t>5.3 Folder structure</w:t>
      </w:r>
    </w:p>
    <w:p w14:paraId="34F1C937">
      <w:r>
        <w:rPr>
          <w:rFonts w:ascii="Courier New" w:hAnsi="Courier New"/>
          <w:sz w:val="19"/>
        </w:rPr>
        <w:t>aspect_pipeline/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├── notebooks/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└── aspect_pipeline.ipynb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├── scripts/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├── data_file.py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└── pipeline_file.py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├── data/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├── dem_sample.tif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├── aspect_sample.tif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└── aspect_sample_points.csv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├── reports/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└── aspect_validation_report.json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├── schema/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│   └── aspect_schema.sql</w:t>
      </w:r>
      <w:r>
        <w:rPr>
          <w:rFonts w:ascii="Courier New" w:hAnsi="Courier New"/>
          <w:sz w:val="19"/>
        </w:rPr>
        <w:br w:type="textWrapping"/>
      </w:r>
      <w:r>
        <w:rPr>
          <w:rFonts w:ascii="Courier New" w:hAnsi="Courier New"/>
          <w:sz w:val="19"/>
        </w:rPr>
        <w:t>└── README.md</w:t>
      </w:r>
    </w:p>
    <w:p w14:paraId="11969D4E">
      <w:r>
        <w:t>This structure keeps scripts, outputs, and documentation separate so the pipeline is easier to review and reuse.</w:t>
      </w:r>
    </w:p>
    <w:p w14:paraId="7119214B">
      <w:pPr>
        <w:pStyle w:val="2"/>
      </w:pPr>
      <w:r>
        <w:t>6. Validation and result interpretation</w:t>
      </w:r>
    </w:p>
    <w:p w14:paraId="5111102F">
      <w:r>
        <w:t>The output should be explained as a validated sample pipeline, not as a final production dataset. The aspect values are within an expected range, and the outputs are structured for further ETL use.</w:t>
      </w:r>
    </w:p>
    <w:p w14:paraId="1C2D06BC">
      <w:pPr>
        <w:pStyle w:val="23"/>
        <w:spacing w:after="0"/>
      </w:pPr>
      <w:r>
        <w:t>The aspect raster was created successfully from the DEM input.</w:t>
      </w:r>
    </w:p>
    <w:p w14:paraId="592769E0">
      <w:pPr>
        <w:pStyle w:val="23"/>
        <w:spacing w:after="0"/>
      </w:pPr>
      <w:r>
        <w:t>The CSV export was produced successfully from raster samples.</w:t>
      </w:r>
    </w:p>
    <w:p w14:paraId="4E6022D0">
      <w:pPr>
        <w:pStyle w:val="23"/>
        <w:spacing w:after="0"/>
      </w:pPr>
      <w:r>
        <w:t>CRS, bounds, and raster dimensions were checked.</w:t>
      </w:r>
    </w:p>
    <w:p w14:paraId="483B7ACD">
      <w:pPr>
        <w:pStyle w:val="23"/>
        <w:spacing w:after="0"/>
      </w:pPr>
      <w:r>
        <w:t>NoData was handled before computing summary statistics.</w:t>
      </w:r>
    </w:p>
    <w:p w14:paraId="682B2391">
      <w:pPr>
        <w:pStyle w:val="23"/>
        <w:spacing w:after="0"/>
      </w:pPr>
      <w:r>
        <w:t>Aspect values were confirmed to fall within the expected 0 to 360 range after cleaning.</w:t>
      </w:r>
    </w:p>
    <w:p w14:paraId="179B3DD8">
      <w:pPr>
        <w:pStyle w:val="23"/>
        <w:spacing w:after="0"/>
      </w:pPr>
      <w:r>
        <w:t>The CSV output was checked for duplicate rows.</w:t>
      </w:r>
    </w:p>
    <w:p w14:paraId="37CB6EBE">
      <w:pPr>
        <w:pStyle w:val="23"/>
        <w:spacing w:after="0"/>
      </w:pPr>
      <w:r>
        <w:t>A JSON validation report and SQL schema draft were created as handoff files.</w:t>
      </w:r>
    </w:p>
    <w:p w14:paraId="7CE59171">
      <w:r>
        <w:t>All validation steps are reproducible and can be rerun from the raw DEM input using the provided scripts.</w:t>
      </w:r>
    </w:p>
    <w:p w14:paraId="75ABA1B6">
      <w:pPr>
        <w:pStyle w:val="3"/>
      </w:pPr>
      <w:r>
        <w:t>6.1 Explaining aspect in the interview</w:t>
      </w:r>
    </w:p>
    <w:p w14:paraId="7F3F05FB">
      <w:r>
        <w:t>Aspect represents the direction a terrain surface faces. In simple terms, it shows slope orientation. Common examples are 0 degrees for north-facing, 90 degrees for east-facing, 180 degrees for south-facing, and 270 degrees for west-facing terrain. The values in the raster therefore show terrain direction across the sampled area.</w:t>
      </w:r>
    </w:p>
    <w:p w14:paraId="0203B931">
      <w:r>
        <w:t>Note: the current implementation proves the pipeline works on a sample area. The same logic can later be extended to larger extents or replaced with the final team-agreed topography source if needed.</w:t>
      </w:r>
    </w:p>
    <w:p w14:paraId="3F44E53D">
      <w:pPr>
        <w:pStyle w:val="2"/>
      </w:pPr>
      <w:r>
        <w:t>7. Data contract and handoff</w:t>
      </w:r>
    </w:p>
    <w:p w14:paraId="46B29CFD">
      <w:pPr>
        <w:pStyle w:val="23"/>
        <w:spacing w:after="0"/>
      </w:pPr>
      <w:r>
        <w:t>Output: aspect_sample_points.csv</w:t>
      </w:r>
    </w:p>
    <w:p w14:paraId="7824C77C">
      <w:pPr>
        <w:pStyle w:val="23"/>
        <w:spacing w:after="0"/>
      </w:pPr>
      <w:r>
        <w:t>Fields: longitude, latitude, aspect_deg</w:t>
      </w:r>
    </w:p>
    <w:p w14:paraId="1E7D35E9">
      <w:pPr>
        <w:pStyle w:val="23"/>
        <w:spacing w:after="0"/>
      </w:pPr>
      <w:r>
        <w:t>Grain: point-level terrain orientation</w:t>
      </w:r>
    </w:p>
    <w:p w14:paraId="73BE18D8">
      <w:pPr>
        <w:pStyle w:val="23"/>
        <w:spacing w:after="0"/>
      </w:pPr>
      <w:r>
        <w:t>Usage: can later be joined with fire, weather, or risk datasets</w:t>
      </w:r>
    </w:p>
    <w:p w14:paraId="61EA343C">
      <w:pPr>
        <w:pStyle w:val="23"/>
        <w:spacing w:after="0"/>
      </w:pPr>
      <w:r>
        <w:t>Known limitation: the current implementation uses a sample extent only</w:t>
      </w:r>
    </w:p>
    <w:p w14:paraId="40F2DB47">
      <w:pPr>
        <w:pStyle w:val="2"/>
      </w:pPr>
      <w:r>
        <w:t>8. Challenges faced and how they were solved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A627270">
        <w:trPr>
          <w:jc w:val="center"/>
        </w:trPr>
        <w:tc>
          <w:tcPr>
            <w:tcW w:w="3312" w:type="dxa"/>
            <w:shd w:val="clear" w:color="auto" w:fill="D9EAF7"/>
          </w:tcPr>
          <w:p w14:paraId="3F70291F">
            <w:pPr>
              <w:spacing w:before="40" w:after="40" w:line="240" w:lineRule="auto"/>
            </w:pPr>
            <w:r>
              <w:rPr>
                <w:b/>
                <w:sz w:val="20"/>
              </w:rPr>
              <w:t>Issue</w:t>
            </w:r>
          </w:p>
        </w:tc>
        <w:tc>
          <w:tcPr>
            <w:tcW w:w="3312" w:type="dxa"/>
            <w:shd w:val="clear" w:color="auto" w:fill="D9EAF7"/>
          </w:tcPr>
          <w:p w14:paraId="7A39BF47">
            <w:pPr>
              <w:spacing w:before="40" w:after="40" w:line="240" w:lineRule="auto"/>
            </w:pPr>
            <w:r>
              <w:rPr>
                <w:b/>
                <w:sz w:val="20"/>
              </w:rPr>
              <w:t>What happened</w:t>
            </w:r>
          </w:p>
        </w:tc>
        <w:tc>
          <w:tcPr>
            <w:tcW w:w="3312" w:type="dxa"/>
            <w:shd w:val="clear" w:color="auto" w:fill="D9EAF7"/>
          </w:tcPr>
          <w:p w14:paraId="2E093B93">
            <w:pPr>
              <w:spacing w:before="40" w:after="40" w:line="240" w:lineRule="auto"/>
            </w:pPr>
            <w:r>
              <w:rPr>
                <w:b/>
                <w:sz w:val="20"/>
              </w:rPr>
              <w:t>Resolution</w:t>
            </w:r>
          </w:p>
        </w:tc>
      </w:tr>
      <w:tr w14:paraId="24E573E8">
        <w:trPr>
          <w:jc w:val="center"/>
        </w:trPr>
        <w:tc>
          <w:tcPr>
            <w:tcW w:w="3312" w:type="dxa"/>
          </w:tcPr>
          <w:p w14:paraId="53778CAD">
            <w:pPr>
              <w:spacing w:before="40" w:after="40" w:line="240" w:lineRule="auto"/>
            </w:pPr>
            <w:r>
              <w:rPr>
                <w:sz w:val="20"/>
              </w:rPr>
              <w:t>Large-scope confusion</w:t>
            </w:r>
          </w:p>
        </w:tc>
        <w:tc>
          <w:tcPr>
            <w:tcW w:w="3312" w:type="dxa"/>
          </w:tcPr>
          <w:p w14:paraId="5502545F">
            <w:pPr>
              <w:spacing w:before="40" w:after="40" w:line="240" w:lineRule="auto"/>
            </w:pPr>
            <w:r>
              <w:rPr>
                <w:sz w:val="20"/>
              </w:rPr>
              <w:t>The initial discussion included wide-area topography ideas that were too heavy for a quick MVP.</w:t>
            </w:r>
          </w:p>
        </w:tc>
        <w:tc>
          <w:tcPr>
            <w:tcW w:w="3312" w:type="dxa"/>
          </w:tcPr>
          <w:p w14:paraId="6BC1B1B0">
            <w:pPr>
              <w:spacing w:before="40" w:after="40" w:line="240" w:lineRule="auto"/>
            </w:pPr>
            <w:r>
              <w:rPr>
                <w:sz w:val="20"/>
              </w:rPr>
              <w:t>The task was narrowed to an individual aspect pipeline built on a sample extent.</w:t>
            </w:r>
          </w:p>
        </w:tc>
      </w:tr>
      <w:tr w14:paraId="585918F1">
        <w:trPr>
          <w:jc w:val="center"/>
        </w:trPr>
        <w:tc>
          <w:tcPr>
            <w:tcW w:w="3312" w:type="dxa"/>
          </w:tcPr>
          <w:p w14:paraId="067B2AA8">
            <w:pPr>
              <w:spacing w:before="40" w:after="40" w:line="240" w:lineRule="auto"/>
            </w:pPr>
            <w:r>
              <w:rPr>
                <w:sz w:val="20"/>
              </w:rPr>
              <w:t>Data-source access friction</w:t>
            </w:r>
          </w:p>
        </w:tc>
        <w:tc>
          <w:tcPr>
            <w:tcW w:w="3312" w:type="dxa"/>
          </w:tcPr>
          <w:p w14:paraId="3E6620C8">
            <w:pPr>
              <w:spacing w:before="40" w:after="40" w:line="240" w:lineRule="auto"/>
            </w:pPr>
            <w:r>
              <w:rPr>
                <w:sz w:val="20"/>
              </w:rPr>
              <w:t>Some portals provided metadata packages or delayed access instead of an immediately usable raster.</w:t>
            </w:r>
          </w:p>
        </w:tc>
        <w:tc>
          <w:tcPr>
            <w:tcW w:w="3312" w:type="dxa"/>
          </w:tcPr>
          <w:p w14:paraId="021DD15D">
            <w:pPr>
              <w:spacing w:before="40" w:after="40" w:line="240" w:lineRule="auto"/>
            </w:pPr>
            <w:r>
              <w:rPr>
                <w:sz w:val="20"/>
              </w:rPr>
              <w:t>The implementation switched to a directly accessible SRTM-based Python workflow.</w:t>
            </w:r>
          </w:p>
        </w:tc>
      </w:tr>
      <w:tr w14:paraId="2C4FCAE5">
        <w:trPr>
          <w:jc w:val="center"/>
        </w:trPr>
        <w:tc>
          <w:tcPr>
            <w:tcW w:w="3312" w:type="dxa"/>
          </w:tcPr>
          <w:p w14:paraId="0DBF90B2">
            <w:pPr>
              <w:spacing w:before="40" w:after="40" w:line="240" w:lineRule="auto"/>
            </w:pPr>
            <w:r>
              <w:rPr>
                <w:sz w:val="20"/>
              </w:rPr>
              <w:t>GDAL dependency issues</w:t>
            </w:r>
          </w:p>
        </w:tc>
        <w:tc>
          <w:tcPr>
            <w:tcW w:w="3312" w:type="dxa"/>
          </w:tcPr>
          <w:p w14:paraId="24ADC436">
            <w:pPr>
              <w:spacing w:before="40" w:after="40" w:line="240" w:lineRule="auto"/>
            </w:pPr>
            <w:r>
              <w:rPr>
                <w:sz w:val="20"/>
              </w:rPr>
              <w:t>The elevation package required GDAL command-line utilities to be installed correctly.</w:t>
            </w:r>
          </w:p>
        </w:tc>
        <w:tc>
          <w:tcPr>
            <w:tcW w:w="3312" w:type="dxa"/>
          </w:tcPr>
          <w:p w14:paraId="20CEEAFA">
            <w:pPr>
              <w:spacing w:before="40" w:after="40" w:line="240" w:lineRule="auto"/>
            </w:pPr>
            <w:r>
              <w:rPr>
                <w:sz w:val="20"/>
              </w:rPr>
              <w:t>GDAL tools were installed and the working CLI-based approach was used.</w:t>
            </w:r>
          </w:p>
        </w:tc>
      </w:tr>
      <w:tr w14:paraId="672671C8">
        <w:trPr>
          <w:jc w:val="center"/>
        </w:trPr>
        <w:tc>
          <w:tcPr>
            <w:tcW w:w="3312" w:type="dxa"/>
          </w:tcPr>
          <w:p w14:paraId="52A323ED">
            <w:pPr>
              <w:spacing w:before="40" w:after="40" w:line="240" w:lineRule="auto"/>
            </w:pPr>
            <w:r>
              <w:rPr>
                <w:sz w:val="20"/>
              </w:rPr>
              <w:t>Environment compatibility</w:t>
            </w:r>
          </w:p>
        </w:tc>
        <w:tc>
          <w:tcPr>
            <w:tcW w:w="3312" w:type="dxa"/>
          </w:tcPr>
          <w:p w14:paraId="30C9BCB1">
            <w:pPr>
              <w:spacing w:before="40" w:after="40" w:line="240" w:lineRule="auto"/>
            </w:pPr>
            <w:r>
              <w:rPr>
                <w:sz w:val="20"/>
              </w:rPr>
              <w:t>There was a NumPy/pandas compatibility error while exporting CSV.</w:t>
            </w:r>
          </w:p>
        </w:tc>
        <w:tc>
          <w:tcPr>
            <w:tcW w:w="3312" w:type="dxa"/>
          </w:tcPr>
          <w:p w14:paraId="09602260">
            <w:pPr>
              <w:spacing w:before="40" w:after="40" w:line="240" w:lineRule="auto"/>
            </w:pPr>
            <w:r>
              <w:rPr>
                <w:sz w:val="20"/>
              </w:rPr>
              <w:t>The workflow was simplified during the export step and then stabilised.</w:t>
            </w:r>
          </w:p>
        </w:tc>
      </w:tr>
      <w:tr w14:paraId="26475DC1">
        <w:trPr>
          <w:jc w:val="center"/>
        </w:trPr>
        <w:tc>
          <w:tcPr>
            <w:tcW w:w="3312" w:type="dxa"/>
          </w:tcPr>
          <w:p w14:paraId="5B1292E1">
            <w:pPr>
              <w:spacing w:before="40" w:after="40" w:line="240" w:lineRule="auto"/>
            </w:pPr>
            <w:r>
              <w:rPr>
                <w:sz w:val="20"/>
              </w:rPr>
              <w:t>Path-with-spaces error</w:t>
            </w:r>
          </w:p>
        </w:tc>
        <w:tc>
          <w:tcPr>
            <w:tcW w:w="3312" w:type="dxa"/>
          </w:tcPr>
          <w:p w14:paraId="1E712D6A">
            <w:pPr>
              <w:spacing w:before="40" w:after="40" w:line="240" w:lineRule="auto"/>
            </w:pPr>
            <w:r>
              <w:rPr>
                <w:sz w:val="20"/>
              </w:rPr>
              <w:t>The download command failed when the working directory path contained spaces.</w:t>
            </w:r>
          </w:p>
        </w:tc>
        <w:tc>
          <w:tcPr>
            <w:tcW w:w="3312" w:type="dxa"/>
          </w:tcPr>
          <w:p w14:paraId="0513B501">
            <w:pPr>
              <w:spacing w:before="40" w:after="40" w:line="240" w:lineRule="auto"/>
            </w:pPr>
            <w:r>
              <w:rPr>
                <w:sz w:val="20"/>
              </w:rPr>
              <w:t>The project was moved to a clean path without spaces so the CLI tools could run correctly.</w:t>
            </w:r>
          </w:p>
        </w:tc>
      </w:tr>
    </w:tbl>
    <w:p w14:paraId="69E1CAA6">
      <w:pPr>
        <w:pStyle w:val="2"/>
      </w:pPr>
      <w:r>
        <w:t>9. Short speaking script</w:t>
      </w:r>
    </w:p>
    <w:p w14:paraId="56002BCA">
      <w:r>
        <w:t>For my FireFusion contribution, I focused on the aspect dataset as part of the topography stream. I used a sample SRTM DEM as the input surface, built a small pipeline that downloads the DEM, derives the aspect raster using GDAL, and exports sample values into CSV. I then validated the raster using CRS, bounds, shape, NoData handling, and aspect-range checks, and I prepared a JSON report, SQL schema draft, and README so the work is easier for team handoff. This gives the project a working MVP-style aspect pipeline that can later be scaled or integrated with the broader ETL workflow.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FFD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2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2013-12-24T09:15:00Z</dcterms:created>
  <dc:creator>python-docx</dc:creator>
  <dc:description>generated by python-docx</dc:description>
  <cp:lastModifiedBy>MohammedAbdul suboor</cp:lastModifiedBy>
  <dcterms:modified xsi:type="dcterms:W3CDTF">2026-04-18T06:08:20Z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5948072A4C95F1CB3493E26992A98C9A_42</vt:lpwstr>
  </property>
</Properties>
</file>