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Dataset4_GroupMapping:</w:t>
      </w:r>
    </w:p>
    <w:p w:rsidR="00000000" w:rsidDel="00000000" w:rsidP="00000000" w:rsidRDefault="00000000" w:rsidRPr="00000000">
      <w:pPr>
        <w:contextualSpacing w:val="0"/>
      </w:pPr>
      <w:r w:rsidDel="00000000" w:rsidR="00000000" w:rsidRPr="00000000">
        <w:rPr>
          <w:rtl w:val="0"/>
        </w:rPr>
        <w:t xml:space="preserve">For reference : </w:t>
      </w:r>
      <w:hyperlink r:id="rId5">
        <w:r w:rsidDel="00000000" w:rsidR="00000000" w:rsidRPr="00000000">
          <w:rPr>
            <w:color w:val="1155cc"/>
            <w:u w:val="single"/>
            <w:rtl w:val="0"/>
          </w:rPr>
          <w:t xml:space="preserve">http://homepage.tudelft.nl/n9d04/occ/index.html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Consider class1 data as Normal class data and rest as abnormal.</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9"/>
          <w:szCs w:val="19"/>
          <w:shd w:fill="f9fafa" w:val="clear"/>
          <w:rtl w:val="0"/>
        </w:rPr>
        <w:t xml:space="preserve">Following directory contains the data for Novelty detection. Download the mat file for your group number. Each mat file contains two variables namely Data and labels. Variable named 'Data' contains the set of feature vectors and 'labels' contains the corresponding labels. </w:t>
      </w:r>
    </w:p>
    <w:p w:rsidR="00000000" w:rsidDel="00000000" w:rsidP="00000000" w:rsidRDefault="00000000" w:rsidRPr="00000000">
      <w:pPr>
        <w:contextualSpacing w:val="0"/>
      </w:pPr>
      <w:r w:rsidDel="00000000" w:rsidR="00000000" w:rsidRPr="00000000">
        <w:rPr>
          <w:rFonts w:ascii="Verdana" w:cs="Verdana" w:eastAsia="Verdana" w:hAnsi="Verdana"/>
          <w:sz w:val="19"/>
          <w:szCs w:val="19"/>
          <w:shd w:fill="f9fafa" w:val="clear"/>
          <w:rtl w:val="0"/>
        </w:rPr>
        <w:t xml:space="preserve">Note:</w:t>
      </w:r>
    </w:p>
    <w:p w:rsidR="00000000" w:rsidDel="00000000" w:rsidP="00000000" w:rsidRDefault="00000000" w:rsidRPr="00000000">
      <w:pPr>
        <w:numPr>
          <w:ilvl w:val="0"/>
          <w:numId w:val="2"/>
        </w:numPr>
        <w:ind w:left="720" w:hanging="360"/>
        <w:contextualSpacing w:val="1"/>
        <w:rPr/>
      </w:pPr>
      <w:r w:rsidDel="00000000" w:rsidR="00000000" w:rsidRPr="00000000">
        <w:rPr>
          <w:rFonts w:ascii="Verdana" w:cs="Verdana" w:eastAsia="Verdana" w:hAnsi="Verdana"/>
          <w:sz w:val="19"/>
          <w:szCs w:val="19"/>
          <w:rtl w:val="0"/>
        </w:rPr>
        <w:t xml:space="preserve">Abnormal class examples have label = 1 whereas the normal class examples have label value = 2.</w:t>
      </w:r>
    </w:p>
    <w:p w:rsidR="00000000" w:rsidDel="00000000" w:rsidP="00000000" w:rsidRDefault="00000000" w:rsidRPr="00000000">
      <w:pPr>
        <w:numPr>
          <w:ilvl w:val="0"/>
          <w:numId w:val="2"/>
        </w:numPr>
        <w:ind w:left="720" w:hanging="360"/>
        <w:contextualSpacing w:val="1"/>
        <w:rPr/>
      </w:pPr>
      <w:r w:rsidDel="00000000" w:rsidR="00000000" w:rsidRPr="00000000">
        <w:rPr>
          <w:rFonts w:ascii="Verdana" w:cs="Verdana" w:eastAsia="Verdana" w:hAnsi="Verdana"/>
          <w:sz w:val="19"/>
          <w:szCs w:val="19"/>
          <w:rtl w:val="0"/>
        </w:rPr>
        <w:t xml:space="preserve">Number of examples in normal class should be greater than the number of examples of abnormal class in the dataset. In case you find any discrepancy, please contact the TAs.</w:t>
      </w:r>
    </w:p>
    <w:p w:rsidR="00000000" w:rsidDel="00000000" w:rsidP="00000000" w:rsidRDefault="00000000" w:rsidRPr="00000000">
      <w:pPr>
        <w:numPr>
          <w:ilvl w:val="0"/>
          <w:numId w:val="2"/>
        </w:numPr>
        <w:ind w:left="720" w:hanging="360"/>
        <w:contextualSpacing w:val="1"/>
        <w:rPr/>
      </w:pPr>
      <w:r w:rsidDel="00000000" w:rsidR="00000000" w:rsidRPr="00000000">
        <w:rPr>
          <w:rFonts w:ascii="Verdana" w:cs="Verdana" w:eastAsia="Verdana" w:hAnsi="Verdana"/>
          <w:sz w:val="19"/>
          <w:szCs w:val="19"/>
          <w:rtl w:val="0"/>
        </w:rPr>
        <w:t xml:space="preserve">Use 70% of data as training, 10% as validation and rest as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tbl>
      <w:tblPr>
        <w:tblStyle w:val="Table1"/>
        <w:bidi w:val="0"/>
        <w:tblW w:w="5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115"/>
        <w:tblGridChange w:id="0">
          <w:tblGrid>
            <w:gridCol w:w="3735"/>
            <w:gridCol w:w="211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Dataset Name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Group  No.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Arrhythmia_normal.mat</w:t>
            </w: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1, 13</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Breast_benign.mat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2,14</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Cancer.mat</w:t>
              <w:tab/>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3,15</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Diabetes_present.mat </w:t>
              <w:tab/>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4,16</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Heart_healthy.mat  </w:t>
              <w:tab/>
              <w:tab/>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Hepatitis_Normal.mat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6,18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Housing.mat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7,19</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Ionosphere.mat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8,20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Liver.mat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9,21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page_blocks.mat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Sonar_mines.mat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11.23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Spambase.mat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Thyriod.mat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24</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rFonts w:ascii="Verdana" w:cs="Verdana" w:eastAsia="Verdana" w:hAnsi="Verdana"/>
        <w:sz w:val="19"/>
        <w:szCs w:val="19"/>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omepage.tudelft.nl/n9d04/occ/index.html" TargetMode="External"/></Relationships>
</file>