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240"/>
        <w:jc w:val="center"/>
      </w:pPr>
      <w:r>
        <w:rPr>
          <w:b/>
          <w:bCs/>
          <w:color w:val="1E3A8A"/>
          <w:sz w:val="56"/>
          <w:szCs w:val="56"/>
        </w:rPr>
        <w:t xml:space="preserve">CENTRO DE SOLUCIONES</w:t>
      </w:r>
    </w:p>
    <w:p>
      <w:pPr>
        <w:spacing w:before="0" w:after="480"/>
        <w:jc w:val="center"/>
      </w:pPr>
      <w:r>
        <w:rPr>
          <w:color w:val="3B82F6"/>
          <w:sz w:val="32"/>
          <w:szCs w:val="32"/>
        </w:rPr>
        <w:t xml:space="preserve">Technical Design Document (TDD)</w:t>
      </w:r>
    </w:p>
    <w:p>
      <w:pPr>
        <w:pBdr>
          <w:top w:val="single" w:color="DBEAFE" w:sz="4"/>
        </w:pBdr>
        <w:spacing w:before="0" w:after="240"/>
        <w:jc w:val="center"/>
      </w:pPr>
    </w:p>
    <w:p>
      <w:pPr>
        <w:spacing w:before="0" w:after="120"/>
        <w:jc w:val="center"/>
      </w:pPr>
      <w:r>
        <w:rPr>
          <w:color w:val="111827"/>
          <w:sz w:val="24"/>
          <w:szCs w:val="24"/>
        </w:rPr>
        <w:t xml:space="preserve">Sistema de Gestión de Tickets — Soluciones Neto</w:t>
      </w:r>
    </w:p>
    <w:p>
      <w:pPr>
        <w:spacing w:before="0" w:after="1440"/>
        <w:jc w:val="center"/>
      </w:pPr>
      <w:r>
        <w:rPr>
          <w:color w:val="6B7280"/>
          <w:sz w:val="22"/>
          <w:szCs w:val="22"/>
        </w:rPr>
        <w:t xml:space="preserve">Versión 1.0 MVP · Marzo 2026</w:t>
      </w:r>
    </w:p>
    <w:p>
      <w:r>
        <w:br w:type="pag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1. Introducción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1.1 Propósito del documento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Este Technical Design Document (TDD) describe la arquitectura, los módulos, las decisiones de diseño y las especificaciones funcionales del sistema Centro de Soluciones, desarrollado para la gestión de tickets de la red de tiendas Soluciones Neto.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documento está dirigido a: desarrolladores que mantengan o extiendan el sistema, el equipo de operaciones de TI, y los tomadores de decisiones técnicas y de negocio.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1.2 Contexto y motivación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Soluciones Neto opera una red de más de 4,000 tiendas en México. Hasta 2026, la gestión de incidencias y requerimientos operativos se realizaba en Zendesk Enterprise, con un costo de aproximadamente $150+ USD por agente al mes.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Centro de Soluciones reemplaza Zendesk con una solución propia que: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Reduce el costo operativo en aproximadamente 95%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Elimina la tipificación rígida de 4 niveles mediante clasificación con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Integra Google Gemini 2.5 Flash para clasificación automática y sugerencia de soluciones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Es completamente configurable desde un panel administrativo sin necesidad de código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1.3 Alcance del MVP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MVP (versión 1.0) incluye: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Portal de tiendas: crear y dar seguimiento a 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Panel de agentes: atender, escalar y resolver 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Panel administrativo: CRUD de usuarios, tipificaciones, grupos y matriz de ruteo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Motor de IA: clasificación automática con Gemini 2.5 Flash y fallback por reglas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Gestión de evidencias multimedia (fotos, videos, PDF)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Bitácora completa de eventos con notas internas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2. Arquitectura del sistema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2.1 Vista general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sistema sigue una arquitectura de tres capas: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Frontend (Angular 17): SPA con lazy loading, comunicación exclusiva via 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Backend (FastAPI): API RESTful, lógica de negocio, motor de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Base de datos (PostgreSQL): 10 tablas, manejo de enums nativos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2.2 Componentes principales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c>
          <w:tcPr>
            <w:tcW w:type="dxa" w:w="28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Entorno dev</w:t>
            </w:r>
          </w:p>
        </w:tc>
        <w:tc>
          <w:tcPr>
            <w:tcW w:type="dxa" w:w="23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Entorno prod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Angular 17 + Signals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localhost:4200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Firebase Hosting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localhost:8000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 Run (GCP)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Neon.tech (nube)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 SQL (GCP)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Motor IA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API Google gratuita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API Google pago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Files / GCS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uploads/ local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 Storage (GCP)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2.3 Flujo de red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En desarrollo, el proxy de Angular (proxy.conf.json) redirige /api/* → localhost:8000, eliminando problemas de CORS. En producción, nginx maneja el routing desde el mismo dominio.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2.4 Modelo de seguridad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Autenticación: JWT (HS256), expiración 8 horas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Autorización: guard por rol en cada ruta del frontend y en cada endpoint del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Contraseñas: bcrypt con factor de costo 12 (passlib 1.7.4 + bcrypt 4.0.1)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Comunicación: HTTPS en producción (TLS 1.3 via Cloud Run)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Secretos: variables de entorno vía .env (dev) o Secret Manager (GCP)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3. Modelo de datos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3.1 Diagrama entidad-relación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Las 10 tablas del sistema y sus relaciones principales: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cat_regiones (1) → (N) cat_zonas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cat_zonas (1) → (N) tiendas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tiendas (1) → (N) tickets (via tienda_id)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tiendas (1) → (N) usuarios (usuarios de tipo TIENDA)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cat_grupos (1) → (N) usuarios (agentes)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cat_grupos (1) → (N) tickets (via grupo_id)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cat_tipificaciones (1) → (N) tickets (via tipificacion_id)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cat_tipificaciones + cat_zonas + cat_grupos → matriz_ruteo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tickets (1) → (N) bitacora_eventos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tickets (1) → (N) ticket_evidencias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3.2 Tabla tickets (entidad central)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Clave primaria autoincremental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folio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Identificador legible: TKT-2024-00001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tienda_id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Tienda que reporta el problema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INTEGER FK NULL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 asignado (puede ser null)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tipificacion_id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INTEGER FK NULL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Tipificación del catálogo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grupo_id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INTEGER FK NULL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Grupo del Call Center responsable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estatus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 sección 3.3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CRITICA / ALTA / MEDIA / BAJA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Texto libre de la tienda (obligatorio)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ia_confianza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0-100, confianza de la clasificación IA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ia_clasificacion_aceptada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 la tienda aceptó o ajustó la IA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sla_limite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Fecha/hora límite de resolución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sla_vencido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True si se superó el SLA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solucion_propuesta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Solución escrita por el agente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ia_sugerencia_solucion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Sugerencia de respuesta generada por IA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fecha_apertura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Creación del ticket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fecha_primera_respuesta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Cuándo el agente tomó el ticket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fecha_cierre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Cuándo se resolvió o canceló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3.3 Estados del ticket</w:t>
      </w:r>
    </w:p>
    <w:p>
      <w:pPr>
        <w:spacing w:before="120"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2060"/>
      </w:tblGrid>
      <w:tr>
        <w:tc>
          <w:tcPr>
            <w:tcW w:type="dxa" w:w="18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Quién puede entrar</w:t>
            </w:r>
          </w:p>
        </w:tc>
        <w:tc>
          <w:tcPr>
            <w:tcW w:type="dxa" w:w="20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Quién puede salir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NUEVO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Ticket recién creado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Sistema (al crear)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 (tomar)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ASIGNADO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 asignado por Round Robin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Sistema (ruteo auto)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 (tomar)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EN_PROCESO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 trabajando en el ticket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 (enviar solución)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ESPERANDO_TIENDA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Solución enviada, tienda debe confirmar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TIENDA (confirmar o rechazar)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RECHAZADO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Tienda rechazó la solución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TIENDA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 (retomar)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RESUELTO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Tienda confirmó la solución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TIENDA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 (cerrar)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CERRADO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Estado final, sin más acciones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 / Auto-cierre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CANCELADO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Cancelado por administrador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 únicamente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Ninguno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3.4 Tabla bitacora_eventos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Cada acción sobre un ticket genera un evento inmutable. Tipos de acción: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CREACION — cuando se crea el ticket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ASIGNACION_AUTO — asignación automática por Round Robin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ASIGNACION — reasignación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CAMBIO_ESTADO — cualquier transición de estado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ACTUALIZACION — comentario sin cambio de estado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ESCALACION — escalación a otro grupo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EVIDENCIA — adjunto de archivo</w:t>
      </w:r>
    </w:p>
    <w:p>
      <w:pPr>
        <w:spacing w:before="120" w:after="120"/>
      </w:pPr>
      <w:r>
        <w:t xml:space="preserve"/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campo tipo_comentario define la visibilidad: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PUBLICO — visible para tienda, agente y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INTERNO — solo visible para agente y admin (la tienda nunca lo ve)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4. Catálogos y enumeraciones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Enum</w:t>
            </w:r>
          </w:p>
        </w:tc>
        <w:tc>
          <w:tcPr>
            <w:tcW w:type="dxa" w:w="69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RolUsuario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ADMIN, AGENTE, TIENDA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EstatusTicket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NUEVO, ASIGNADO, EN_PROCESO, ESPERANDO_TIENDA, RESUELTO, CERRADO, RECHAZADO, CANCELADO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PrioridadTicket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CRITICA, ALTA, MEDIA, BAJA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TipoComentario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PUBLICO, INTERNO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AreaTecnica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ABASTO, SISTEMAS, MANTENIMIENTO, FINANZAS, COMERCIAL, RRHH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UrgenciaTipificacion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CRITICA, ALTA, MEDIA, BAJA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TipoTicket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INCIDENCIA, REQUERIMIENTO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5. API REST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5.1 Convenciones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Base URL: /api/v1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Autenticación: Bearer token en header Authorization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Formato: JSON en todos los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Códigos de respuesta: 200 OK, 201 Created, 204 No Content, 400 Bad Request, 401 Unauthorized, 403 Forbidden, 404 Not Found, 500 Internal Server Error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5.2 Autenticación</w:t>
      </w:r>
    </w:p>
    <w:p>
      <w:pPr>
        <w:spacing w:before="120"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00"/>
        <w:gridCol w:w="1360"/>
      </w:tblGrid>
      <w:tr>
        <w:tc>
          <w:tcPr>
            <w:tcW w:type="dxa" w:w="8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Ruta</w:t>
            </w:r>
          </w:p>
        </w:tc>
        <w:tc>
          <w:tcPr>
            <w:tcW w:type="dxa" w:w="4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Login con email y contraseña, devuelve JWT</w:t>
            </w:r>
          </w:p>
        </w:tc>
        <w:tc>
          <w:tcPr>
            <w:tcW w:type="dxa" w:w="1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/auth/me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Perfil del usuario autenticado</w:t>
            </w:r>
          </w:p>
        </w:tc>
        <w:tc>
          <w:tcPr>
            <w:tcW w:type="dxa" w:w="1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Autenticado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Payload de login: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"email": "usuario@soyneto.com", "password": "contraseña" }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Respuesta de login: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"access_token": "eyJ...", "token_type": "bearer", "user": { "id": 1, "nombre": "...", "rol": "AGENTE" } }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5.3 Tickets</w:t>
      </w:r>
    </w:p>
    <w:p>
      <w:pPr>
        <w:spacing w:before="120"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500"/>
        <w:gridCol w:w="1560"/>
      </w:tblGrid>
      <w:tr>
        <w:tc>
          <w:tcPr>
            <w:tcW w:type="dxa" w:w="8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Ruta</w:t>
            </w:r>
          </w:p>
        </w:tc>
        <w:tc>
          <w:tcPr>
            <w:tcW w:type="dxa" w:w="3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/tickets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Crear ticket con clasificación IA automática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TIENDA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/tickets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Listar tickets (filtros por rol, área, estado)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/tickets/{id}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Detalle completo con bitácora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Todos (propio para TIENDA)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/tickets/{id}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Cambiar estado, comentar, enviar solución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Por rol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/tickets/{id}/escalar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Escalar a otro grupo con motivo obligatorio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AGENTE, ADMIN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/tickets/{id}/evidencias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Subir archivo adjunto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/tickets/{id}/evidencias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Listar evidencias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/tickets/{id}/evidencias/{evId}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Eliminar evidencia propia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Dueño o ADMIN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5.4 Reglas de negocio por endpoint</w:t>
      </w:r>
    </w:p>
    <w:p>
      <w:pPr>
        <w:pStyle w:val="Heading3"/>
        <w:spacing w:before="240" w:after="120"/>
      </w:pPr>
      <w:r>
        <w:rPr>
          <w:b/>
          <w:bCs/>
          <w:color w:val="2563EB"/>
          <w:sz w:val="24"/>
          <w:szCs w:val="24"/>
        </w:rPr>
        <w:t xml:space="preserve">PATCH /tickets/{id} — Validaciones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NUEVO/ASIGNADO → EN_PROCESO: solo AGENTE o ADMIN (tomar ticket)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EN_PROCESO → ESPERANDO_TIENDA: solo AGENTE o ADMIN, requiere texto &gt;= 10 chars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ESPERANDO_TIENDA → RESUELTO: solo TIENDA o ADMIN (confirmar solución)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ESPERANDO_TIENDA → RECHAZADO: solo TIENDA o ADMIN, requiere comentario de motivo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RECHAZADO → EN_PROCESO: solo AGENTE o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RESUELTO → CERRADO: solo AGENTE o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Cualquier estado activo → CANCELADO: solo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Si la tienda rechaza, la prioridad sube automáticamente a ALTA</w:t>
      </w:r>
    </w:p>
    <w:p>
      <w:pPr>
        <w:pStyle w:val="Heading3"/>
        <w:spacing w:before="240" w:after="120"/>
      </w:pPr>
      <w:r>
        <w:rPr>
          <w:b/>
          <w:bCs/>
          <w:color w:val="2563EB"/>
          <w:sz w:val="24"/>
          <w:szCs w:val="24"/>
        </w:rPr>
        <w:t xml:space="preserve">POST /tickets/{id}/escalar — Validaciones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Solo AGENTE o ADMIN pueden escalar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Solo se pueden escalar tickets en: NUEVO, ASIGNADO, EN_PROCESO, RECHAZADO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El motivo es obligatorio (mínimo 10 caracteres)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El grupo destino debe ser diferente al actual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El nuevo agente se asigna por Round Robin en el grupo destino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Se registra nota INTERNA automática con origen, destino, motivo y nuevo agente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5.5 Endpoints Admin (requieren rol ADMIN)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Recurso</w:t>
            </w:r>
          </w:p>
        </w:tc>
        <w:tc>
          <w:tcPr>
            <w:tcW w:type="dxa" w:w="26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GET (listar)</w:t>
            </w:r>
          </w:p>
        </w:tc>
        <w:tc>
          <w:tcPr>
            <w:tcW w:type="dxa" w:w="26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POST (crear)</w:t>
            </w:r>
          </w:p>
        </w:tc>
        <w:tc>
          <w:tcPr>
            <w:tcW w:type="dxa" w:w="21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PATCH (editar)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Usuarios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/admin/usuarios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/admin/usuarios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/admin/usuarios/{id}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Tipificaciones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/admin/tipificaciones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/admin/tipificaciones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/admin/tipificaciones/{id}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Grupos CC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/admin/grupos (público)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/admin/grupos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/admin/grupos/{id}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Ruteo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/admin/ruteo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/admin/ruteo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— (solo crear/eliminar)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Tiendas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/admin/tiendas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/admin/tiendas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/admin/tiendas/{id}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6. Motor de IA — Clasificación automática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6.1 Arquitectura del motor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motor de IA tiene tres capas que se ejecutan en secuencia:</w:t>
      </w:r>
    </w:p>
    <w:p>
      <w:pPr>
        <w:spacing w:before="120"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1560"/>
      </w:tblGrid>
      <w:tr>
        <w:tc>
          <w:tcPr>
            <w:tcW w:type="dxa" w:w="1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Capa</w:t>
            </w:r>
          </w:p>
        </w:tc>
        <w:tc>
          <w:tcPr>
            <w:tcW w:type="dxa" w:w="53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Siempre activa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1. Urgencia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Detecta frases críticas sin necesidad de IA. Ej: 'sin luz', 'caja bloqueada'. Normaliza acentos.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2. Gemini 2.5 Flash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Clasifica con LLM usando few-shot + catálogo de tipificaciones. Devuelve JSON estructurado.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Solo con API key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 Fallback por reglas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Keywords ponderadas por longitud de palabra. Stop words excluidas. Ignora acentos.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Cuando Gemini no responde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6.2 Clasificación con Gemini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prompt enviado a Gemini incluye: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11 ejemplos few-shot de tickets reales de Soluciones Neto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Catálogo completo de tipificaciones activas de la DB (ID, área, categoría, problema, urgencia 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Reglas de negocio por área: qué tipo de problema pertenece a qué área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Descripción del ticket a clasificar</w:t>
      </w:r>
    </w:p>
    <w:p>
      <w:pPr>
        <w:spacing w:before="120" w:after="120"/>
      </w:pPr>
      <w:r>
        <w:t xml:space="preserve"/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Configuración de la llamada: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Modelo: gemini-2.5-flash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Temperature: 0.1 (determinismo máximo)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response_mime_type: application/json (fuerza JSON puro, sin markdown ni texto extra)</w:t>
      </w:r>
    </w:p>
    <w:p>
      <w:pPr>
        <w:spacing w:before="120" w:after="120"/>
      </w:pPr>
      <w:r>
        <w:t xml:space="preserve"/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Respuesta esperada: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"tipificacion_id": 12, "area_tecnica": "SISTEMAS", "categoria": "Conectividad",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"tipificacion_nombre": "Sin internet o antena sin señal", "confianza": 92,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"urgencia_sugerida": "ALTA", "razon": "Problema de conectividad identificado",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"palabras_detectadas": ["internet", "antena"] }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6.3 Fallback por reglas ponderadas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Cuando Gemini no está disponible: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Normalización: quita acentos (energía → energia), minúsculas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Stop words excluidas: 'no', 'el', 'la', 'que', etc. — no cuentan como keyword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Peso por longitud: peso = len(keyword) / 4.0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Ejemplo: 'internet' (8 chars) = 2.0 pts vs 'red' (3 chars) = 0.75 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La tipificación con mayor score total gana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La confianza máxima del fallback es 70%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6.4 Sugerencia de solución al agente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Cuando un ticket se asigna, la IA genera una respuesta inicial sugerida para el agente: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El agente puede usarla, editarla o ignorarla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Si no hay API key, la sugerencia simplemente no aparece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Temperature: 0.4 (más variación que en clasificación)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7. Módulos del frontend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7.1 Portal de tienda</w:t>
      </w:r>
    </w:p>
    <w:p>
      <w:pPr>
        <w:pStyle w:val="Heading3"/>
        <w:spacing w:before="240" w:after="120"/>
      </w:pPr>
      <w:r>
        <w:rPr>
          <w:b/>
          <w:bCs/>
          <w:color w:val="2563EB"/>
          <w:sz w:val="24"/>
          <w:szCs w:val="24"/>
        </w:rPr>
        <w:t xml:space="preserve">Nuevo ticket — Wizard de 3 pasos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  <w:sz w:val="22"/>
          <w:szCs w:val="22"/>
        </w:rPr>
        <w:t xml:space="preserve">Paso 1 — Describe el problema: textarea con debounce de 600ms → POST /ai/classify → muestra clasificación en tiempo real con confianza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  <w:sz w:val="22"/>
          <w:szCs w:val="22"/>
        </w:rPr>
        <w:t xml:space="preserve">Paso 2 — Confirmar clasificación: la tienda acepta o ajusta la clasificación propuesta por la 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  <w:sz w:val="22"/>
          <w:szCs w:val="22"/>
        </w:rPr>
        <w:t xml:space="preserve">Paso 3 — Enviado: confirmación con folio asignado</w:t>
      </w:r>
    </w:p>
    <w:p>
      <w:pPr>
        <w:spacing w:before="120" w:after="120"/>
      </w:pPr>
      <w:r>
        <w:t xml:space="preserve"/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Regla importante: el botón 'Continuar' solo se habilita cuando descripcion.length &gt;= 15 caracteres.</w:t>
      </w:r>
    </w:p>
    <w:p>
      <w:pPr>
        <w:pStyle w:val="Heading3"/>
        <w:spacing w:before="240" w:after="120"/>
      </w:pPr>
      <w:r>
        <w:rPr>
          <w:b/>
          <w:bCs/>
          <w:color w:val="2563EB"/>
          <w:sz w:val="24"/>
          <w:szCs w:val="24"/>
        </w:rPr>
        <w:t xml:space="preserve">Dashboard de tienda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KPIs: tickets abiertos (NUEVO+ASIGNADO), en proceso, esperando tienda, resueltos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Lista de tickets propios con paginación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Filtros por estado</w:t>
      </w:r>
    </w:p>
    <w:p>
      <w:pPr>
        <w:pStyle w:val="Heading3"/>
        <w:spacing w:before="240" w:after="120"/>
      </w:pPr>
      <w:r>
        <w:rPr>
          <w:b/>
          <w:bCs/>
          <w:color w:val="2563EB"/>
          <w:sz w:val="24"/>
          <w:szCs w:val="24"/>
        </w:rPr>
        <w:t xml:space="preserve">Detalle de ticket (tienda)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Solo muestra eventos con tipo_comentario = PUBLICO (nunca los INTERNOS)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Botones de confirmar/rechazar solo cuando estatus = ESPERANDO_TIENDA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Rechazar requiere escribir el motivo en el comentario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Galería de evidencias con subida de archivos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7.2 Panel del agente</w:t>
      </w:r>
    </w:p>
    <w:p>
      <w:pPr>
        <w:pStyle w:val="Heading3"/>
        <w:spacing w:before="240" w:after="120"/>
      </w:pPr>
      <w:r>
        <w:rPr>
          <w:b/>
          <w:bCs/>
          <w:color w:val="2563EB"/>
          <w:sz w:val="24"/>
          <w:szCs w:val="24"/>
        </w:rPr>
        <w:t xml:space="preserve">Cola de 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Auto-refresh cada 30 segundos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Filtros: por estado, área, urgencia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Ordenado por prioridad (CRITICA primero)</w:t>
      </w:r>
    </w:p>
    <w:p>
      <w:pPr>
        <w:pStyle w:val="Heading3"/>
        <w:spacing w:before="240" w:after="120"/>
      </w:pPr>
      <w:r>
        <w:rPr>
          <w:b/>
          <w:bCs/>
          <w:color w:val="2563EB"/>
          <w:sz w:val="24"/>
          <w:szCs w:val="24"/>
        </w:rPr>
        <w:t xml:space="preserve">Panel de atención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Información completa del ticket + clasificación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Sugerencia de solución de la IA (si disponible)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Bitácora completa incluyendo notas INTERNAS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Tomar ticket (NUEVO/ASIGNADO → EN_PROCESO): sin texto requerido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Enviar solución (EN_PROCESO → ESPERANDO_TIENDA): texto &gt;= 10 chars obligatorio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Checkbox 'Nota interna': el comentario se guarda como INTERNO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Panel de escalación: selector de grupos + motivo &gt;= 10 chars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Indicador de nota INTERNA en el historial (badge amarillo)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7.3 Panel administrativo</w:t>
      </w:r>
    </w:p>
    <w:p>
      <w:pPr>
        <w:pStyle w:val="Heading3"/>
        <w:spacing w:before="240" w:after="120"/>
      </w:pPr>
      <w:r>
        <w:rPr>
          <w:b/>
          <w:bCs/>
          <w:color w:val="2563EB"/>
          <w:sz w:val="24"/>
          <w:szCs w:val="24"/>
        </w:rPr>
        <w:t xml:space="preserve">4 pestañas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Usuarios: tabla con filtro por rol, formulario de creación, toggle activar/desactivar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Tipificaciones: tabla completa, formulario con área/categoría/SLA/urgencia/palabras clave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Matriz de ruteo: tabla tipificación → grupo, agregar/eliminar reglas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Grupos CC: tabla de grupos con área técnica y canal Slack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7.4 Componentes compartidos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Selector</w:t>
            </w:r>
          </w:p>
        </w:tc>
        <w:tc>
          <w:tcPr>
            <w:tcW w:type="dxa" w:w="48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NavbarComponent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app-navbar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Barra superior con sección y link admin (solo ADMIN)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StatusBadgeComponent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app-status-badge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Badge coloreado por estado del ticket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EvidenciasComponent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app-evidencias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Grid de thumbnails + subida múltiple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8. Ruteo automático de tickets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8.1 Algoritmo Round Robin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Al crear un ticket, el sistema determina el agente asignado en 3 pasos: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  <w:sz w:val="22"/>
          <w:szCs w:val="22"/>
        </w:rPr>
        <w:t xml:space="preserve">Buscar en matriz_ruteo la regla que coincida con tipificacion_id + zona_id de la tienda (o zona_id = NULL = todas las zonas)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  <w:sz w:val="22"/>
          <w:szCs w:val="22"/>
        </w:rPr>
        <w:t xml:space="preserve">Si hay regla: usar el grupo_id de la regla. Si no: sin asignación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  <w:sz w:val="22"/>
          <w:szCs w:val="22"/>
        </w:rPr>
        <w:t xml:space="preserve">Dentro del grupo: ordenar agentes activos por ID y seleccionar el siguiente según el total histórico de tickets del grupo (modulo len(agentes))</w:t>
      </w:r>
    </w:p>
    <w:p>
      <w:pPr>
        <w:spacing w:before="120" w:after="120"/>
      </w:pPr>
      <w:r>
        <w:t xml:space="preserve"/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Round Robin usa el total histórico (no el turno almacenado), lo que lo hace resiliente a agentes que entran y salen sin necesitar estado adicional.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8.2 Escalación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La escalación difiere del ruteo automático inicial: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El agente elige manualmente el grupo destino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El motivo es obligatorio (mínimo 10 caracteres)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El ticket vuelve a estado ASIGNADO (no EN_PROCESO) en el nuevo grupo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Se registra nota INTERNA con el historial de escalación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Si el grupo destino no tiene agentes, el ticket queda sin agente asignado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9. Almacenamiento de evidencias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9.1 Backends disponibles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800"/>
        <w:gridCol w:w="2060"/>
      </w:tblGrid>
      <w:tr>
        <w:tc>
          <w:tcPr>
            <w:tcW w:type="dxa" w:w="1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Config (.env)</w:t>
            </w:r>
          </w:p>
        </w:tc>
        <w:tc>
          <w:tcPr>
            <w:tcW w:type="dxa" w:w="28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Ruta de archivos</w:t>
            </w:r>
          </w:p>
        </w:tc>
        <w:tc>
          <w:tcPr>
            <w:tcW w:type="dxa" w:w="20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Local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STORAGE_BACKEND=local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uploads/ en raíz del proyecto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Desarrollo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 Cloud Storage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STORAGE_BACKEND=gcs + GCS_BUCKET_NAME=...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gs://bucket/evidencias/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Producción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cambio entre backends es solo de variable de entorno. El código no cambia.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9.2 Validaciones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Tipos permitidos: jpg, jpeg, png, webp, gif, mp4, mov, avi,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Tamaño máximo: configurable via MAX_UPLOAD_SIZE_MB (default: 10 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El nombre del archivo se reemplaza por UUID + extensión para evitar colisiones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Las evidencias de desarrollo se sirven via GET /api/v1/evidencias/{archivo}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10. Gestión de migraciones de base de datos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proyecto no usa Alembic automático. Cada cambio de schema requiere un script manual en scripts/: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Script</w:t>
            </w:r>
          </w:p>
        </w:tc>
        <w:tc>
          <w:tcPr>
            <w:tcW w:type="dxa" w:w="22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Cuándo ejecutarlo</w:t>
            </w:r>
          </w:p>
        </w:tc>
        <w:tc>
          <w:tcPr>
            <w:tcW w:type="dxa" w:w="43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scripts/seed.py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Instalación inicial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 tablas y carga datos de prueba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scripts/migrar_estados.py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 aplicar Fase C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Agrega nuevos valores al enum EstatusTicket en PostgreSQL y migra datos existentes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scripts/migrar_fase_e.py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 aplicar Fase E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 la tabla ticket_evidencias si no existe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Regla general: si un cambio en models.py agrega un valor a un Enum, requiere ALTER TYPE en PostgreSQL. Si agrega una columna, requiere ALTER TABLE ADD COLUMN IF NOT EXISTS.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11. Seguridad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11.1 Autenticación y autorización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JWT firmado con HS256, expiración de 8 horas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Cada request protegido valida el token via dependency injection en 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El rol del usuario está embebido en el payload del JWT (no se consulta la DB en cada request)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El guard del frontend redirige al login si el token expira o no hay sesión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11.2 Validaciones de permisos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backend valida permisos en dos niveles: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Nivel de ruta: _require_admin() como dependency para todos los endpoints /admin/*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Nivel de negocio: validación explícita en update_ticket() para cada transición de estado</w:t>
      </w:r>
    </w:p>
    <w:p>
      <w:pPr>
        <w:spacing w:before="120" w:after="120"/>
      </w:pPr>
      <w:r>
        <w:t xml:space="preserve"/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frontend también oculta botones según el rol, pero esto es solo UX — la validación real ocurre en el backend.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11.3 Producción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DATABASE_URL con SSL enforced (Neon.tech y Cloud SQL requieren SSL)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SECRET_KEY: mínimo 32 caracteres aleatorios, rotación semestral recomendada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GEMINI_API_KEY: almacenada en Secret Manager en GCP, nunca en el código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HTTPS: obligatorio en producción — Cloud Run lo maneja automáticamente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12. Análisis de brechas vs mejores prácticas ITSM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12.1 Benchmark contra sistemas principales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El MVP cubre el 75% de las funciones consideradas estándar por ServiceNow, Zendesk y Jira Service Management. Las funciones implementadas superan en varios puntos a Zendesk básico (clasificación IA con fallback, sugerencia al agente, matriz de ruteo configurable).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12.2 Gaps identificados y plan</w:t>
      </w:r>
    </w:p>
    <w:p>
      <w:pPr>
        <w:spacing w:before="120"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1860"/>
      </w:tblGrid>
      <w:tr>
        <w:tc>
          <w:tcPr>
            <w:tcW w:type="dxa" w:w="3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Función</w:t>
            </w:r>
          </w:p>
        </w:tc>
        <w:tc>
          <w:tcPr>
            <w:tcW w:type="dxa" w:w="3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Impacto</w:t>
            </w:r>
          </w:p>
        </w:tc>
        <w:tc>
          <w:tcPr>
            <w:tcW w:type="dxa" w:w="18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Versión objetivo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CSAT de 1 pregunta al cerrar ticket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Alto — métrica principal de éxito del piloto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Barra de progreso SLA en cola del agente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Alto — evita SLA incumplidos no vistos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Auto-cierre a 72h post-RESUELTO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Alto — evita acumulación de backlog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Plantillas de respuesta rápida (macros)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Medio — reduce 40% el tiempo por ticket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KPIs por agente (dashboard personal)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Medio — visibilidad de rendimiento individual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Tickets relacionados / vinculados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Medio — identificar incidentes masivos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Exportación a Excel/PDF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Medio — requerimiento gerencial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Base de conocimiento semántica (wiki)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Bajo — deflección Nivel 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v2.0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13. Despliegue en producción (GCP)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13.1 Infraestructura objetivo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Backend: Cloud Run — escala a cero, factura por uso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Frontend: Firebase Hosting — CDN global, HTTPS automático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Base de datos: Cloud SQL PostgreSQL 15 — High Availability, PITR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Almacenamiento: Cloud Storage — evidencias multimedia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Secretos: Secret Manager — API keys y credenciales</w:t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13.2 Variables de entorno en producción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Valor en producción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postgresql+psycopg2://user:pass@/db?host=/cloudsql/proyecto:region:instancia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Cadena aleatoria de 64 chars (Secret Manager)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Key de producción (Secret Manager)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STORAGE_BACKEND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gcs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GCS_BUCKET_NAME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nombre-del-bucket-evidencias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D4ED8"/>
          <w:sz w:val="28"/>
          <w:szCs w:val="28"/>
        </w:rPr>
        <w:t xml:space="preserve">13.3 El código no cambia entre dev y prod</w:t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La estrategia de configuración por variables de entorno significa que el mismo código corre en desarrollo y en producción. Solo cambian los valores en .env (dev) o Cloud Run environment variables (prod).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14. Credenciales de desarrollo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1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Rol</w:t>
            </w:r>
          </w:p>
        </w:tc>
        <w:tc>
          <w:tcPr>
            <w:tcW w:type="dxa" w:w="28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Tienda/Grupo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admin@soyneto.com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Neto2024!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christian.gutierrez@soyneto.com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Neto2024!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AGENTE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Sistemas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t749@soyneto.com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Neto2024!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TIENDA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Tienda 749 PANZACOLA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120"/>
      </w:pPr>
      <w:r>
        <w:rPr>
          <w:color w:val="111827"/>
          <w:sz w:val="22"/>
          <w:szCs w:val="22"/>
        </w:rPr>
        <w:t xml:space="preserve">Estas credenciales solo existen en la DB de desarrollo. En producción todos los usuarios se crean desde el panel admin.</w:t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15. Roadmap de versiones</w:t>
      </w:r>
    </w:p>
    <w:p>
      <w:pPr>
        <w:spacing w:before="120"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1660"/>
      </w:tblGrid>
      <w:tr>
        <w:tc>
          <w:tcPr>
            <w:tcW w:type="dxa" w:w="12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Versión</w:t>
            </w:r>
          </w:p>
        </w:tc>
        <w:tc>
          <w:tcPr>
            <w:tcW w:type="dxa" w:w="5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Contenido</w:t>
            </w:r>
          </w:p>
        </w:tc>
        <w:tc>
          <w:tcPr>
            <w:tcW w:type="dxa" w:w="16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v1.0 MVP</w:t>
            </w:r>
          </w:p>
        </w:tc>
        <w:tc>
          <w:tcPr>
            <w:tcW w:type="dxa" w:w="5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Autenticación, IA, flujo completo de ticket, escalación, notas internas, evidencias, panel admin</w:t>
            </w:r>
          </w:p>
        </w:tc>
        <w:tc>
          <w:tcPr>
            <w:tcW w:type="dxa" w:w="1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v1.1</w:t>
            </w:r>
          </w:p>
        </w:tc>
        <w:tc>
          <w:tcPr>
            <w:tcW w:type="dxa" w:w="5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CSAT, alertas SLA, auto-cierre 72h, plantillas de respuesta, KPIs por agente</w:t>
            </w:r>
          </w:p>
        </w:tc>
        <w:tc>
          <w:tcPr>
            <w:tcW w:type="dxa" w:w="1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Próximo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v1.2</w:t>
            </w:r>
          </w:p>
        </w:tc>
        <w:tc>
          <w:tcPr>
            <w:tcW w:type="dxa" w:w="5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Tickets relacionados, exportación Excel/PDF, notificaciones por email, integración Slack</w:t>
            </w:r>
          </w:p>
        </w:tc>
        <w:tc>
          <w:tcPr>
            <w:tcW w:type="dxa" w:w="1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v2.0</w:t>
            </w:r>
          </w:p>
        </w:tc>
        <w:tc>
          <w:tcPr>
            <w:tcW w:type="dxa" w:w="5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Base de conocimiento semántica, NPS, BI dashboards, análisis de causa raíz</w:t>
            </w:r>
          </w:p>
        </w:tc>
        <w:tc>
          <w:tcPr>
            <w:tcW w:type="dxa" w:w="1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Futuro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3B82F6" w:sz="8" w:space="6"/>
        </w:pBdr>
        <w:spacing w:before="400" w:after="200"/>
      </w:pPr>
      <w:r>
        <w:rPr>
          <w:b/>
          <w:bCs/>
          <w:color w:val="1E3A8A"/>
          <w:sz w:val="36"/>
          <w:szCs w:val="36"/>
        </w:rPr>
        <w:t xml:space="preserve">16. Glosario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Término</w:t>
            </w:r>
          </w:p>
        </w:tc>
        <w:tc>
          <w:tcPr>
            <w:tcW w:type="dxa" w:w="68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Tipificación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Categoría específica de problema (ej: 'Sin internet o antena sin señal')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Matriz de ruteo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Tabla que mapea tipificación + zona → grupo del CC responsable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Round Robin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Algoritmo de asignación que distribuye tickets entre agentes en rotación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Nota interna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Comentario en la bitácora visible solo para agentes y admins, no para la tienda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SLA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Service Level Agreement — tiempo máximo acordado para resolver un ticket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Escalación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Transferencia de un ticket a un grupo diferente del CC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Fallback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Mecanismo alternativo de clasificación cuando Gemini no está disponible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CSAT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 Satisfaction Score — calificación de satisfacción post-resolución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ITSM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IT Service Management — disciplina de gestión de servicios de TI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Nivel 0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Auto-servicio: la tienda resuelve sola con ayuda de wiki/FAQ antes de crear ticket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Few-shot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Técnica de prompting donde se dan ejemplos al modelo para guiar su respuesta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Folio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Identificador legible del ticket, formato TKT-YYYY-NNNNN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480" w:after="240"/>
        <w:jc w:val="center"/>
      </w:pPr>
      <w:r>
        <w:rPr>
          <w:i/>
          <w:iCs/>
          <w:color w:val="6B7280"/>
          <w:sz w:val="20"/>
          <w:szCs w:val="20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4"/>
      </w:pBdr>
      <w:tabs>
        <w:tab w:val="right" w:pos="9026"/>
      </w:tabs>
    </w:pPr>
    <w:r>
      <w:rPr>
        <w:color w:val="6B7280"/>
        <w:sz w:val="18"/>
        <w:szCs w:val="18"/>
      </w:rPr>
      <w:t xml:space="preserve">Documento confidencial — Uso interno Soluciones Neto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tabs>
        <w:tab w:val="right" w:pos="9026"/>
      </w:tabs>
    </w:pPr>
    <w:r>
      <w:rPr>
        <w:color w:val="6B7280"/>
        <w:sz w:val="18"/>
        <w:szCs w:val="18"/>
      </w:rPr>
      <w:t xml:space="preserve">Centro de Soluciones — TDD v1.0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Soluciones Neto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2026-03-23T15:09:52.167Z</dcterms:created>
  <dcterms:modified xsi:type="dcterms:W3CDTF">2026-03-23T15:09:52.167Z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