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proyecto-004-2026-setp-sincelejo"/>
    <w:p>
      <w:pPr>
        <w:pStyle w:val="Heading1"/>
      </w:pPr>
      <w:r>
        <w:t xml:space="preserve">PROYECTO-004-2026-SETP-SINCELEJO</w:t>
      </w:r>
    </w:p>
    <w:bookmarkStart w:id="21" w:name="Xf0b3e68aaa181749100bf6ee189190ef26492da"/>
    <w:p>
      <w:pPr>
        <w:pStyle w:val="Heading2"/>
      </w:pPr>
      <w:r>
        <w:t xml:space="preserve">Documento 2: Inconsistencias, Hallazgos y Vacíos Técnicos</w:t>
      </w:r>
    </w:p>
    <w:bookmarkStart w:id="20" w:name="Xd6a52d096b6d8bf845d7d9dc95c839cd969f53a"/>
    <w:p>
      <w:pPr>
        <w:pStyle w:val="Heading3"/>
      </w:pPr>
      <w:r>
        <w:t xml:space="preserve">Análisis Crítico de la Documentación SETP Sincelejo — Componente Tecnológico ITS</w:t>
      </w:r>
    </w:p>
    <w:p>
      <w:r>
        <w:pict>
          <v:rect style="width:0;height:1.5pt" o:hralign="center" o:hrstd="t" o:hr="t"/>
        </w:pict>
      </w:r>
    </w:p>
    <w:p>
      <w:pPr>
        <w:pStyle w:val="FirstParagraph"/>
      </w:pPr>
      <w:r>
        <w:rPr>
          <w:bCs/>
          <w:b/>
        </w:rPr>
        <w:t xml:space="preserve">Versión:</w:t>
      </w:r>
      <w:r>
        <w:t xml:space="preserve"> </w:t>
      </w:r>
      <w:r>
        <w:t xml:space="preserve">1.1</w:t>
      </w:r>
      <w:r>
        <w:br/>
      </w:r>
      <w:r>
        <w:rPr>
          <w:bCs/>
          <w:b/>
        </w:rPr>
        <w:t xml:space="preserve">Fecha:</w:t>
      </w:r>
      <w:r>
        <w:t xml:space="preserve"> </w:t>
      </w:r>
      <w:r>
        <w:t xml:space="preserve">Mayo 2026</w:t>
      </w:r>
      <w:r>
        <w:br/>
      </w:r>
      <w:r>
        <w:rPr>
          <w:bCs/>
          <w:b/>
        </w:rPr>
        <w:t xml:space="preserve">Cliente:</w:t>
      </w:r>
      <w:r>
        <w:t xml:space="preserve"> </w:t>
      </w:r>
      <w:r>
        <w:t xml:space="preserve">METRO SABANAS S.A.S. / Sincelejo</w:t>
      </w:r>
      <w:r>
        <w:br/>
      </w:r>
      <w:r>
        <w:rPr>
          <w:bCs/>
          <w:b/>
        </w:rPr>
        <w:t xml:space="preserve">Consultor:</w:t>
      </w:r>
      <w:r>
        <w:t xml:space="preserve"> </w:t>
      </w:r>
      <w:r>
        <w:t xml:space="preserve">INNOVADATACO</w:t>
      </w:r>
      <w:r>
        <w:br/>
      </w:r>
      <w:r>
        <w:rPr>
          <w:bCs/>
          <w:b/>
        </w:rPr>
        <w:t xml:space="preserve">Clasificación:</w:t>
      </w:r>
      <w:r>
        <w:t xml:space="preserve"> </w:t>
      </w:r>
      <w:r>
        <w:t xml:space="preserve">CONFIDENCIAL — USO INTERNO</w:t>
      </w:r>
    </w:p>
    <w:p>
      <w:pPr>
        <w:pStyle w:val="BlockText"/>
      </w:pPr>
      <w:r>
        <w:rPr>
          <w:bCs/>
          <w:b/>
        </w:rPr>
        <w:t xml:space="preserve">Nota de Alcance Confirmado (v1.1):</w:t>
      </w:r>
      <w:r>
        <w:t xml:space="preserve"> </w:t>
      </w:r>
      <w:r>
        <w:t xml:space="preserve">Este documento analiza el componente tecnológico ITS del SETP Sincelejo. Tras validación con el cliente, se confirma que</w:t>
      </w:r>
      <w:r>
        <w:t xml:space="preserve"> </w:t>
      </w:r>
      <w:r>
        <w:rPr>
          <w:bCs/>
          <w:b/>
        </w:rPr>
        <w:t xml:space="preserve">paraderos y EtB (Empresa de Telecomunicaciones de Bogotá) están FUERA del alcance de este proyecto de estructuración técnica</w:t>
      </w:r>
      <w:r>
        <w:t xml:space="preserve">. El alcance se limita estrictamente a: equipamiento embarcado en buses, Centro de Control de Operaciones (CCO), y conectividad de red. Toda mención a paraderos en la documentación revisada se registra como hallazgo de</w:t>
      </w:r>
      <w:r>
        <w:t xml:space="preserve"> </w:t>
      </w:r>
      <w:r>
        <w:t xml:space="preserve">“</w:t>
      </w:r>
      <w:r>
        <w:t xml:space="preserve">fuera de alcance actual</w:t>
      </w:r>
      <w:r>
        <w:t xml:space="preserve">”</w:t>
      </w:r>
      <w:r>
        <w:t xml:space="preserve"> </w:t>
      </w:r>
      <w:r>
        <w:t xml:space="preserve">para proyectos futuros.</w:t>
      </w:r>
    </w:p>
    <w:p>
      <w:r>
        <w:pict>
          <v:rect style="width:0;height:1.5pt" o:hralign="center" o:hrstd="t" o:hr="t"/>
        </w:pict>
      </w:r>
    </w:p>
    <w:bookmarkEnd w:id="20"/>
    <w:bookmarkEnd w:id="21"/>
    <w:bookmarkStart w:id="22" w:name="tabla-de-contenido"/>
    <w:p>
      <w:pPr>
        <w:pStyle w:val="Heading2"/>
      </w:pPr>
      <w:r>
        <w:t xml:space="preserve">TABLA DE CONTENIDO</w:t>
      </w:r>
    </w:p>
    <w:p>
      <w:pPr>
        <w:numPr>
          <w:ilvl w:val="0"/>
          <w:numId w:val="1001"/>
        </w:numPr>
        <w:pStyle w:val="Compact"/>
      </w:pPr>
      <w:r>
        <w:t xml:space="preserve">Resumen Ejecutivo de Hallazgos</w:t>
      </w:r>
    </w:p>
    <w:p>
      <w:pPr>
        <w:numPr>
          <w:ilvl w:val="0"/>
          <w:numId w:val="1001"/>
        </w:numPr>
        <w:pStyle w:val="Compact"/>
      </w:pPr>
      <w:r>
        <w:t xml:space="preserve">Metodología de Análisis</w:t>
      </w:r>
    </w:p>
    <w:p>
      <w:pPr>
        <w:numPr>
          <w:ilvl w:val="0"/>
          <w:numId w:val="1001"/>
        </w:numPr>
        <w:pStyle w:val="Compact"/>
      </w:pPr>
      <w:r>
        <w:t xml:space="preserve">Inconsistencias Críticas</w:t>
      </w:r>
    </w:p>
    <w:p>
      <w:pPr>
        <w:numPr>
          <w:ilvl w:val="0"/>
          <w:numId w:val="1001"/>
        </w:numPr>
        <w:pStyle w:val="Compact"/>
      </w:pPr>
      <w:r>
        <w:t xml:space="preserve">Vacíos Estructurales</w:t>
      </w:r>
    </w:p>
    <w:p>
      <w:pPr>
        <w:numPr>
          <w:ilvl w:val="0"/>
          <w:numId w:val="1001"/>
        </w:numPr>
        <w:pStyle w:val="Compact"/>
      </w:pPr>
      <w:r>
        <w:t xml:space="preserve">Documentación Faltante</w:t>
      </w:r>
    </w:p>
    <w:p>
      <w:pPr>
        <w:numPr>
          <w:ilvl w:val="0"/>
          <w:numId w:val="1001"/>
        </w:numPr>
        <w:pStyle w:val="Compact"/>
      </w:pPr>
      <w:r>
        <w:t xml:space="preserve">Incongruencias de Flota</w:t>
      </w:r>
    </w:p>
    <w:p>
      <w:pPr>
        <w:numPr>
          <w:ilvl w:val="0"/>
          <w:numId w:val="1001"/>
        </w:numPr>
        <w:pStyle w:val="Compact"/>
      </w:pPr>
      <w:r>
        <w:t xml:space="preserve">Presupuesto ITS — Vacíos Detectados</w:t>
      </w:r>
    </w:p>
    <w:p>
      <w:pPr>
        <w:numPr>
          <w:ilvl w:val="0"/>
          <w:numId w:val="1001"/>
        </w:numPr>
        <w:pStyle w:val="Compact"/>
      </w:pPr>
      <w:r>
        <w:t xml:space="preserve">Riesgos por Hallazgos</w:t>
      </w:r>
    </w:p>
    <w:p>
      <w:pPr>
        <w:numPr>
          <w:ilvl w:val="0"/>
          <w:numId w:val="1001"/>
        </w:numPr>
        <w:pStyle w:val="Compact"/>
      </w:pPr>
      <w:r>
        <w:t xml:space="preserve">Recomendaciones de Remediación</w:t>
      </w:r>
    </w:p>
    <w:p>
      <w:pPr>
        <w:numPr>
          <w:ilvl w:val="0"/>
          <w:numId w:val="1001"/>
        </w:numPr>
        <w:pStyle w:val="Compact"/>
      </w:pPr>
      <w:r>
        <w:t xml:space="preserve">Matriz de Seguimiento</w:t>
      </w:r>
    </w:p>
    <w:p>
      <w:r>
        <w:pict>
          <v:rect style="width:0;height:1.5pt" o:hralign="center" o:hrstd="t" o:hr="t"/>
        </w:pict>
      </w:r>
    </w:p>
    <w:bookmarkEnd w:id="22"/>
    <w:bookmarkStart w:id="23" w:name="resumen-ejecutivo-de-hallazgos"/>
    <w:p>
      <w:pPr>
        <w:pStyle w:val="Heading2"/>
      </w:pPr>
      <w:r>
        <w:t xml:space="preserve">1. RESUMEN EJECUTIVO DE HALLAZGOS</w:t>
      </w:r>
    </w:p>
    <w:p>
      <w:pPr>
        <w:pStyle w:val="FirstParagraph"/>
      </w:pPr>
      <w:r>
        <w:t xml:space="preserve">Tras revisión exhaustiva de la documentación del SETP Sincelejo (incluyendo entregables 5-8, antecedentes, RFI 2025, MS-130-2025, RFI Autobuses 2022, y presupuesto ITS), se han identificado</w:t>
      </w:r>
      <w:r>
        <w:t xml:space="preserve"> </w:t>
      </w:r>
      <w:r>
        <w:rPr>
          <w:bCs/>
          <w:b/>
        </w:rPr>
        <w:t xml:space="preserve">37 hallazgos críticos</w:t>
      </w:r>
      <w:r>
        <w:t xml:space="preserve"> </w:t>
      </w:r>
      <w:r>
        <w:t xml:space="preserve">clasificados 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Categoría</w:t>
            </w:r>
          </w:p>
        </w:tc>
        <w:tc>
          <w:tcPr/>
          <w:p>
            <w:pPr>
              <w:pStyle w:val="Compact"/>
              <w:jc w:val="left"/>
            </w:pPr>
            <w:r>
              <w:t xml:space="preserve">Cantidad</w:t>
            </w:r>
          </w:p>
        </w:tc>
        <w:tc>
          <w:tcPr/>
          <w:p>
            <w:pPr>
              <w:pStyle w:val="Compact"/>
              <w:jc w:val="left"/>
            </w:pPr>
            <w:r>
              <w:t xml:space="preserve">Severidad</w:t>
            </w:r>
          </w:p>
        </w:tc>
      </w:tr>
      <w:tr>
        <w:tc>
          <w:tcPr/>
          <w:p>
            <w:pPr>
              <w:pStyle w:val="Compact"/>
              <w:jc w:val="left"/>
            </w:pPr>
            <w:r>
              <w:rPr>
                <w:bCs/>
                <w:b/>
              </w:rPr>
              <w:t xml:space="preserve">Inconsistencias críticas</w:t>
            </w:r>
          </w:p>
        </w:tc>
        <w:tc>
          <w:tcPr/>
          <w:p>
            <w:pPr>
              <w:pStyle w:val="Compact"/>
              <w:jc w:val="left"/>
            </w:pPr>
            <w:r>
              <w:t xml:space="preserve">8</w:t>
            </w:r>
          </w:p>
        </w:tc>
        <w:tc>
          <w:tcPr/>
          <w:p>
            <w:pPr>
              <w:pStyle w:val="Compact"/>
              <w:jc w:val="left"/>
            </w:pPr>
            <w:r>
              <w:t xml:space="preserve">🔴 Bloqueantes</w:t>
            </w:r>
          </w:p>
        </w:tc>
      </w:tr>
      <w:tr>
        <w:tc>
          <w:tcPr/>
          <w:p>
            <w:pPr>
              <w:pStyle w:val="Compact"/>
              <w:jc w:val="left"/>
            </w:pPr>
            <w:r>
              <w:rPr>
                <w:bCs/>
                <w:b/>
              </w:rPr>
              <w:t xml:space="preserve">Vacíos estructurales</w:t>
            </w:r>
          </w:p>
        </w:tc>
        <w:tc>
          <w:tcPr/>
          <w:p>
            <w:pPr>
              <w:pStyle w:val="Compact"/>
              <w:jc w:val="left"/>
            </w:pPr>
            <w:r>
              <w:t xml:space="preserve">12</w:t>
            </w:r>
          </w:p>
        </w:tc>
        <w:tc>
          <w:tcPr/>
          <w:p>
            <w:pPr>
              <w:pStyle w:val="Compact"/>
              <w:jc w:val="left"/>
            </w:pPr>
            <w:r>
              <w:t xml:space="preserve">🟡 Mayores</w:t>
            </w:r>
          </w:p>
        </w:tc>
      </w:tr>
      <w:tr>
        <w:tc>
          <w:tcPr/>
          <w:p>
            <w:pPr>
              <w:pStyle w:val="Compact"/>
              <w:jc w:val="left"/>
            </w:pPr>
            <w:r>
              <w:rPr>
                <w:bCs/>
                <w:b/>
              </w:rPr>
              <w:t xml:space="preserve">Documentación faltante</w:t>
            </w:r>
          </w:p>
        </w:tc>
        <w:tc>
          <w:tcPr/>
          <w:p>
            <w:pPr>
              <w:pStyle w:val="Compact"/>
              <w:jc w:val="left"/>
            </w:pPr>
            <w:r>
              <w:t xml:space="preserve">11</w:t>
            </w:r>
          </w:p>
        </w:tc>
        <w:tc>
          <w:tcPr/>
          <w:p>
            <w:pPr>
              <w:pStyle w:val="Compact"/>
              <w:jc w:val="left"/>
            </w:pPr>
            <w:r>
              <w:t xml:space="preserve">🟡 Mayores</w:t>
            </w:r>
          </w:p>
        </w:tc>
      </w:tr>
      <w:tr>
        <w:tc>
          <w:tcPr/>
          <w:p>
            <w:pPr>
              <w:pStyle w:val="Compact"/>
              <w:jc w:val="left"/>
            </w:pPr>
            <w:r>
              <w:rPr>
                <w:bCs/>
                <w:b/>
              </w:rPr>
              <w:t xml:space="preserve">Incongruencias de flota</w:t>
            </w:r>
          </w:p>
        </w:tc>
        <w:tc>
          <w:tcPr/>
          <w:p>
            <w:pPr>
              <w:pStyle w:val="Compact"/>
              <w:jc w:val="left"/>
            </w:pPr>
            <w:r>
              <w:t xml:space="preserve">3</w:t>
            </w:r>
          </w:p>
        </w:tc>
        <w:tc>
          <w:tcPr/>
          <w:p>
            <w:pPr>
              <w:pStyle w:val="Compact"/>
              <w:jc w:val="left"/>
            </w:pPr>
            <w:r>
              <w:t xml:space="preserve">🔴 Bloqueantes</w:t>
            </w:r>
          </w:p>
        </w:tc>
      </w:tr>
      <w:tr>
        <w:tc>
          <w:tcPr/>
          <w:p>
            <w:pPr>
              <w:pStyle w:val="Compact"/>
              <w:jc w:val="left"/>
            </w:pPr>
            <w:r>
              <w:rPr>
                <w:bCs/>
                <w:b/>
              </w:rPr>
              <w:t xml:space="preserve">Presupuesto en $0</w:t>
            </w:r>
          </w:p>
        </w:tc>
        <w:tc>
          <w:tcPr/>
          <w:p>
            <w:pPr>
              <w:pStyle w:val="Compact"/>
              <w:jc w:val="left"/>
            </w:pPr>
            <w:r>
              <w:t xml:space="preserve">3</w:t>
            </w:r>
          </w:p>
        </w:tc>
        <w:tc>
          <w:tcPr/>
          <w:p>
            <w:pPr>
              <w:pStyle w:val="Compact"/>
              <w:jc w:val="left"/>
            </w:pPr>
            <w:r>
              <w:t xml:space="preserve">🔴 Bloqueantes</w:t>
            </w:r>
          </w:p>
        </w:tc>
      </w:tr>
    </w:tbl>
    <w:p>
      <w:pPr>
        <w:pStyle w:val="BodyText"/>
      </w:pPr>
      <w:r>
        <w:rPr>
          <w:bCs/>
          <w:b/>
        </w:rPr>
        <w:t xml:space="preserve">Hallazgo más crítico:</w:t>
      </w:r>
      <w:r>
        <w:t xml:space="preserve"> </w:t>
      </w:r>
      <w:r>
        <w:t xml:space="preserve">El Excel de presupuesto ITS de METRO SABANAS tiene</w:t>
      </w:r>
      <w:r>
        <w:t xml:space="preserve"> </w:t>
      </w:r>
      <w:r>
        <w:rPr>
          <w:bCs/>
          <w:b/>
        </w:rPr>
        <w:t xml:space="preserve">TODOS los valores unitarios en $0</w:t>
      </w:r>
      <w:r>
        <w:t xml:space="preserve">, haciendo imposible cualquier análisis financiero del componente tecnológico.</w:t>
      </w:r>
    </w:p>
    <w:p>
      <w:r>
        <w:pict>
          <v:rect style="width:0;height:1.5pt" o:hralign="center" o:hrstd="t" o:hr="t"/>
        </w:pict>
      </w:r>
    </w:p>
    <w:bookmarkEnd w:id="23"/>
    <w:bookmarkStart w:id="26" w:name="metodología-de-análisis"/>
    <w:p>
      <w:pPr>
        <w:pStyle w:val="Heading2"/>
      </w:pPr>
      <w:r>
        <w:t xml:space="preserve">2. METODOLOGÍA DE ANÁLISIS</w:t>
      </w:r>
    </w:p>
    <w:bookmarkStart w:id="24" w:name="documentos-revisados"/>
    <w:p>
      <w:pPr>
        <w:pStyle w:val="Heading3"/>
      </w:pPr>
      <w:r>
        <w:t xml:space="preserve">Documentos Revisados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Documento</w:t>
            </w:r>
          </w:p>
        </w:tc>
        <w:tc>
          <w:tcPr/>
          <w:p>
            <w:pPr>
              <w:pStyle w:val="Compact"/>
              <w:jc w:val="left"/>
            </w:pPr>
            <w:r>
              <w:t xml:space="preserve">Estado</w:t>
            </w:r>
          </w:p>
        </w:tc>
        <w:tc>
          <w:tcPr/>
          <w:p>
            <w:pPr>
              <w:pStyle w:val="Compact"/>
              <w:jc w:val="left"/>
            </w:pPr>
            <w:r>
              <w:t xml:space="preserve">Hallazgos</w:t>
            </w:r>
          </w:p>
        </w:tc>
      </w:tr>
      <w:tr>
        <w:tc>
          <w:tcPr/>
          <w:p>
            <w:pPr>
              <w:pStyle w:val="Compact"/>
              <w:jc w:val="left"/>
            </w:pPr>
            <w:r>
              <w:t xml:space="preserve">ENTREGABLE 5 — Especificaciones Técnicas</w:t>
            </w:r>
          </w:p>
        </w:tc>
        <w:tc>
          <w:tcPr/>
          <w:p>
            <w:pPr>
              <w:pStyle w:val="Compact"/>
              <w:jc w:val="left"/>
            </w:pPr>
            <w:r>
              <w:t xml:space="preserve">✅ Revisado</w:t>
            </w:r>
          </w:p>
        </w:tc>
        <w:tc>
          <w:tcPr/>
          <w:p>
            <w:pPr>
              <w:pStyle w:val="Compact"/>
              <w:jc w:val="left"/>
            </w:pPr>
            <w:r>
              <w:t xml:space="preserve">Tecnología mencionada sin profundidad</w:t>
            </w:r>
          </w:p>
        </w:tc>
      </w:tr>
      <w:tr>
        <w:tc>
          <w:tcPr/>
          <w:p>
            <w:pPr>
              <w:pStyle w:val="Compact"/>
              <w:jc w:val="left"/>
            </w:pPr>
            <w:r>
              <w:t xml:space="preserve">ENTREGABLE 6 — Informe Definitivo</w:t>
            </w:r>
          </w:p>
        </w:tc>
        <w:tc>
          <w:tcPr/>
          <w:p>
            <w:pPr>
              <w:pStyle w:val="Compact"/>
              <w:jc w:val="left"/>
            </w:pPr>
            <w:r>
              <w:t xml:space="preserve">✅ Revisado</w:t>
            </w:r>
          </w:p>
        </w:tc>
        <w:tc>
          <w:tcPr/>
          <w:p>
            <w:pPr>
              <w:pStyle w:val="Compact"/>
              <w:jc w:val="left"/>
            </w:pPr>
            <w:r>
              <w:t xml:space="preserve">ITS descrito superficialmente</w:t>
            </w:r>
          </w:p>
        </w:tc>
      </w:tr>
      <w:tr>
        <w:tc>
          <w:tcPr/>
          <w:p>
            <w:pPr>
              <w:pStyle w:val="Compact"/>
              <w:jc w:val="left"/>
            </w:pPr>
            <w:r>
              <w:t xml:space="preserve">ENTREGABLE 7 — Estructuración Financiera</w:t>
            </w:r>
          </w:p>
        </w:tc>
        <w:tc>
          <w:tcPr/>
          <w:p>
            <w:pPr>
              <w:pStyle w:val="Compact"/>
              <w:jc w:val="left"/>
            </w:pPr>
            <w:r>
              <w:t xml:space="preserve">✅ Revisado</w:t>
            </w:r>
          </w:p>
        </w:tc>
        <w:tc>
          <w:tcPr/>
          <w:p>
            <w:pPr>
              <w:pStyle w:val="Compact"/>
              <w:jc w:val="left"/>
            </w:pPr>
            <w:r>
              <w:t xml:space="preserve">No desagrega componente ITS</w:t>
            </w:r>
          </w:p>
        </w:tc>
      </w:tr>
      <w:tr>
        <w:tc>
          <w:tcPr/>
          <w:p>
            <w:pPr>
              <w:pStyle w:val="Compact"/>
              <w:jc w:val="left"/>
            </w:pPr>
            <w:r>
              <w:t xml:space="preserve">ENTREGABLE 8 — Modelo Financiero Excel</w:t>
            </w:r>
          </w:p>
        </w:tc>
        <w:tc>
          <w:tcPr/>
          <w:p>
            <w:pPr>
              <w:pStyle w:val="Compact"/>
              <w:jc w:val="left"/>
            </w:pPr>
            <w:r>
              <w:t xml:space="preserve">✅ Revisado</w:t>
            </w:r>
          </w:p>
        </w:tc>
        <w:tc>
          <w:tcPr/>
          <w:p>
            <w:pPr>
              <w:pStyle w:val="Compact"/>
              <w:jc w:val="left"/>
            </w:pPr>
            <w:r>
              <w:rPr>
                <w:bCs/>
                <w:b/>
              </w:rPr>
              <w:t xml:space="preserve">Valores en $0</w:t>
            </w:r>
          </w:p>
        </w:tc>
      </w:tr>
      <w:tr>
        <w:tc>
          <w:tcPr/>
          <w:p>
            <w:pPr>
              <w:pStyle w:val="Compact"/>
              <w:jc w:val="left"/>
            </w:pPr>
            <w:r>
              <w:t xml:space="preserve">ANTECEDENTES — Estudios previos 2023</w:t>
            </w:r>
          </w:p>
        </w:tc>
        <w:tc>
          <w:tcPr/>
          <w:p>
            <w:pPr>
              <w:pStyle w:val="Compact"/>
              <w:jc w:val="left"/>
            </w:pPr>
            <w:r>
              <w:t xml:space="preserve">✅ Revisado</w:t>
            </w:r>
          </w:p>
        </w:tc>
        <w:tc>
          <w:tcPr/>
          <w:p>
            <w:pPr>
              <w:pStyle w:val="Compact"/>
              <w:jc w:val="left"/>
            </w:pPr>
            <w:r>
              <w:t xml:space="preserve">46 buses, sin ITS detallado</w:t>
            </w:r>
          </w:p>
        </w:tc>
      </w:tr>
      <w:tr>
        <w:tc>
          <w:tcPr/>
          <w:p>
            <w:pPr>
              <w:pStyle w:val="Compact"/>
              <w:jc w:val="left"/>
            </w:pPr>
            <w:r>
              <w:t xml:space="preserve">MS-130-2025 — Justificación reducción</w:t>
            </w:r>
          </w:p>
        </w:tc>
        <w:tc>
          <w:tcPr/>
          <w:p>
            <w:pPr>
              <w:pStyle w:val="Compact"/>
              <w:jc w:val="left"/>
            </w:pPr>
            <w:r>
              <w:t xml:space="preserve">✅ Revisado</w:t>
            </w:r>
          </w:p>
        </w:tc>
        <w:tc>
          <w:tcPr/>
          <w:p>
            <w:pPr>
              <w:pStyle w:val="Compact"/>
              <w:jc w:val="left"/>
            </w:pPr>
            <w:r>
              <w:t xml:space="preserve">34 buses, ITS no mencionado</w:t>
            </w:r>
          </w:p>
        </w:tc>
      </w:tr>
      <w:tr>
        <w:tc>
          <w:tcPr/>
          <w:p>
            <w:pPr>
              <w:pStyle w:val="Compact"/>
              <w:jc w:val="left"/>
            </w:pPr>
            <w:r>
              <w:t xml:space="preserve">RFI 2025 — Solicitud información</w:t>
            </w:r>
          </w:p>
        </w:tc>
        <w:tc>
          <w:tcPr/>
          <w:p>
            <w:pPr>
              <w:pStyle w:val="Compact"/>
              <w:jc w:val="left"/>
            </w:pPr>
            <w:r>
              <w:t xml:space="preserve">✅ Revisado</w:t>
            </w:r>
          </w:p>
        </w:tc>
        <w:tc>
          <w:tcPr/>
          <w:p>
            <w:pPr>
              <w:pStyle w:val="Compact"/>
              <w:jc w:val="left"/>
            </w:pPr>
            <w:r>
              <w:t xml:space="preserve">75 buses,</w:t>
            </w:r>
            <w:r>
              <w:t xml:space="preserve"> </w:t>
            </w:r>
            <w:r>
              <w:t xml:space="preserve">“</w:t>
            </w:r>
            <w:r>
              <w:t xml:space="preserve">cloud-first</w:t>
            </w:r>
            <w:r>
              <w:t xml:space="preserve">”</w:t>
            </w:r>
            <w:r>
              <w:t xml:space="preserve">, sin detalle técnico</w:t>
            </w:r>
          </w:p>
        </w:tc>
      </w:tr>
      <w:tr>
        <w:tc>
          <w:tcPr/>
          <w:p>
            <w:pPr>
              <w:pStyle w:val="Compact"/>
              <w:jc w:val="left"/>
            </w:pPr>
            <w:r>
              <w:t xml:space="preserve">RFI Autobuses oct 2022</w:t>
            </w:r>
          </w:p>
        </w:tc>
        <w:tc>
          <w:tcPr/>
          <w:p>
            <w:pPr>
              <w:pStyle w:val="Compact"/>
              <w:jc w:val="left"/>
            </w:pPr>
            <w:r>
              <w:t xml:space="preserve">✅ Revisado</w:t>
            </w:r>
          </w:p>
        </w:tc>
        <w:tc>
          <w:tcPr/>
          <w:p>
            <w:pPr>
              <w:pStyle w:val="Compact"/>
              <w:jc w:val="left"/>
            </w:pPr>
            <w:r>
              <w:t xml:space="preserve">Solo especificaciones vehiculares,</w:t>
            </w:r>
            <w:r>
              <w:t xml:space="preserve"> </w:t>
            </w:r>
            <w:r>
              <w:rPr>
                <w:bCs/>
                <w:b/>
              </w:rPr>
              <w:t xml:space="preserve">sin ITS embarcado</w:t>
            </w:r>
          </w:p>
        </w:tc>
      </w:tr>
      <w:tr>
        <w:tc>
          <w:tcPr/>
          <w:p>
            <w:pPr>
              <w:pStyle w:val="Compact"/>
              <w:jc w:val="left"/>
            </w:pPr>
            <w:r>
              <w:t xml:space="preserve">Presupuesto ITS MetroSabanas Excel</w:t>
            </w:r>
          </w:p>
        </w:tc>
        <w:tc>
          <w:tcPr/>
          <w:p>
            <w:pPr>
              <w:pStyle w:val="Compact"/>
              <w:jc w:val="left"/>
            </w:pPr>
            <w:r>
              <w:t xml:space="preserve">✅ Revisado</w:t>
            </w:r>
          </w:p>
        </w:tc>
        <w:tc>
          <w:tcPr/>
          <w:p>
            <w:pPr>
              <w:pStyle w:val="Compact"/>
              <w:jc w:val="left"/>
            </w:pPr>
            <w:r>
              <w:rPr>
                <w:bCs/>
                <w:b/>
              </w:rPr>
              <w:t xml:space="preserve">Plantilla vacía, $0 en todos los campos</w:t>
            </w:r>
          </w:p>
        </w:tc>
      </w:tr>
    </w:tbl>
    <w:bookmarkEnd w:id="24"/>
    <w:bookmarkStart w:id="25" w:name="criterios-de-evaluación"/>
    <w:p>
      <w:pPr>
        <w:pStyle w:val="Heading3"/>
      </w:pPr>
      <w:r>
        <w:t xml:space="preserve">Criterios de Evaluación</w:t>
      </w:r>
    </w:p>
    <w:p>
      <w:pPr>
        <w:numPr>
          <w:ilvl w:val="0"/>
          <w:numId w:val="1002"/>
        </w:numPr>
        <w:pStyle w:val="Compact"/>
      </w:pPr>
      <w:r>
        <w:rPr>
          <w:bCs/>
          <w:b/>
        </w:rPr>
        <w:t xml:space="preserve">Completitud:</w:t>
      </w:r>
      <w:r>
        <w:t xml:space="preserve"> </w:t>
      </w:r>
      <w:r>
        <w:t xml:space="preserve">¿La documentación cubre todo el componente ITS?</w:t>
      </w:r>
    </w:p>
    <w:p>
      <w:pPr>
        <w:numPr>
          <w:ilvl w:val="0"/>
          <w:numId w:val="1002"/>
        </w:numPr>
        <w:pStyle w:val="Compact"/>
      </w:pPr>
      <w:r>
        <w:rPr>
          <w:bCs/>
          <w:b/>
        </w:rPr>
        <w:t xml:space="preserve">Consistencia:</w:t>
      </w:r>
      <w:r>
        <w:t xml:space="preserve"> </w:t>
      </w:r>
      <w:r>
        <w:t xml:space="preserve">¿Los números coinciden entre documentos?</w:t>
      </w:r>
    </w:p>
    <w:p>
      <w:pPr>
        <w:numPr>
          <w:ilvl w:val="0"/>
          <w:numId w:val="1002"/>
        </w:numPr>
        <w:pStyle w:val="Compact"/>
      </w:pPr>
      <w:r>
        <w:rPr>
          <w:bCs/>
          <w:b/>
        </w:rPr>
        <w:t xml:space="preserve">Profundidad técnica:</w:t>
      </w:r>
      <w:r>
        <w:t xml:space="preserve"> </w:t>
      </w:r>
      <w:r>
        <w:t xml:space="preserve">¿Hay especificaciones detalladas?</w:t>
      </w:r>
    </w:p>
    <w:p>
      <w:pPr>
        <w:numPr>
          <w:ilvl w:val="0"/>
          <w:numId w:val="1002"/>
        </w:numPr>
        <w:pStyle w:val="Compact"/>
      </w:pPr>
      <w:r>
        <w:rPr>
          <w:bCs/>
          <w:b/>
        </w:rPr>
        <w:t xml:space="preserve">Ejecutividad:</w:t>
      </w:r>
      <w:r>
        <w:t xml:space="preserve"> </w:t>
      </w:r>
      <w:r>
        <w:t xml:space="preserve">¿Se puede licitar/implementar con esta información?</w:t>
      </w:r>
    </w:p>
    <w:p>
      <w:r>
        <w:pict>
          <v:rect style="width:0;height:1.5pt" o:hralign="center" o:hrstd="t" o:hr="t"/>
        </w:pict>
      </w:r>
    </w:p>
    <w:bookmarkEnd w:id="25"/>
    <w:bookmarkEnd w:id="26"/>
    <w:bookmarkStart w:id="35" w:name="inconsistencias-críticas-bloqueantes"/>
    <w:p>
      <w:pPr>
        <w:pStyle w:val="Heading2"/>
      </w:pPr>
      <w:r>
        <w:t xml:space="preserve">3. INCONSISTENCIAS CRÍTICAS (🔴 BLOQUEANTES)</w:t>
      </w:r>
    </w:p>
    <w:bookmarkStart w:id="27" w:name="Xa0d4397f959a8e9c8a8505d548119ddd96c0010"/>
    <w:p>
      <w:pPr>
        <w:pStyle w:val="Heading3"/>
      </w:pPr>
      <w:r>
        <w:t xml:space="preserve">IC-01: Incongruencia de Flota — 34 vs 46 vs 75 Buses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Documento</w:t>
            </w:r>
          </w:p>
        </w:tc>
        <w:tc>
          <w:tcPr/>
          <w:p>
            <w:pPr>
              <w:pStyle w:val="Compact"/>
              <w:jc w:val="left"/>
            </w:pPr>
            <w:r>
              <w:t xml:space="preserve">Flota</w:t>
            </w:r>
          </w:p>
        </w:tc>
        <w:tc>
          <w:tcPr/>
          <w:p>
            <w:pPr>
              <w:pStyle w:val="Compact"/>
              <w:jc w:val="left"/>
            </w:pPr>
            <w:r>
              <w:t xml:space="preserve">Contexto</w:t>
            </w:r>
          </w:p>
        </w:tc>
      </w:tr>
      <w:tr>
        <w:tc>
          <w:tcPr/>
          <w:p>
            <w:pPr>
              <w:pStyle w:val="Compact"/>
              <w:jc w:val="left"/>
            </w:pPr>
            <w:r>
              <w:rPr>
                <w:bCs/>
                <w:b/>
              </w:rPr>
              <w:t xml:space="preserve">Estudios previos 2023 (ANTECEDENTES)</w:t>
            </w:r>
          </w:p>
        </w:tc>
        <w:tc>
          <w:tcPr/>
          <w:p>
            <w:pPr>
              <w:pStyle w:val="Compact"/>
              <w:jc w:val="left"/>
            </w:pPr>
            <w:r>
              <w:t xml:space="preserve">46 microbuses</w:t>
            </w:r>
          </w:p>
        </w:tc>
        <w:tc>
          <w:tcPr/>
          <w:p>
            <w:pPr>
              <w:pStyle w:val="Compact"/>
              <w:jc w:val="left"/>
            </w:pPr>
            <w:r>
              <w:t xml:space="preserve">Fase 1, presupuesto máximo $3.793.756.953</w:t>
            </w:r>
          </w:p>
        </w:tc>
      </w:tr>
      <w:tr>
        <w:tc>
          <w:tcPr/>
          <w:p>
            <w:pPr>
              <w:pStyle w:val="Compact"/>
              <w:jc w:val="left"/>
            </w:pPr>
            <w:r>
              <w:rPr>
                <w:bCs/>
                <w:b/>
              </w:rPr>
              <w:t xml:space="preserve">MS-130-2025 (Oficial actual)</w:t>
            </w:r>
          </w:p>
        </w:tc>
        <w:tc>
          <w:tcPr/>
          <w:p>
            <w:pPr>
              <w:pStyle w:val="Compact"/>
              <w:jc w:val="left"/>
            </w:pPr>
            <w:r>
              <w:t xml:space="preserve">34 buses</w:t>
            </w:r>
          </w:p>
        </w:tc>
        <w:tc>
          <w:tcPr/>
          <w:p>
            <w:pPr>
              <w:pStyle w:val="Compact"/>
              <w:jc w:val="left"/>
            </w:pPr>
            <w:r>
              <w:t xml:space="preserve">Sistema reducido, 5 rutas, 7.670 pax/día</w:t>
            </w:r>
          </w:p>
        </w:tc>
      </w:tr>
      <w:tr>
        <w:tc>
          <w:tcPr/>
          <w:p>
            <w:pPr>
              <w:pStyle w:val="Compact"/>
              <w:jc w:val="left"/>
            </w:pPr>
            <w:r>
              <w:rPr>
                <w:bCs/>
                <w:b/>
              </w:rPr>
              <w:t xml:space="preserve">RFI 2025 (Solicitud internacional)</w:t>
            </w:r>
          </w:p>
        </w:tc>
        <w:tc>
          <w:tcPr/>
          <w:p>
            <w:pPr>
              <w:pStyle w:val="Compact"/>
              <w:jc w:val="left"/>
            </w:pPr>
            <w:r>
              <w:t xml:space="preserve">75 buses</w:t>
            </w:r>
          </w:p>
        </w:tc>
        <w:tc>
          <w:tcPr/>
          <w:p>
            <w:pPr>
              <w:pStyle w:val="Compact"/>
              <w:jc w:val="left"/>
            </w:pPr>
            <w:r>
              <w:t xml:space="preserve">“</w:t>
            </w:r>
            <w:r>
              <w:t xml:space="preserve">cloud-first</w:t>
            </w:r>
            <w:r>
              <w:t xml:space="preserve">”</w:t>
            </w:r>
            <w:r>
              <w:t xml:space="preserve">, APIs modernas</w:t>
            </w:r>
          </w:p>
        </w:tc>
      </w:tr>
    </w:tbl>
    <w:p>
      <w:pPr>
        <w:pStyle w:val="BodyText"/>
      </w:pPr>
      <w:r>
        <w:rPr>
          <w:bCs/>
          <w:b/>
        </w:rPr>
        <w:t xml:space="preserve">Problema:</w:t>
      </w:r>
      <w:r>
        <w:t xml:space="preserve"> </w:t>
      </w:r>
      <w:r>
        <w:t xml:space="preserve">¿El componente ITS se diseña para 34, 46, o 75 buses? Cada escenario implica:</w:t>
      </w:r>
      <w:r>
        <w:t xml:space="preserve"> </w:t>
      </w:r>
      <w:r>
        <w:t xml:space="preserve">- Diferente cantidad de equipamiento a bordo</w:t>
      </w:r>
      <w:r>
        <w:t xml:space="preserve"> </w:t>
      </w:r>
      <w:r>
        <w:t xml:space="preserve">- Diferente capacidad de servidores CCO</w:t>
      </w:r>
      <w:r>
        <w:t xml:space="preserve"> </w:t>
      </w:r>
      <w:r>
        <w:t xml:space="preserve">- Diferente ancho de banda</w:t>
      </w:r>
      <w:r>
        <w:t xml:space="preserve"> </w:t>
      </w:r>
      <w:r>
        <w:t xml:space="preserve">- Diferente inversión total</w:t>
      </w:r>
    </w:p>
    <w:p>
      <w:pPr>
        <w:pStyle w:val="BodyText"/>
      </w:pPr>
      <w:r>
        <w:rPr>
          <w:bCs/>
          <w:b/>
        </w:rPr>
        <w:t xml:space="preserve">Impacto:</w:t>
      </w:r>
      <w:r>
        <w:t xml:space="preserve"> </w:t>
      </w:r>
      <w:r>
        <w:t xml:space="preserve">No se puede dimensionar la arquitectura ITS sin definir la flota objetivo.</w:t>
      </w:r>
    </w:p>
    <w:p>
      <w:pPr>
        <w:pStyle w:val="BodyText"/>
      </w:pPr>
      <w:r>
        <w:rPr>
          <w:bCs/>
          <w:b/>
        </w:rPr>
        <w:t xml:space="preserve">Recomendación:</w:t>
      </w:r>
      <w:r>
        <w:t xml:space="preserve"> </w:t>
      </w:r>
      <w:r>
        <w:t xml:space="preserve">METRO SABANAS debe definir flota definitiva antes de cualquier diseño técnico.</w:t>
      </w:r>
    </w:p>
    <w:p>
      <w:r>
        <w:pict>
          <v:rect style="width:0;height:1.5pt" o:hralign="center" o:hrstd="t" o:hr="t"/>
        </w:pict>
      </w:r>
    </w:p>
    <w:bookmarkEnd w:id="27"/>
    <w:bookmarkStart w:id="28" w:name="X72056161057b070420cea6eeab0cac380462b3f"/>
    <w:p>
      <w:pPr>
        <w:pStyle w:val="Heading3"/>
      </w:pPr>
      <w:r>
        <w:t xml:space="preserve">IC-02: Presupuesto ITS — Todos los Valores en $0</w:t>
      </w:r>
    </w:p>
    <w:p>
      <w:pPr>
        <w:pStyle w:val="FirstParagraph"/>
      </w:pPr>
      <w:r>
        <w:rPr>
          <w:bCs/>
          <w:b/>
        </w:rPr>
        <w:t xml:space="preserve">Documento:</w:t>
      </w:r>
      <w:r>
        <w:t xml:space="preserve"> </w:t>
      </w:r>
      <w:r>
        <w:rPr>
          <w:rStyle w:val="VerbatimChar"/>
        </w:rPr>
        <w:t xml:space="preserve">presupuesto_ITS_MetroSabanas.xlsx</w:t>
      </w:r>
      <w:r>
        <w:t xml:space="preserve"> </w:t>
      </w:r>
      <w:r>
        <w:t xml:space="preserve">(extraído de carpeta ANTECEDENTES)</w:t>
      </w:r>
    </w:p>
    <w:p>
      <w:pPr>
        <w:pStyle w:val="BodyText"/>
      </w:pPr>
      <w:r>
        <w:rPr>
          <w:bCs/>
          <w:b/>
        </w:rPr>
        <w:t xml:space="preserve">Hallazgo:</w:t>
      </w:r>
      <w:r>
        <w:t xml:space="preserve"> </w:t>
      </w:r>
      <w:r>
        <w:t xml:space="preserve">La plantilla contiene:</w:t>
      </w:r>
      <w:r>
        <w:t xml:space="preserve"> </w:t>
      </w:r>
      <w:r>
        <w:t xml:space="preserve">- ✅ Columnas de componentes (descripción, cantidad, unidad)</w:t>
      </w:r>
      <w:r>
        <w:t xml:space="preserve"> </w:t>
      </w:r>
      <w:r>
        <w:t xml:space="preserve">- ✅ Estructura por categorías (SRC, SGCF, SIU, SST)</w:t>
      </w:r>
      <w:r>
        <w:t xml:space="preserve"> </w:t>
      </w:r>
      <w:r>
        <w:t xml:space="preserve">- ❌</w:t>
      </w:r>
      <w:r>
        <w:t xml:space="preserve"> </w:t>
      </w:r>
      <w:r>
        <w:rPr>
          <w:bCs/>
          <w:b/>
        </w:rPr>
        <w:t xml:space="preserve">TODOS los campos de valor unitario están en $0</w:t>
      </w:r>
      <w:r>
        <w:t xml:space="preserve"> </w:t>
      </w:r>
      <w:r>
        <w:t xml:space="preserve">- ❌</w:t>
      </w:r>
      <w:r>
        <w:t xml:space="preserve"> </w:t>
      </w:r>
      <w:r>
        <w:rPr>
          <w:bCs/>
          <w:b/>
        </w:rPr>
        <w:t xml:space="preserve">TODOS los campos de valor total están en $0</w:t>
      </w:r>
    </w:p>
    <w:p>
      <w:pPr>
        <w:pStyle w:val="BodyText"/>
      </w:pPr>
      <w:r>
        <w:rPr>
          <w:bCs/>
          <w:b/>
        </w:rPr>
        <w:t xml:space="preserve">Nota de Alcance (v1.1):</w:t>
      </w:r>
      <w:r>
        <w:t xml:space="preserve"> </w:t>
      </w:r>
      <w:r>
        <w:t xml:space="preserve">La plantilla original incluía una línea de</w:t>
      </w:r>
      <w:r>
        <w:t xml:space="preserve"> </w:t>
      </w:r>
      <w:r>
        <w:t xml:space="preserve">“</w:t>
      </w:r>
      <w:r>
        <w:t xml:space="preserve">Pantalla LED Paradero</w:t>
      </w:r>
      <w:r>
        <w:t xml:space="preserve">”</w:t>
      </w:r>
      <w:r>
        <w:t xml:space="preserve"> </w:t>
      </w:r>
      <w:r>
        <w:t xml:space="preserve">con 40 unidades a $0. Dado que</w:t>
      </w:r>
      <w:r>
        <w:t xml:space="preserve"> </w:t>
      </w:r>
      <w:r>
        <w:rPr>
          <w:bCs/>
          <w:b/>
        </w:rPr>
        <w:t xml:space="preserve">los paraderos están fuera del alcance de este proyecto</w:t>
      </w:r>
      <w:r>
        <w:t xml:space="preserve">, este ítem se elimina del análisis del componente ITS. El presupuesto ITS a diligenciar cubre exclusivamente: equipamiento embarcado en 34 buses, CCO, y conectividad de red.</w:t>
      </w:r>
    </w:p>
    <w:p>
      <w:pPr>
        <w:pStyle w:val="BodyText"/>
      </w:pPr>
      <w:r>
        <w:rPr>
          <w:bCs/>
          <w:b/>
        </w:rPr>
        <w:t xml:space="preserve">Evidencia:</w:t>
      </w:r>
    </w:p>
    <w:p>
      <w:pPr>
        <w:pStyle w:val="SourceCode"/>
      </w:pPr>
      <w:r>
        <w:rPr>
          <w:rStyle w:val="VerbatimChar"/>
        </w:rPr>
        <w:t xml:space="preserve">Componente          | Cantidad | Unidad | V.Unitario | V.Total</w:t>
      </w:r>
      <w:r>
        <w:br/>
      </w:r>
      <w:r>
        <w:rPr>
          <w:rStyle w:val="VerbatimChar"/>
        </w:rPr>
        <w:t xml:space="preserve">GPS Tracker Bus     | 34       | Und    | $0         | $0</w:t>
      </w:r>
      <w:r>
        <w:br/>
      </w:r>
      <w:r>
        <w:rPr>
          <w:rStyle w:val="VerbatimChar"/>
        </w:rPr>
        <w:t xml:space="preserve">Validador NFC       | 68       | Und    | $0         | $0</w:t>
      </w:r>
      <w:r>
        <w:br/>
      </w:r>
      <w:r>
        <w:rPr>
          <w:rStyle w:val="VerbatimChar"/>
        </w:rPr>
        <w:t xml:space="preserve">Router 4G Bus       | 34       | Und    | $0         | $0</w:t>
      </w:r>
      <w:r>
        <w:br/>
      </w:r>
      <w:r>
        <w:rPr>
          <w:rStyle w:val="VerbatimChar"/>
        </w:rPr>
        <w:t xml:space="preserve">CCTV Interior Bus   | 68       | Und    | $0         | $0</w:t>
      </w:r>
      <w:r>
        <w:br/>
      </w:r>
      <w:r>
        <w:rPr>
          <w:rStyle w:val="VerbatimChar"/>
        </w:rPr>
        <w:t xml:space="preserve">Botón Pánico        | 68       | Und    | $0         | $0</w:t>
      </w:r>
      <w:r>
        <w:br/>
      </w:r>
      <w:r>
        <w:rPr>
          <w:rStyle w:val="VerbatimChar"/>
        </w:rPr>
        <w:t xml:space="preserve">... (TODOS $0)</w:t>
      </w:r>
    </w:p>
    <w:p>
      <w:pPr>
        <w:pStyle w:val="FirstParagraph"/>
      </w:pPr>
      <w:r>
        <w:rPr>
          <w:bCs/>
          <w:b/>
        </w:rPr>
        <w:t xml:space="preserve">Impacto:</w:t>
      </w:r>
      <w:r>
        <w:t xml:space="preserve"> </w:t>
      </w:r>
      <w:r>
        <w:t xml:space="preserve">Imposible:</w:t>
      </w:r>
      <w:r>
        <w:t xml:space="preserve"> </w:t>
      </w:r>
      <w:r>
        <w:t xml:space="preserve">- Estimar inversión total del componente ITS</w:t>
      </w:r>
      <w:r>
        <w:t xml:space="preserve"> </w:t>
      </w:r>
      <w:r>
        <w:t xml:space="preserve">- Comparar proveedores</w:t>
      </w:r>
      <w:r>
        <w:t xml:space="preserve"> </w:t>
      </w:r>
      <w:r>
        <w:t xml:space="preserve">- Construir modelo financiero</w:t>
      </w:r>
      <w:r>
        <w:t xml:space="preserve"> </w:t>
      </w:r>
      <w:r>
        <w:t xml:space="preserve">- Presentar a inversionistas</w:t>
      </w:r>
    </w:p>
    <w:p>
      <w:pPr>
        <w:pStyle w:val="BodyText"/>
      </w:pPr>
      <w:r>
        <w:rPr>
          <w:bCs/>
          <w:b/>
        </w:rPr>
        <w:t xml:space="preserve">Recomendación:</w:t>
      </w:r>
      <w:r>
        <w:t xml:space="preserve"> </w:t>
      </w:r>
      <w:r>
        <w:t xml:space="preserve">Diligenciar con valores de mercado o contratar estudio de precios.</w:t>
      </w:r>
    </w:p>
    <w:p>
      <w:r>
        <w:pict>
          <v:rect style="width:0;height:1.5pt" o:hralign="center" o:hrstd="t" o:hr="t"/>
        </w:pict>
      </w:r>
    </w:p>
    <w:bookmarkEnd w:id="28"/>
    <w:bookmarkStart w:id="29" w:name="X26cbe1beed79c90b7c29ec2096c21e7983d45b1"/>
    <w:p>
      <w:pPr>
        <w:pStyle w:val="Heading3"/>
      </w:pPr>
      <w:r>
        <w:t xml:space="preserve">IC-03: RFI 2025 Menciona 75 Buses Pero Sin Detalle Técnico ITS</w:t>
      </w:r>
    </w:p>
    <w:p>
      <w:pPr>
        <w:pStyle w:val="FirstParagraph"/>
      </w:pPr>
      <w:r>
        <w:rPr>
          <w:bCs/>
          <w:b/>
        </w:rPr>
        <w:t xml:space="preserve">Documento:</w:t>
      </w:r>
      <w:r>
        <w:t xml:space="preserve"> </w:t>
      </w:r>
      <w:r>
        <w:t xml:space="preserve">RFI 2025</w:t>
      </w:r>
    </w:p>
    <w:p>
      <w:pPr>
        <w:pStyle w:val="BodyText"/>
      </w:pPr>
      <w:r>
        <w:rPr>
          <w:bCs/>
          <w:b/>
        </w:rPr>
        <w:t xml:space="preserve">Hallazgo:</w:t>
      </w:r>
      <w:r>
        <w:t xml:space="preserve"> </w:t>
      </w:r>
      <w:r>
        <w:t xml:space="preserve">El RFI solicita información de</w:t>
      </w:r>
      <w:r>
        <w:t xml:space="preserve"> </w:t>
      </w:r>
      <w:r>
        <w:t xml:space="preserve">“</w:t>
      </w:r>
      <w:r>
        <w:t xml:space="preserve">75 buses con tecnología cloud-first y APIs modernas</w:t>
      </w:r>
      <w:r>
        <w:t xml:space="preserve">”</w:t>
      </w:r>
      <w:r>
        <w:t xml:space="preserve"> </w:t>
      </w:r>
      <w:r>
        <w:t xml:space="preserve">pero:</w:t>
      </w:r>
      <w:r>
        <w:t xml:space="preserve"> </w:t>
      </w:r>
      <w:r>
        <w:t xml:space="preserve">- No especifica qué tecnología ITS se requiere</w:t>
      </w:r>
      <w:r>
        <w:t xml:space="preserve"> </w:t>
      </w:r>
      <w:r>
        <w:t xml:space="preserve">- No define estándares de conectividad</w:t>
      </w:r>
      <w:r>
        <w:t xml:space="preserve"> </w:t>
      </w:r>
      <w:r>
        <w:t xml:space="preserve">- No menciona CCTV, validadores, o sistemas de recaudo</w:t>
      </w:r>
      <w:r>
        <w:t xml:space="preserve"> </w:t>
      </w:r>
      <w:r>
        <w:t xml:space="preserve">- No establece requisitos de ciberseguridad</w:t>
      </w:r>
    </w:p>
    <w:p>
      <w:pPr>
        <w:pStyle w:val="BodyText"/>
      </w:pPr>
      <w:r>
        <w:rPr>
          <w:bCs/>
          <w:b/>
        </w:rPr>
        <w:t xml:space="preserve">Impacto:</w:t>
      </w:r>
      <w:r>
        <w:t xml:space="preserve"> </w:t>
      </w:r>
      <w:r>
        <w:t xml:space="preserve">Proveedores no pueden cotizar sin especificaciones técnicas.</w:t>
      </w:r>
    </w:p>
    <w:p>
      <w:pPr>
        <w:pStyle w:val="BodyText"/>
      </w:pPr>
      <w:r>
        <w:rPr>
          <w:bCs/>
          <w:b/>
        </w:rPr>
        <w:t xml:space="preserve">Recomendación:</w:t>
      </w:r>
      <w:r>
        <w:t xml:space="preserve"> </w:t>
      </w:r>
      <w:r>
        <w:t xml:space="preserve">Complementar RFI con Especificaciones Técnicas Particulares (ETP) del componente ITS.</w:t>
      </w:r>
    </w:p>
    <w:p>
      <w:r>
        <w:pict>
          <v:rect style="width:0;height:1.5pt" o:hralign="center" o:hrstd="t" o:hr="t"/>
        </w:pict>
      </w:r>
    </w:p>
    <w:bookmarkEnd w:id="29"/>
    <w:bookmarkStart w:id="30" w:name="Xe4ca0b5ef7617a55520720f3ad39c992a79db20"/>
    <w:p>
      <w:pPr>
        <w:pStyle w:val="Heading3"/>
      </w:pPr>
      <w:r>
        <w:t xml:space="preserve">IC-04: RFI Autobuses 2022 Solo Especifica Vehículo, No Tecnología</w:t>
      </w:r>
    </w:p>
    <w:p>
      <w:pPr>
        <w:pStyle w:val="FirstParagraph"/>
      </w:pPr>
      <w:r>
        <w:rPr>
          <w:bCs/>
          <w:b/>
        </w:rPr>
        <w:t xml:space="preserve">Documento:</w:t>
      </w:r>
      <w:r>
        <w:t xml:space="preserve"> </w:t>
      </w:r>
      <w:r>
        <w:t xml:space="preserve">RFI Autobuses octubre 2022</w:t>
      </w:r>
    </w:p>
    <w:p>
      <w:pPr>
        <w:pStyle w:val="BodyText"/>
      </w:pPr>
      <w:r>
        <w:rPr>
          <w:bCs/>
          <w:b/>
        </w:rPr>
        <w:t xml:space="preserve">Hallazgo:</w:t>
      </w:r>
      <w:r>
        <w:t xml:space="preserve"> </w:t>
      </w:r>
      <w:r>
        <w:t xml:space="preserve">El documento detalla exhaustivamente:</w:t>
      </w:r>
      <w:r>
        <w:t xml:space="preserve"> </w:t>
      </w:r>
      <w:r>
        <w:t xml:space="preserve">- Motor Euro VI / GNV / Eléctrico</w:t>
      </w:r>
      <w:r>
        <w:t xml:space="preserve"> </w:t>
      </w:r>
      <w:r>
        <w:t xml:space="preserve">- Dimensiones, capacidad, accesibilidad PMR</w:t>
      </w:r>
      <w:r>
        <w:t xml:space="preserve"> </w:t>
      </w:r>
      <w:r>
        <w:t xml:space="preserve">- Autonomía, consumo</w:t>
      </w:r>
    </w:p>
    <w:p>
      <w:pPr>
        <w:pStyle w:val="BodyText"/>
      </w:pPr>
      <w:r>
        <w:rPr>
          <w:bCs/>
          <w:b/>
        </w:rPr>
        <w:t xml:space="preserve">Pero NO menciona:</w:t>
      </w:r>
      <w:r>
        <w:t xml:space="preserve"> </w:t>
      </w:r>
      <w:r>
        <w:t xml:space="preserve">- GPS / rastreo</w:t>
      </w:r>
      <w:r>
        <w:t xml:space="preserve"> </w:t>
      </w:r>
      <w:r>
        <w:t xml:space="preserve">- Validadores de pasajeros</w:t>
      </w:r>
      <w:r>
        <w:t xml:space="preserve"> </w:t>
      </w:r>
      <w:r>
        <w:t xml:space="preserve">- Pantallas de información</w:t>
      </w:r>
      <w:r>
        <w:t xml:space="preserve"> </w:t>
      </w:r>
      <w:r>
        <w:t xml:space="preserve">- CCTV</w:t>
      </w:r>
      <w:r>
        <w:t xml:space="preserve"> </w:t>
      </w:r>
      <w:r>
        <w:t xml:space="preserve">- Conectividad 4G/5G</w:t>
      </w:r>
      <w:r>
        <w:t xml:space="preserve"> </w:t>
      </w:r>
      <w:r>
        <w:t xml:space="preserve">- Botón de pánico</w:t>
      </w:r>
    </w:p>
    <w:p>
      <w:pPr>
        <w:pStyle w:val="BodyText"/>
      </w:pPr>
      <w:r>
        <w:rPr>
          <w:bCs/>
          <w:b/>
        </w:rPr>
        <w:t xml:space="preserve">Impacto:</w:t>
      </w:r>
      <w:r>
        <w:t xml:space="preserve"> </w:t>
      </w:r>
      <w:r>
        <w:t xml:space="preserve">Los buses podrían entregarse sin preparación eléctrica ni mecánica para instalar ITS.</w:t>
      </w:r>
    </w:p>
    <w:p>
      <w:pPr>
        <w:pStyle w:val="BodyText"/>
      </w:pPr>
      <w:r>
        <w:rPr>
          <w:bCs/>
          <w:b/>
        </w:rPr>
        <w:t xml:space="preserve">Recomendación:</w:t>
      </w:r>
      <w:r>
        <w:t xml:space="preserve"> </w:t>
      </w:r>
      <w:r>
        <w:t xml:space="preserve">Emitir adenda al RFI de buses incluyendo especificaciones de preparación para ITS embarcado.</w:t>
      </w:r>
    </w:p>
    <w:p>
      <w:r>
        <w:pict>
          <v:rect style="width:0;height:1.5pt" o:hralign="center" o:hrstd="t" o:hr="t"/>
        </w:pict>
      </w:r>
    </w:p>
    <w:bookmarkEnd w:id="30"/>
    <w:bookmarkStart w:id="31" w:name="Xdd9583fb387179f0f9279087476e9662b4bc860"/>
    <w:p>
      <w:pPr>
        <w:pStyle w:val="Heading3"/>
      </w:pPr>
      <w:r>
        <w:t xml:space="preserve">IC-05: No Se Define Medio de Pago Ni Tarifa</w:t>
      </w:r>
    </w:p>
    <w:p>
      <w:pPr>
        <w:pStyle w:val="FirstParagraph"/>
      </w:pPr>
      <w:r>
        <w:rPr>
          <w:bCs/>
          <w:b/>
        </w:rPr>
        <w:t xml:space="preserve">Hallazgo:</w:t>
      </w:r>
      <w:r>
        <w:t xml:space="preserve"> </w:t>
      </w:r>
      <w:r>
        <w:t xml:space="preserve">Ningún documento define:</w:t>
      </w:r>
      <w:r>
        <w:t xml:space="preserve"> </w:t>
      </w:r>
      <w:r>
        <w:t xml:space="preserve">- ¿Efectivo, tarjeta, o ambos?</w:t>
      </w:r>
      <w:r>
        <w:t xml:space="preserve"> </w:t>
      </w:r>
      <w:r>
        <w:t xml:space="preserve">- ¿Tarifa plana o por zonas?</w:t>
      </w:r>
      <w:r>
        <w:t xml:space="preserve"> </w:t>
      </w:r>
      <w:r>
        <w:t xml:space="preserve">- ¿Tarjeta propia o interoperable nacional?</w:t>
      </w:r>
      <w:r>
        <w:t xml:space="preserve"> </w:t>
      </w:r>
      <w:r>
        <w:t xml:space="preserve">- ¿Sistema de recarga?</w:t>
      </w:r>
    </w:p>
    <w:p>
      <w:pPr>
        <w:pStyle w:val="BodyText"/>
      </w:pPr>
      <w:r>
        <w:rPr>
          <w:bCs/>
          <w:b/>
        </w:rPr>
        <w:t xml:space="preserve">Impacto:</w:t>
      </w:r>
      <w:r>
        <w:t xml:space="preserve"> </w:t>
      </w:r>
      <w:r>
        <w:t xml:space="preserve">No se puede diseñar el SGCF sin conocer el modelo de pago.</w:t>
      </w:r>
    </w:p>
    <w:p>
      <w:pPr>
        <w:pStyle w:val="BodyText"/>
      </w:pPr>
      <w:r>
        <w:rPr>
          <w:bCs/>
          <w:b/>
        </w:rPr>
        <w:t xml:space="preserve">Recomendación:</w:t>
      </w:r>
      <w:r>
        <w:t xml:space="preserve"> </w:t>
      </w:r>
      <w:r>
        <w:t xml:space="preserve">Definir modelo tarifario y de pago antes de diseñar sistema de recaudo.</w:t>
      </w:r>
    </w:p>
    <w:p>
      <w:r>
        <w:pict>
          <v:rect style="width:0;height:1.5pt" o:hralign="center" o:hrstd="t" o:hr="t"/>
        </w:pict>
      </w:r>
    </w:p>
    <w:bookmarkEnd w:id="31"/>
    <w:bookmarkStart w:id="32" w:name="ic-06-no-se-define-ubicación-del-cco"/>
    <w:p>
      <w:pPr>
        <w:pStyle w:val="Heading3"/>
      </w:pPr>
      <w:r>
        <w:t xml:space="preserve">IC-06: No Se Define Ubicación del CCO</w:t>
      </w:r>
    </w:p>
    <w:p>
      <w:pPr>
        <w:pStyle w:val="FirstParagraph"/>
      </w:pPr>
      <w:r>
        <w:rPr>
          <w:bCs/>
          <w:b/>
        </w:rPr>
        <w:t xml:space="preserve">Hallazgo:</w:t>
      </w:r>
      <w:r>
        <w:t xml:space="preserve"> </w:t>
      </w:r>
      <w:r>
        <w:t xml:space="preserve">Ningún documento especifica:</w:t>
      </w:r>
      <w:r>
        <w:t xml:space="preserve"> </w:t>
      </w:r>
      <w:r>
        <w:t xml:space="preserve">- Dirección del Centro de Control</w:t>
      </w:r>
      <w:r>
        <w:t xml:space="preserve"> </w:t>
      </w:r>
      <w:r>
        <w:t xml:space="preserve">- Dimensiones mínimas</w:t>
      </w:r>
      <w:r>
        <w:t xml:space="preserve"> </w:t>
      </w:r>
      <w:r>
        <w:t xml:space="preserve">- Requerimientos eléctricos</w:t>
      </w:r>
      <w:r>
        <w:t xml:space="preserve"> </w:t>
      </w:r>
      <w:r>
        <w:t xml:space="preserve">- Conectividad disponible en ubicación</w:t>
      </w:r>
    </w:p>
    <w:p>
      <w:pPr>
        <w:pStyle w:val="BodyText"/>
      </w:pPr>
      <w:r>
        <w:rPr>
          <w:bCs/>
          <w:b/>
        </w:rPr>
        <w:t xml:space="preserve">Impacto:</w:t>
      </w:r>
      <w:r>
        <w:t xml:space="preserve"> </w:t>
      </w:r>
      <w:r>
        <w:t xml:space="preserve">No se puede diseñar infraestructura CCO ni estimar costos.</w:t>
      </w:r>
    </w:p>
    <w:p>
      <w:pPr>
        <w:pStyle w:val="BodyText"/>
      </w:pPr>
      <w:r>
        <w:rPr>
          <w:bCs/>
          <w:b/>
        </w:rPr>
        <w:t xml:space="preserve">Recomendación:</w:t>
      </w:r>
      <w:r>
        <w:t xml:space="preserve"> </w:t>
      </w:r>
      <w:r>
        <w:t xml:space="preserve">Definir ubicación CCO y realizar visita técnica.</w:t>
      </w:r>
    </w:p>
    <w:p>
      <w:r>
        <w:pict>
          <v:rect style="width:0;height:1.5pt" o:hralign="center" o:hrstd="t" o:hr="t"/>
        </w:pict>
      </w:r>
    </w:p>
    <w:bookmarkEnd w:id="32"/>
    <w:bookmarkStart w:id="33" w:name="X126cdbd6ccb78bf0f5dff141e9a8372e71b93b7"/>
    <w:p>
      <w:pPr>
        <w:pStyle w:val="Heading3"/>
      </w:pPr>
      <w:r>
        <w:t xml:space="preserve">IC-07: Paraderos — Fuera de Alcance Actual (No Inconsistencia Crítica)</w:t>
      </w:r>
    </w:p>
    <w:p>
      <w:pPr>
        <w:pStyle w:val="FirstParagraph"/>
      </w:pPr>
      <w:r>
        <w:rPr>
          <w:bCs/>
          <w:b/>
        </w:rPr>
        <w:t xml:space="preserve">Estado:</w:t>
      </w:r>
      <w:r>
        <w:t xml:space="preserve"> </w:t>
      </w:r>
      <w:r>
        <w:t xml:space="preserve">✅</w:t>
      </w:r>
      <w:r>
        <w:t xml:space="preserve"> </w:t>
      </w:r>
      <w:r>
        <w:rPr>
          <w:bCs/>
          <w:b/>
        </w:rPr>
        <w:t xml:space="preserve">Validado con cliente — Paraderos fuera de alcance de este proyecto</w:t>
      </w:r>
    </w:p>
    <w:p>
      <w:pPr>
        <w:pStyle w:val="BodyText"/>
      </w:pPr>
      <w:r>
        <w:rPr>
          <w:bCs/>
          <w:b/>
        </w:rPr>
        <w:t xml:space="preserve">Hallazgo original:</w:t>
      </w:r>
      <w:r>
        <w:t xml:space="preserve"> </w:t>
      </w:r>
      <w:r>
        <w:t xml:space="preserve">La documentación no define número exacto de paraderos, tipología, ni equipamiento.</w:t>
      </w:r>
    </w:p>
    <w:p>
      <w:pPr>
        <w:pStyle w:val="BodyText"/>
      </w:pPr>
      <w:r>
        <w:rPr>
          <w:bCs/>
          <w:b/>
        </w:rPr>
        <w:t xml:space="preserve">Resolución:</w:t>
      </w:r>
      <w:r>
        <w:t xml:space="preserve"> </w:t>
      </w:r>
      <w:r>
        <w:t xml:space="preserve">METRO SABANAS ha confirmado que el componente de paraderos (pantallas LED, alimentación, protección) será abordado en una fase posterior del proyecto, NO en esta estructuración del componente ITS. Por tanto, este ítem se reclasifica como</w:t>
      </w:r>
      <w:r>
        <w:t xml:space="preserve"> </w:t>
      </w:r>
      <w:r>
        <w:rPr>
          <w:bCs/>
          <w:b/>
        </w:rPr>
        <w:t xml:space="preserve">hallazgo de alcance futuro</w:t>
      </w:r>
      <w:r>
        <w:t xml:space="preserve">, no como inconsistencia crítica.</w:t>
      </w:r>
    </w:p>
    <w:p>
      <w:pPr>
        <w:pStyle w:val="BodyText"/>
      </w:pPr>
      <w:r>
        <w:rPr>
          <w:bCs/>
          <w:b/>
        </w:rPr>
        <w:t xml:space="preserve">Impacto:</w:t>
      </w:r>
      <w:r>
        <w:t xml:space="preserve"> </w:t>
      </w:r>
      <w:r>
        <w:t xml:space="preserve">Ninguno para el alcance actual. Los paraderos no requieren definición técnica en este entregable.</w:t>
      </w:r>
    </w:p>
    <w:p>
      <w:pPr>
        <w:pStyle w:val="BodyText"/>
      </w:pPr>
      <w:r>
        <w:rPr>
          <w:bCs/>
          <w:b/>
        </w:rPr>
        <w:t xml:space="preserve">Recomendación:</w:t>
      </w:r>
      <w:r>
        <w:t xml:space="preserve"> </w:t>
      </w:r>
      <w:r>
        <w:t xml:space="preserve">Mantener registro en backlog de proyecto para fase de infraestructura de paraderos.</w:t>
      </w:r>
    </w:p>
    <w:p>
      <w:r>
        <w:pict>
          <v:rect style="width:0;height:1.5pt" o:hralign="center" o:hrstd="t" o:hr="t"/>
        </w:pict>
      </w:r>
    </w:p>
    <w:bookmarkEnd w:id="33"/>
    <w:bookmarkStart w:id="34" w:name="X2fee67b080c004b2ab9cd77c7a89a820b4302ef"/>
    <w:p>
      <w:pPr>
        <w:pStyle w:val="Heading3"/>
      </w:pPr>
      <w:r>
        <w:t xml:space="preserve">IC-08: No Se Menciona Ciberseguridad en Ningún Documento</w:t>
      </w:r>
    </w:p>
    <w:p>
      <w:pPr>
        <w:pStyle w:val="FirstParagraph"/>
      </w:pPr>
      <w:r>
        <w:rPr>
          <w:bCs/>
          <w:b/>
        </w:rPr>
        <w:t xml:space="preserve">Hallazgo:</w:t>
      </w:r>
      <w:r>
        <w:t xml:space="preserve"> </w:t>
      </w:r>
      <w:r>
        <w:t xml:space="preserve">Revisados 9 documentos principales:</w:t>
      </w:r>
      <w:r>
        <w:t xml:space="preserve"> </w:t>
      </w:r>
      <w:r>
        <w:t xml:space="preserve">- Ninguno menciona ciberseguridad ITS</w:t>
      </w:r>
      <w:r>
        <w:t xml:space="preserve"> </w:t>
      </w:r>
      <w:r>
        <w:t xml:space="preserve">- Ninguno menciona protección de datos de recaudo</w:t>
      </w:r>
      <w:r>
        <w:t xml:space="preserve"> </w:t>
      </w:r>
      <w:r>
        <w:t xml:space="preserve">- Ninguno menciona cumplimiento Ley 1581/2012</w:t>
      </w:r>
      <w:r>
        <w:t xml:space="preserve"> </w:t>
      </w:r>
      <w:r>
        <w:t xml:space="preserve">- Ninguno menciona estándares ISO 27001 o IEC 62443</w:t>
      </w:r>
    </w:p>
    <w:p>
      <w:pPr>
        <w:pStyle w:val="BodyText"/>
      </w:pPr>
      <w:r>
        <w:rPr>
          <w:bCs/>
          <w:b/>
        </w:rPr>
        <w:t xml:space="preserve">Impacto:</w:t>
      </w:r>
      <w:r>
        <w:t xml:space="preserve"> </w:t>
      </w:r>
      <w:r>
        <w:t xml:space="preserve">El sistema podría operar sin protección adecuada, exponiendo:</w:t>
      </w:r>
      <w:r>
        <w:t xml:space="preserve"> </w:t>
      </w:r>
      <w:r>
        <w:t xml:space="preserve">- Datos financieros de pasajeros</w:t>
      </w:r>
      <w:r>
        <w:t xml:space="preserve"> </w:t>
      </w:r>
      <w:r>
        <w:t xml:space="preserve">- Información operativa estratégica</w:t>
      </w:r>
      <w:r>
        <w:t xml:space="preserve"> </w:t>
      </w:r>
      <w:r>
        <w:t xml:space="preserve">- Sistema a ataques ransomware</w:t>
      </w:r>
    </w:p>
    <w:p>
      <w:pPr>
        <w:pStyle w:val="BodyText"/>
      </w:pPr>
      <w:r>
        <w:rPr>
          <w:bCs/>
          <w:b/>
        </w:rPr>
        <w:t xml:space="preserve">Recomendación:</w:t>
      </w:r>
      <w:r>
        <w:t xml:space="preserve"> </w:t>
      </w:r>
      <w:r>
        <w:t xml:space="preserve">Incluir capítulo de ciberseguridad en todos los documentos técnicos.</w:t>
      </w:r>
    </w:p>
    <w:p>
      <w:r>
        <w:pict>
          <v:rect style="width:0;height:1.5pt" o:hralign="center" o:hrstd="t" o:hr="t"/>
        </w:pict>
      </w:r>
    </w:p>
    <w:bookmarkEnd w:id="34"/>
    <w:bookmarkEnd w:id="35"/>
    <w:bookmarkStart w:id="48" w:name="vacíos-estructurales-mayores"/>
    <w:p>
      <w:pPr>
        <w:pStyle w:val="Heading2"/>
      </w:pPr>
      <w:r>
        <w:t xml:space="preserve">4. VACÍOS ESTRUCTURALES (🟡 MAYORES)</w:t>
      </w:r>
    </w:p>
    <w:bookmarkStart w:id="36" w:name="ve-01-sin-arquitectura-its-definida"/>
    <w:p>
      <w:pPr>
        <w:pStyle w:val="Heading3"/>
      </w:pPr>
      <w:r>
        <w:t xml:space="preserve">VE-01: Sin Arquitectura ITS Definida</w:t>
      </w:r>
    </w:p>
    <w:p>
      <w:pPr>
        <w:pStyle w:val="FirstParagraph"/>
      </w:pPr>
      <w:r>
        <w:rPr>
          <w:bCs/>
          <w:b/>
        </w:rPr>
        <w:t xml:space="preserve">Hallazgo:</w:t>
      </w:r>
      <w:r>
        <w:t xml:space="preserve"> </w:t>
      </w:r>
      <w:r>
        <w:t xml:space="preserve">No existe documento que defina:</w:t>
      </w:r>
      <w:r>
        <w:t xml:space="preserve"> </w:t>
      </w:r>
      <w:r>
        <w:t xml:space="preserve">- Arquitectura de referencia (4 niveles)</w:t>
      </w:r>
      <w:r>
        <w:t xml:space="preserve"> </w:t>
      </w:r>
      <w:r>
        <w:t xml:space="preserve">- Subsistemas integrados</w:t>
      </w:r>
      <w:r>
        <w:t xml:space="preserve"> </w:t>
      </w:r>
      <w:r>
        <w:t xml:space="preserve">- Flujos de información</w:t>
      </w:r>
      <w:r>
        <w:t xml:space="preserve"> </w:t>
      </w:r>
      <w:r>
        <w:t xml:space="preserve">- Interfaces entre sistemas</w:t>
      </w:r>
    </w:p>
    <w:p>
      <w:pPr>
        <w:pStyle w:val="BodyText"/>
      </w:pPr>
      <w:r>
        <w:rPr>
          <w:bCs/>
          <w:b/>
        </w:rPr>
        <w:t xml:space="preserve">Impacto:</w:t>
      </w:r>
      <w:r>
        <w:t xml:space="preserve"> </w:t>
      </w:r>
      <w:r>
        <w:t xml:space="preserve">Riesgo de crear silos tecnológicos incompatibles.</w:t>
      </w:r>
    </w:p>
    <w:p>
      <w:r>
        <w:pict>
          <v:rect style="width:0;height:1.5pt" o:hralign="center" o:hrstd="t" o:hr="t"/>
        </w:pict>
      </w:r>
    </w:p>
    <w:bookmarkEnd w:id="36"/>
    <w:bookmarkStart w:id="37" w:name="ve-02-sin-concepto-de-operación-its"/>
    <w:p>
      <w:pPr>
        <w:pStyle w:val="Heading3"/>
      </w:pPr>
      <w:r>
        <w:t xml:space="preserve">VE-02: Sin Concepto de Operación ITS</w:t>
      </w:r>
    </w:p>
    <w:p>
      <w:pPr>
        <w:pStyle w:val="FirstParagraph"/>
      </w:pPr>
      <w:r>
        <w:rPr>
          <w:bCs/>
          <w:b/>
        </w:rPr>
        <w:t xml:space="preserve">Hallazgo:</w:t>
      </w:r>
      <w:r>
        <w:t xml:space="preserve"> </w:t>
      </w:r>
      <w:r>
        <w:t xml:space="preserve">No hay documento que describa:</w:t>
      </w:r>
      <w:r>
        <w:t xml:space="preserve"> </w:t>
      </w:r>
      <w:r>
        <w:t xml:space="preserve">- Cómo opera el CCO 24/7</w:t>
      </w:r>
      <w:r>
        <w:t xml:space="preserve"> </w:t>
      </w:r>
      <w:r>
        <w:t xml:space="preserve">- Protocolos ante incidentes</w:t>
      </w:r>
      <w:r>
        <w:t xml:space="preserve"> </w:t>
      </w:r>
      <w:r>
        <w:t xml:space="preserve">- Turnos de operadores</w:t>
      </w:r>
      <w:r>
        <w:t xml:space="preserve"> </w:t>
      </w:r>
      <w:r>
        <w:t xml:space="preserve">- Flujo de información en emergencias</w:t>
      </w:r>
    </w:p>
    <w:p>
      <w:pPr>
        <w:pStyle w:val="BodyText"/>
      </w:pPr>
      <w:r>
        <w:rPr>
          <w:bCs/>
          <w:b/>
        </w:rPr>
        <w:t xml:space="preserve">Impacto:</w:t>
      </w:r>
      <w:r>
        <w:t xml:space="preserve"> </w:t>
      </w:r>
      <w:r>
        <w:t xml:space="preserve">El sistema podría no ser operable adecuadamente.</w:t>
      </w:r>
    </w:p>
    <w:p>
      <w:r>
        <w:pict>
          <v:rect style="width:0;height:1.5pt" o:hralign="center" o:hrstd="t" o:hr="t"/>
        </w:pict>
      </w:r>
    </w:p>
    <w:bookmarkEnd w:id="37"/>
    <w:bookmarkStart w:id="38" w:name="X3a73773d8c4ebeb089362ae99f640be1c484f25"/>
    <w:p>
      <w:pPr>
        <w:pStyle w:val="Heading3"/>
      </w:pPr>
      <w:r>
        <w:t xml:space="preserve">VE-03: Sin Especificaciones de Equipamiento a Bordo</w:t>
      </w:r>
    </w:p>
    <w:p>
      <w:pPr>
        <w:pStyle w:val="FirstParagraph"/>
      </w:pPr>
      <w:r>
        <w:rPr>
          <w:bCs/>
          <w:b/>
        </w:rPr>
        <w:t xml:space="preserve">Hallazgo:</w:t>
      </w:r>
      <w:r>
        <w:t xml:space="preserve"> </w:t>
      </w:r>
      <w:r>
        <w:t xml:space="preserve">No existen fichas técnicas de:</w:t>
      </w:r>
      <w:r>
        <w:t xml:space="preserve"> </w:t>
      </w:r>
      <w:r>
        <w:t xml:space="preserve">- GPS tracker</w:t>
      </w:r>
      <w:r>
        <w:t xml:space="preserve"> </w:t>
      </w:r>
      <w:r>
        <w:t xml:space="preserve">- Validador NFC</w:t>
      </w:r>
      <w:r>
        <w:t xml:space="preserve"> </w:t>
      </w:r>
      <w:r>
        <w:t xml:space="preserve">- Pantalla interior bus</w:t>
      </w:r>
      <w:r>
        <w:t xml:space="preserve"> </w:t>
      </w:r>
      <w:r>
        <w:t xml:space="preserve">- Cámaras CCTV</w:t>
      </w:r>
      <w:r>
        <w:t xml:space="preserve"> </w:t>
      </w:r>
      <w:r>
        <w:t xml:space="preserve">- Router 4G/5G</w:t>
      </w:r>
      <w:r>
        <w:t xml:space="preserve"> </w:t>
      </w:r>
      <w:r>
        <w:t xml:space="preserve">- Botón de pánico</w:t>
      </w:r>
    </w:p>
    <w:p>
      <w:pPr>
        <w:pStyle w:val="BodyText"/>
      </w:pPr>
      <w:r>
        <w:rPr>
          <w:bCs/>
          <w:b/>
        </w:rPr>
        <w:t xml:space="preserve">Impacto:</w:t>
      </w:r>
      <w:r>
        <w:t xml:space="preserve"> </w:t>
      </w:r>
      <w:r>
        <w:t xml:space="preserve">No se puede licitar equipamiento sin especificaciones.</w:t>
      </w:r>
    </w:p>
    <w:p>
      <w:r>
        <w:pict>
          <v:rect style="width:0;height:1.5pt" o:hralign="center" o:hrstd="t" o:hr="t"/>
        </w:pict>
      </w:r>
    </w:p>
    <w:bookmarkEnd w:id="38"/>
    <w:bookmarkStart w:id="39" w:name="Xd982408f6e14437fb9328376c734b8995d0f90b"/>
    <w:p>
      <w:pPr>
        <w:pStyle w:val="Heading3"/>
      </w:pPr>
      <w:r>
        <w:t xml:space="preserve">VE-04: Paraderos Inteligentes — Fuera de Alcance Actual</w:t>
      </w:r>
    </w:p>
    <w:p>
      <w:pPr>
        <w:pStyle w:val="FirstParagraph"/>
      </w:pPr>
      <w:r>
        <w:rPr>
          <w:bCs/>
          <w:b/>
        </w:rPr>
        <w:t xml:space="preserve">Estado:</w:t>
      </w:r>
      <w:r>
        <w:t xml:space="preserve"> </w:t>
      </w:r>
      <w:r>
        <w:t xml:space="preserve">✅</w:t>
      </w:r>
      <w:r>
        <w:t xml:space="preserve"> </w:t>
      </w:r>
      <w:r>
        <w:rPr>
          <w:bCs/>
          <w:b/>
        </w:rPr>
        <w:t xml:space="preserve">Validado con cliente — Paraderos fuera de alcance de este proyecto</w:t>
      </w:r>
    </w:p>
    <w:p>
      <w:pPr>
        <w:pStyle w:val="BodyText"/>
      </w:pPr>
      <w:r>
        <w:rPr>
          <w:bCs/>
          <w:b/>
        </w:rPr>
        <w:t xml:space="preserve">Hallazgo original:</w:t>
      </w:r>
      <w:r>
        <w:t xml:space="preserve"> </w:t>
      </w:r>
      <w:r>
        <w:t xml:space="preserve">No hay diseño de paraderos inteligentes (tipologías, pantallas LED, alimentación, protección anti-vandalismo).</w:t>
      </w:r>
    </w:p>
    <w:p>
      <w:pPr>
        <w:pStyle w:val="BodyText"/>
      </w:pPr>
      <w:r>
        <w:rPr>
          <w:bCs/>
          <w:b/>
        </w:rPr>
        <w:t xml:space="preserve">Resolución:</w:t>
      </w:r>
      <w:r>
        <w:t xml:space="preserve"> </w:t>
      </w:r>
      <w:r>
        <w:t xml:space="preserve">Este vacío es</w:t>
      </w:r>
      <w:r>
        <w:t xml:space="preserve"> </w:t>
      </w:r>
      <w:r>
        <w:rPr>
          <w:bCs/>
          <w:b/>
        </w:rPr>
        <w:t xml:space="preserve">esperado y aceptado</w:t>
      </w:r>
      <w:r>
        <w:t xml:space="preserve"> </w:t>
      </w:r>
      <w:r>
        <w:t xml:space="preserve">dado que el alcance del proyecto se limita al componente tecnológico embarcado (buses + CCO + conectividad). Los paraderos serán diseñados en fase posterior de infraestructura física.</w:t>
      </w:r>
    </w:p>
    <w:p>
      <w:pPr>
        <w:pStyle w:val="BodyText"/>
      </w:pPr>
      <w:r>
        <w:rPr>
          <w:bCs/>
          <w:b/>
        </w:rPr>
        <w:t xml:space="preserve">Impacto:</w:t>
      </w:r>
      <w:r>
        <w:t xml:space="preserve"> </w:t>
      </w:r>
      <w:r>
        <w:t xml:space="preserve">Ninguno para el alcance actual. No se requieren especificaciones de paradero en este entregable.</w:t>
      </w:r>
    </w:p>
    <w:p>
      <w:pPr>
        <w:pStyle w:val="BodyText"/>
      </w:pPr>
      <w:r>
        <w:rPr>
          <w:bCs/>
          <w:b/>
        </w:rPr>
        <w:t xml:space="preserve">Nota:</w:t>
      </w:r>
      <w:r>
        <w:t xml:space="preserve"> </w:t>
      </w:r>
      <w:r>
        <w:t xml:space="preserve">Las pantallas LED de paraderos que aparecían en el presupuesto ITS original ($0) se eliminan del presupuesto del componente ITS. Se estiman ~40 paraderos para referencia operativa, pero sin equipamiento ITS asignado en este proyecto.</w:t>
      </w:r>
    </w:p>
    <w:p>
      <w:r>
        <w:pict>
          <v:rect style="width:0;height:1.5pt" o:hralign="center" o:hrstd="t" o:hr="t"/>
        </w:pict>
      </w:r>
    </w:p>
    <w:bookmarkEnd w:id="39"/>
    <w:bookmarkStart w:id="40" w:name="X254bf4e0a24da621eccb3e4b30032361b7b2458"/>
    <w:p>
      <w:pPr>
        <w:pStyle w:val="Heading3"/>
      </w:pPr>
      <w:r>
        <w:t xml:space="preserve">VE-05: Sin Definición de Plataforma SaaS vs On-Premise</w:t>
      </w:r>
    </w:p>
    <w:p>
      <w:pPr>
        <w:pStyle w:val="FirstParagraph"/>
      </w:pPr>
      <w:r>
        <w:rPr>
          <w:bCs/>
          <w:b/>
        </w:rPr>
        <w:t xml:space="preserve">Hallazgo:</w:t>
      </w:r>
      <w:r>
        <w:t xml:space="preserve"> </w:t>
      </w:r>
      <w:r>
        <w:t xml:space="preserve">No se decide:</w:t>
      </w:r>
      <w:r>
        <w:t xml:space="preserve"> </w:t>
      </w:r>
      <w:r>
        <w:t xml:space="preserve">- ¿Plataforma en nube (AWS/Azure/GCP) o servidores locales?</w:t>
      </w:r>
      <w:r>
        <w:t xml:space="preserve"> </w:t>
      </w:r>
      <w:r>
        <w:t xml:space="preserve">- ¿Software propio o licenciado?</w:t>
      </w:r>
      <w:r>
        <w:t xml:space="preserve"> </w:t>
      </w:r>
      <w:r>
        <w:t xml:space="preserve">- ¿Quién opera la plataforma?</w:t>
      </w:r>
    </w:p>
    <w:p>
      <w:pPr>
        <w:pStyle w:val="BodyText"/>
      </w:pPr>
      <w:r>
        <w:rPr>
          <w:bCs/>
          <w:b/>
        </w:rPr>
        <w:t xml:space="preserve">Impacto:</w:t>
      </w:r>
      <w:r>
        <w:t xml:space="preserve"> </w:t>
      </w:r>
      <w:r>
        <w:t xml:space="preserve">Decisiones arquitectónicas fundamentales pendientes.</w:t>
      </w:r>
    </w:p>
    <w:p>
      <w:r>
        <w:pict>
          <v:rect style="width:0;height:1.5pt" o:hralign="center" o:hrstd="t" o:hr="t"/>
        </w:pict>
      </w:r>
    </w:p>
    <w:bookmarkEnd w:id="40"/>
    <w:bookmarkStart w:id="41" w:name="ve-06-sin-definición-de-conectividad"/>
    <w:p>
      <w:pPr>
        <w:pStyle w:val="Heading3"/>
      </w:pPr>
      <w:r>
        <w:t xml:space="preserve">VE-06: Sin Definición de Conectividad</w:t>
      </w:r>
    </w:p>
    <w:p>
      <w:pPr>
        <w:pStyle w:val="FirstParagraph"/>
      </w:pPr>
      <w:r>
        <w:rPr>
          <w:bCs/>
          <w:b/>
        </w:rPr>
        <w:t xml:space="preserve">Hallazgo:</w:t>
      </w:r>
      <w:r>
        <w:t xml:space="preserve"> </w:t>
      </w:r>
      <w:r>
        <w:t xml:space="preserve">No se especifica:</w:t>
      </w:r>
      <w:r>
        <w:t xml:space="preserve"> </w:t>
      </w:r>
      <w:r>
        <w:t xml:space="preserve">- Operador celular preferido</w:t>
      </w:r>
      <w:r>
        <w:t xml:space="preserve"> </w:t>
      </w:r>
      <w:r>
        <w:t xml:space="preserve">- Tipo de red (4G/5G)</w:t>
      </w:r>
      <w:r>
        <w:t xml:space="preserve"> </w:t>
      </w:r>
      <w:r>
        <w:t xml:space="preserve">- Arquitectura de red (VPN, SD-WAN)</w:t>
      </w:r>
      <w:r>
        <w:t xml:space="preserve"> </w:t>
      </w:r>
      <w:r>
        <w:t xml:space="preserve">- Respaldo de comunicaciones</w:t>
      </w:r>
    </w:p>
    <w:p>
      <w:r>
        <w:pict>
          <v:rect style="width:0;height:1.5pt" o:hralign="center" o:hrstd="t" o:hr="t"/>
        </w:pict>
      </w:r>
    </w:p>
    <w:bookmarkEnd w:id="41"/>
    <w:bookmarkStart w:id="42" w:name="ve-07-sin-plan-de-implementación"/>
    <w:p>
      <w:pPr>
        <w:pStyle w:val="Heading3"/>
      </w:pPr>
      <w:r>
        <w:t xml:space="preserve">VE-07: Sin Plan de Implementación</w:t>
      </w:r>
    </w:p>
    <w:p>
      <w:pPr>
        <w:pStyle w:val="FirstParagraph"/>
      </w:pPr>
      <w:r>
        <w:rPr>
          <w:bCs/>
          <w:b/>
        </w:rPr>
        <w:t xml:space="preserve">Hallazgo:</w:t>
      </w:r>
      <w:r>
        <w:t xml:space="preserve"> </w:t>
      </w:r>
      <w:r>
        <w:t xml:space="preserve">No existe cronograma de:</w:t>
      </w:r>
      <w:r>
        <w:t xml:space="preserve"> </w:t>
      </w:r>
      <w:r>
        <w:t xml:space="preserve">- Adquisición de equipamiento</w:t>
      </w:r>
      <w:r>
        <w:t xml:space="preserve"> </w:t>
      </w:r>
      <w:r>
        <w:t xml:space="preserve">- Instalación por fases</w:t>
      </w:r>
      <w:r>
        <w:t xml:space="preserve"> </w:t>
      </w:r>
      <w:r>
        <w:t xml:space="preserve">- Pruebas y aceptación</w:t>
      </w:r>
      <w:r>
        <w:t xml:space="preserve"> </w:t>
      </w:r>
      <w:r>
        <w:t xml:space="preserve">- Capacitación</w:t>
      </w:r>
      <w:r>
        <w:t xml:space="preserve"> </w:t>
      </w:r>
      <w:r>
        <w:t xml:space="preserve">- Puesta en marcha</w:t>
      </w:r>
    </w:p>
    <w:p>
      <w:r>
        <w:pict>
          <v:rect style="width:0;height:1.5pt" o:hralign="center" o:hrstd="t" o:hr="t"/>
        </w:pict>
      </w:r>
    </w:p>
    <w:bookmarkEnd w:id="42"/>
    <w:bookmarkStart w:id="43" w:name="Xbb89ff0e4ee17193471f6b8c87b57e97210ffa6"/>
    <w:p>
      <w:pPr>
        <w:pStyle w:val="Heading3"/>
      </w:pPr>
      <w:r>
        <w:t xml:space="preserve">VE-08: Sin Requerimientos Funcionales Documentados</w:t>
      </w:r>
    </w:p>
    <w:p>
      <w:pPr>
        <w:pStyle w:val="FirstParagraph"/>
      </w:pPr>
      <w:r>
        <w:rPr>
          <w:bCs/>
          <w:b/>
        </w:rPr>
        <w:t xml:space="preserve">Hallazgo:</w:t>
      </w:r>
      <w:r>
        <w:t xml:space="preserve"> </w:t>
      </w:r>
      <w:r>
        <w:t xml:space="preserve">No hay documento RF que establezca:</w:t>
      </w:r>
      <w:r>
        <w:t xml:space="preserve"> </w:t>
      </w:r>
      <w:r>
        <w:t xml:space="preserve">- Qué debe hacer cada sistema</w:t>
      </w:r>
      <w:r>
        <w:t xml:space="preserve"> </w:t>
      </w:r>
      <w:r>
        <w:t xml:space="preserve">- Prioridades</w:t>
      </w:r>
      <w:r>
        <w:t xml:space="preserve"> </w:t>
      </w:r>
      <w:r>
        <w:t xml:space="preserve">- Criterios de aceptación</w:t>
      </w:r>
    </w:p>
    <w:p>
      <w:r>
        <w:pict>
          <v:rect style="width:0;height:1.5pt" o:hralign="center" o:hrstd="t" o:hr="t"/>
        </w:pict>
      </w:r>
    </w:p>
    <w:bookmarkEnd w:id="43"/>
    <w:bookmarkStart w:id="44" w:name="X0c0affef26fdc0d59b713fcb4f1c9f3c1ff9005"/>
    <w:p>
      <w:pPr>
        <w:pStyle w:val="Heading3"/>
      </w:pPr>
      <w:r>
        <w:t xml:space="preserve">VE-09: Sin Requisitos No Funcionales Documentados</w:t>
      </w:r>
    </w:p>
    <w:p>
      <w:pPr>
        <w:pStyle w:val="FirstParagraph"/>
      </w:pPr>
      <w:r>
        <w:rPr>
          <w:bCs/>
          <w:b/>
        </w:rPr>
        <w:t xml:space="preserve">Hallazgo:</w:t>
      </w:r>
      <w:r>
        <w:t xml:space="preserve"> </w:t>
      </w:r>
      <w:r>
        <w:t xml:space="preserve">No hay documento RNF que establezca:</w:t>
      </w:r>
      <w:r>
        <w:t xml:space="preserve"> </w:t>
      </w:r>
      <w:r>
        <w:t xml:space="preserve">- Disponibilidad requerida</w:t>
      </w:r>
      <w:r>
        <w:t xml:space="preserve"> </w:t>
      </w:r>
      <w:r>
        <w:t xml:space="preserve">- Tiempos de respuesta</w:t>
      </w:r>
      <w:r>
        <w:t xml:space="preserve"> </w:t>
      </w:r>
      <w:r>
        <w:t xml:space="preserve">- Escalabilidad</w:t>
      </w:r>
      <w:r>
        <w:t xml:space="preserve"> </w:t>
      </w:r>
      <w:r>
        <w:t xml:space="preserve">- Seguridad</w:t>
      </w:r>
    </w:p>
    <w:p>
      <w:r>
        <w:pict>
          <v:rect style="width:0;height:1.5pt" o:hralign="center" o:hrstd="t" o:hr="t"/>
        </w:pict>
      </w:r>
    </w:p>
    <w:bookmarkEnd w:id="44"/>
    <w:bookmarkStart w:id="45" w:name="ve-10-sin-indicadores-de-rendimiento-kpi"/>
    <w:p>
      <w:pPr>
        <w:pStyle w:val="Heading3"/>
      </w:pPr>
      <w:r>
        <w:t xml:space="preserve">VE-10: Sin Indicadores de Rendimiento (KPI)</w:t>
      </w:r>
    </w:p>
    <w:p>
      <w:pPr>
        <w:pStyle w:val="FirstParagraph"/>
      </w:pPr>
      <w:r>
        <w:rPr>
          <w:bCs/>
          <w:b/>
        </w:rPr>
        <w:t xml:space="preserve">Hallazgo:</w:t>
      </w:r>
      <w:r>
        <w:t xml:space="preserve"> </w:t>
      </w:r>
      <w:r>
        <w:t xml:space="preserve">No se definen métricas de:</w:t>
      </w:r>
      <w:r>
        <w:t xml:space="preserve"> </w:t>
      </w:r>
      <w:r>
        <w:t xml:space="preserve">- Calidad de servicio</w:t>
      </w:r>
      <w:r>
        <w:t xml:space="preserve"> </w:t>
      </w:r>
      <w:r>
        <w:t xml:space="preserve">- Eficiencia operativa</w:t>
      </w:r>
      <w:r>
        <w:t xml:space="preserve"> </w:t>
      </w:r>
      <w:r>
        <w:t xml:space="preserve">- Satisfacción pasajero</w:t>
      </w:r>
      <w:r>
        <w:t xml:space="preserve"> </w:t>
      </w:r>
      <w:r>
        <w:t xml:space="preserve">- Seguridad</w:t>
      </w:r>
    </w:p>
    <w:p>
      <w:r>
        <w:pict>
          <v:rect style="width:0;height:1.5pt" o:hralign="center" o:hrstd="t" o:hr="t"/>
        </w:pict>
      </w:r>
    </w:p>
    <w:bookmarkEnd w:id="45"/>
    <w:bookmarkStart w:id="46" w:name="ve-11-sin-plan-de-mantenimiento-its"/>
    <w:p>
      <w:pPr>
        <w:pStyle w:val="Heading3"/>
      </w:pPr>
      <w:r>
        <w:t xml:space="preserve">VE-11: Sin Plan de Mantenimiento ITS</w:t>
      </w:r>
    </w:p>
    <w:p>
      <w:pPr>
        <w:pStyle w:val="FirstParagraph"/>
      </w:pPr>
      <w:r>
        <w:rPr>
          <w:bCs/>
          <w:b/>
        </w:rPr>
        <w:t xml:space="preserve">Hallazgo:</w:t>
      </w:r>
      <w:r>
        <w:t xml:space="preserve"> </w:t>
      </w:r>
      <w:r>
        <w:t xml:space="preserve">No se define:</w:t>
      </w:r>
      <w:r>
        <w:t xml:space="preserve"> </w:t>
      </w:r>
      <w:r>
        <w:t xml:space="preserve">- Mantenimiento preventivo de equipamiento</w:t>
      </w:r>
      <w:r>
        <w:t xml:space="preserve"> </w:t>
      </w:r>
      <w:r>
        <w:t xml:space="preserve">- Renovación tecnológica</w:t>
      </w:r>
      <w:r>
        <w:t xml:space="preserve"> </w:t>
      </w:r>
      <w:r>
        <w:t xml:space="preserve">- Soporte técnico</w:t>
      </w:r>
      <w:r>
        <w:t xml:space="preserve"> </w:t>
      </w:r>
      <w:r>
        <w:t xml:space="preserve">- Repuestos críticos</w:t>
      </w:r>
    </w:p>
    <w:p>
      <w:r>
        <w:pict>
          <v:rect style="width:0;height:1.5pt" o:hralign="center" o:hrstd="t" o:hr="t"/>
        </w:pict>
      </w:r>
    </w:p>
    <w:bookmarkEnd w:id="46"/>
    <w:bookmarkStart w:id="47" w:name="ve-12-sin-manual-de-operación-cco"/>
    <w:p>
      <w:pPr>
        <w:pStyle w:val="Heading3"/>
      </w:pPr>
      <w:r>
        <w:t xml:space="preserve">VE-12: Sin Manual de Operación CCO</w:t>
      </w:r>
    </w:p>
    <w:p>
      <w:pPr>
        <w:pStyle w:val="FirstParagraph"/>
      </w:pPr>
      <w:r>
        <w:rPr>
          <w:bCs/>
          <w:b/>
        </w:rPr>
        <w:t xml:space="preserve">Hallazgo:</w:t>
      </w:r>
      <w:r>
        <w:t xml:space="preserve"> </w:t>
      </w:r>
      <w:r>
        <w:t xml:space="preserve">No existe documento que describa:</w:t>
      </w:r>
      <w:r>
        <w:t xml:space="preserve"> </w:t>
      </w:r>
      <w:r>
        <w:t xml:space="preserve">- Funciones del operador</w:t>
      </w:r>
      <w:r>
        <w:t xml:space="preserve"> </w:t>
      </w:r>
      <w:r>
        <w:t xml:space="preserve">- Procedimientos estándar</w:t>
      </w:r>
      <w:r>
        <w:t xml:space="preserve"> </w:t>
      </w:r>
      <w:r>
        <w:t xml:space="preserve">- Protocolos de emergencia</w:t>
      </w:r>
      <w:r>
        <w:t xml:space="preserve"> </w:t>
      </w:r>
      <w:r>
        <w:t xml:space="preserve">- Reportes diarios</w:t>
      </w:r>
    </w:p>
    <w:p>
      <w:r>
        <w:pict>
          <v:rect style="width:0;height:1.5pt" o:hralign="center" o:hrstd="t" o:hr="t"/>
        </w:pict>
      </w:r>
    </w:p>
    <w:bookmarkEnd w:id="47"/>
    <w:bookmarkEnd w:id="48"/>
    <w:bookmarkStart w:id="49" w:name="documentación-faltante-mayores"/>
    <w:p>
      <w:pPr>
        <w:pStyle w:val="Heading2"/>
      </w:pPr>
      <w:r>
        <w:t xml:space="preserve">5. DOCUMENTACIÓN FALTANTE (🟡 MAYORES)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Código</w:t>
            </w:r>
          </w:p>
        </w:tc>
        <w:tc>
          <w:tcPr/>
          <w:p>
            <w:pPr>
              <w:pStyle w:val="Compact"/>
              <w:jc w:val="left"/>
            </w:pPr>
            <w:r>
              <w:t xml:space="preserve">Documento Faltante</w:t>
            </w:r>
          </w:p>
        </w:tc>
        <w:tc>
          <w:tcPr/>
          <w:p>
            <w:pPr>
              <w:pStyle w:val="Compact"/>
              <w:jc w:val="left"/>
            </w:pPr>
            <w:r>
              <w:t xml:space="preserve">Impacto</w:t>
            </w:r>
          </w:p>
        </w:tc>
        <w:tc>
          <w:tcPr/>
          <w:p>
            <w:pPr>
              <w:pStyle w:val="Compact"/>
              <w:jc w:val="left"/>
            </w:pPr>
            <w:r>
              <w:t xml:space="preserve">Prioridad</w:t>
            </w:r>
          </w:p>
        </w:tc>
      </w:tr>
      <w:tr>
        <w:tc>
          <w:tcPr/>
          <w:p>
            <w:pPr>
              <w:pStyle w:val="Compact"/>
              <w:jc w:val="left"/>
            </w:pPr>
            <w:r>
              <w:rPr>
                <w:bCs/>
                <w:b/>
              </w:rPr>
              <w:t xml:space="preserve">DF-01</w:t>
            </w:r>
          </w:p>
        </w:tc>
        <w:tc>
          <w:tcPr/>
          <w:p>
            <w:pPr>
              <w:pStyle w:val="Compact"/>
              <w:jc w:val="left"/>
            </w:pPr>
            <w:r>
              <w:t xml:space="preserve">Especificaciones Técnicas Particulares (ETP) ITS</w:t>
            </w:r>
          </w:p>
        </w:tc>
        <w:tc>
          <w:tcPr/>
          <w:p>
            <w:pPr>
              <w:pStyle w:val="Compact"/>
              <w:jc w:val="left"/>
            </w:pPr>
            <w:r>
              <w:t xml:space="preserve">No se puede licitar</w:t>
            </w:r>
          </w:p>
        </w:tc>
        <w:tc>
          <w:tcPr/>
          <w:p>
            <w:pPr>
              <w:pStyle w:val="Compact"/>
              <w:jc w:val="left"/>
            </w:pPr>
            <w:r>
              <w:t xml:space="preserve">🔴 Alta</w:t>
            </w:r>
          </w:p>
        </w:tc>
      </w:tr>
      <w:tr>
        <w:tc>
          <w:tcPr/>
          <w:p>
            <w:pPr>
              <w:pStyle w:val="Compact"/>
              <w:jc w:val="left"/>
            </w:pPr>
            <w:r>
              <w:rPr>
                <w:bCs/>
                <w:b/>
              </w:rPr>
              <w:t xml:space="preserve">DF-02</w:t>
            </w:r>
          </w:p>
        </w:tc>
        <w:tc>
          <w:tcPr/>
          <w:p>
            <w:pPr>
              <w:pStyle w:val="Compact"/>
              <w:jc w:val="left"/>
            </w:pPr>
            <w:r>
              <w:t xml:space="preserve">Análisis de Riesgos Técnico</w:t>
            </w:r>
          </w:p>
        </w:tc>
        <w:tc>
          <w:tcPr/>
          <w:p>
            <w:pPr>
              <w:pStyle w:val="Compact"/>
              <w:jc w:val="left"/>
            </w:pPr>
            <w:r>
              <w:t xml:space="preserve">Riesgos no mitigados</w:t>
            </w:r>
          </w:p>
        </w:tc>
        <w:tc>
          <w:tcPr/>
          <w:p>
            <w:pPr>
              <w:pStyle w:val="Compact"/>
              <w:jc w:val="left"/>
            </w:pPr>
            <w:r>
              <w:t xml:space="preserve">🟡 Media</w:t>
            </w:r>
          </w:p>
        </w:tc>
      </w:tr>
      <w:tr>
        <w:tc>
          <w:tcPr/>
          <w:p>
            <w:pPr>
              <w:pStyle w:val="Compact"/>
              <w:jc w:val="left"/>
            </w:pPr>
            <w:r>
              <w:rPr>
                <w:bCs/>
                <w:b/>
              </w:rPr>
              <w:t xml:space="preserve">DF-03</w:t>
            </w:r>
          </w:p>
        </w:tc>
        <w:tc>
          <w:tcPr/>
          <w:p>
            <w:pPr>
              <w:pStyle w:val="Compact"/>
              <w:jc w:val="left"/>
            </w:pPr>
            <w:r>
              <w:t xml:space="preserve">Estudio de Mercado de Equipamiento ITS</w:t>
            </w:r>
          </w:p>
        </w:tc>
        <w:tc>
          <w:tcPr/>
          <w:p>
            <w:pPr>
              <w:pStyle w:val="Compact"/>
              <w:jc w:val="left"/>
            </w:pPr>
            <w:r>
              <w:t xml:space="preserve">Sin precios de referencia</w:t>
            </w:r>
          </w:p>
        </w:tc>
        <w:tc>
          <w:tcPr/>
          <w:p>
            <w:pPr>
              <w:pStyle w:val="Compact"/>
              <w:jc w:val="left"/>
            </w:pPr>
            <w:r>
              <w:t xml:space="preserve">🔴 Alta</w:t>
            </w:r>
          </w:p>
        </w:tc>
      </w:tr>
      <w:tr>
        <w:tc>
          <w:tcPr/>
          <w:p>
            <w:pPr>
              <w:pStyle w:val="Compact"/>
              <w:jc w:val="left"/>
            </w:pPr>
            <w:r>
              <w:rPr>
                <w:bCs/>
                <w:b/>
              </w:rPr>
              <w:t xml:space="preserve">DF-04</w:t>
            </w:r>
          </w:p>
        </w:tc>
        <w:tc>
          <w:tcPr/>
          <w:p>
            <w:pPr>
              <w:pStyle w:val="Compact"/>
              <w:jc w:val="left"/>
            </w:pPr>
            <w:r>
              <w:t xml:space="preserve">Diseño Detallado de Red</w:t>
            </w:r>
          </w:p>
        </w:tc>
        <w:tc>
          <w:tcPr/>
          <w:p>
            <w:pPr>
              <w:pStyle w:val="Compact"/>
              <w:jc w:val="left"/>
            </w:pPr>
            <w:r>
              <w:t xml:space="preserve">No se puede instalar red</w:t>
            </w:r>
          </w:p>
        </w:tc>
        <w:tc>
          <w:tcPr/>
          <w:p>
            <w:pPr>
              <w:pStyle w:val="Compact"/>
              <w:jc w:val="left"/>
            </w:pPr>
            <w:r>
              <w:t xml:space="preserve">🟡 Media</w:t>
            </w:r>
          </w:p>
        </w:tc>
      </w:tr>
      <w:tr>
        <w:tc>
          <w:tcPr/>
          <w:p>
            <w:pPr>
              <w:pStyle w:val="Compact"/>
              <w:jc w:val="left"/>
            </w:pPr>
            <w:r>
              <w:rPr>
                <w:bCs/>
                <w:b/>
              </w:rPr>
              <w:t xml:space="preserve">DF-05</w:t>
            </w:r>
          </w:p>
        </w:tc>
        <w:tc>
          <w:tcPr/>
          <w:p>
            <w:pPr>
              <w:pStyle w:val="Compact"/>
              <w:jc w:val="left"/>
            </w:pPr>
            <w:r>
              <w:t xml:space="preserve">Plan de Ciberseguridad</w:t>
            </w:r>
          </w:p>
        </w:tc>
        <w:tc>
          <w:tcPr/>
          <w:p>
            <w:pPr>
              <w:pStyle w:val="Compact"/>
              <w:jc w:val="left"/>
            </w:pPr>
            <w:r>
              <w:t xml:space="preserve">Sistema vulnerable</w:t>
            </w:r>
          </w:p>
        </w:tc>
        <w:tc>
          <w:tcPr/>
          <w:p>
            <w:pPr>
              <w:pStyle w:val="Compact"/>
              <w:jc w:val="left"/>
            </w:pPr>
            <w:r>
              <w:t xml:space="preserve">🔴 Alta</w:t>
            </w:r>
          </w:p>
        </w:tc>
      </w:tr>
      <w:tr>
        <w:tc>
          <w:tcPr/>
          <w:p>
            <w:pPr>
              <w:pStyle w:val="Compact"/>
              <w:jc w:val="left"/>
            </w:pPr>
            <w:r>
              <w:rPr>
                <w:bCs/>
                <w:b/>
              </w:rPr>
              <w:t xml:space="preserve">DF-06</w:t>
            </w:r>
          </w:p>
        </w:tc>
        <w:tc>
          <w:tcPr/>
          <w:p>
            <w:pPr>
              <w:pStyle w:val="Compact"/>
              <w:jc w:val="left"/>
            </w:pPr>
            <w:r>
              <w:t xml:space="preserve">Plan de Pruebas y Aceptación</w:t>
            </w:r>
          </w:p>
        </w:tc>
        <w:tc>
          <w:tcPr/>
          <w:p>
            <w:pPr>
              <w:pStyle w:val="Compact"/>
              <w:jc w:val="left"/>
            </w:pPr>
            <w:r>
              <w:t xml:space="preserve">No se puede validar</w:t>
            </w:r>
          </w:p>
        </w:tc>
        <w:tc>
          <w:tcPr/>
          <w:p>
            <w:pPr>
              <w:pStyle w:val="Compact"/>
              <w:jc w:val="left"/>
            </w:pPr>
            <w:r>
              <w:t xml:space="preserve">🟡 Media</w:t>
            </w:r>
          </w:p>
        </w:tc>
      </w:tr>
      <w:tr>
        <w:tc>
          <w:tcPr/>
          <w:p>
            <w:pPr>
              <w:pStyle w:val="Compact"/>
              <w:jc w:val="left"/>
            </w:pPr>
            <w:r>
              <w:rPr>
                <w:bCs/>
                <w:b/>
              </w:rPr>
              <w:t xml:space="preserve">DF-07</w:t>
            </w:r>
          </w:p>
        </w:tc>
        <w:tc>
          <w:tcPr/>
          <w:p>
            <w:pPr>
              <w:pStyle w:val="Compact"/>
              <w:jc w:val="left"/>
            </w:pPr>
            <w:r>
              <w:t xml:space="preserve">Plan de Capacitación</w:t>
            </w:r>
          </w:p>
        </w:tc>
        <w:tc>
          <w:tcPr/>
          <w:p>
            <w:pPr>
              <w:pStyle w:val="Compact"/>
              <w:jc w:val="left"/>
            </w:pPr>
            <w:r>
              <w:t xml:space="preserve">Operadores no preparados</w:t>
            </w:r>
          </w:p>
        </w:tc>
        <w:tc>
          <w:tcPr/>
          <w:p>
            <w:pPr>
              <w:pStyle w:val="Compact"/>
              <w:jc w:val="left"/>
            </w:pPr>
            <w:r>
              <w:t xml:space="preserve">🟡 Media</w:t>
            </w:r>
          </w:p>
        </w:tc>
      </w:tr>
      <w:tr>
        <w:tc>
          <w:tcPr/>
          <w:p>
            <w:pPr>
              <w:pStyle w:val="Compact"/>
              <w:jc w:val="left"/>
            </w:pPr>
            <w:r>
              <w:rPr>
                <w:bCs/>
                <w:b/>
              </w:rPr>
              <w:t xml:space="preserve">DF-08</w:t>
            </w:r>
          </w:p>
        </w:tc>
        <w:tc>
          <w:tcPr/>
          <w:p>
            <w:pPr>
              <w:pStyle w:val="Compact"/>
              <w:jc w:val="left"/>
            </w:pPr>
            <w:r>
              <w:t xml:space="preserve">Manual de Usuario Pasajero</w:t>
            </w:r>
          </w:p>
        </w:tc>
        <w:tc>
          <w:tcPr/>
          <w:p>
            <w:pPr>
              <w:pStyle w:val="Compact"/>
              <w:jc w:val="left"/>
            </w:pPr>
            <w:r>
              <w:t xml:space="preserve">Baja adopción</w:t>
            </w:r>
          </w:p>
        </w:tc>
        <w:tc>
          <w:tcPr/>
          <w:p>
            <w:pPr>
              <w:pStyle w:val="Compact"/>
              <w:jc w:val="left"/>
            </w:pPr>
            <w:r>
              <w:t xml:space="preserve">🟢 Baja</w:t>
            </w:r>
          </w:p>
        </w:tc>
      </w:tr>
      <w:tr>
        <w:tc>
          <w:tcPr/>
          <w:p>
            <w:pPr>
              <w:pStyle w:val="Compact"/>
              <w:jc w:val="left"/>
            </w:pPr>
            <w:r>
              <w:rPr>
                <w:bCs/>
                <w:b/>
              </w:rPr>
              <w:t xml:space="preserve">DF-09</w:t>
            </w:r>
          </w:p>
        </w:tc>
        <w:tc>
          <w:tcPr/>
          <w:p>
            <w:pPr>
              <w:pStyle w:val="Compact"/>
              <w:jc w:val="left"/>
            </w:pPr>
            <w:r>
              <w:t xml:space="preserve">Manual de Operador CCO</w:t>
            </w:r>
          </w:p>
        </w:tc>
        <w:tc>
          <w:tcPr/>
          <w:p>
            <w:pPr>
              <w:pStyle w:val="Compact"/>
              <w:jc w:val="left"/>
            </w:pPr>
            <w:r>
              <w:t xml:space="preserve">Operación deficiente</w:t>
            </w:r>
          </w:p>
        </w:tc>
        <w:tc>
          <w:tcPr/>
          <w:p>
            <w:pPr>
              <w:pStyle w:val="Compact"/>
              <w:jc w:val="left"/>
            </w:pPr>
            <w:r>
              <w:t xml:space="preserve">🟡 Media</w:t>
            </w:r>
          </w:p>
        </w:tc>
      </w:tr>
      <w:tr>
        <w:tc>
          <w:tcPr/>
          <w:p>
            <w:pPr>
              <w:pStyle w:val="Compact"/>
              <w:jc w:val="left"/>
            </w:pPr>
            <w:r>
              <w:rPr>
                <w:bCs/>
                <w:b/>
              </w:rPr>
              <w:t xml:space="preserve">DF-10</w:t>
            </w:r>
          </w:p>
        </w:tc>
        <w:tc>
          <w:tcPr/>
          <w:p>
            <w:pPr>
              <w:pStyle w:val="Compact"/>
              <w:jc w:val="left"/>
            </w:pPr>
            <w:r>
              <w:t xml:space="preserve">Plan de Continuidad del Negocio</w:t>
            </w:r>
          </w:p>
        </w:tc>
        <w:tc>
          <w:tcPr/>
          <w:p>
            <w:pPr>
              <w:pStyle w:val="Compact"/>
              <w:jc w:val="left"/>
            </w:pPr>
            <w:r>
              <w:t xml:space="preserve">Riesgo operacional</w:t>
            </w:r>
          </w:p>
        </w:tc>
        <w:tc>
          <w:tcPr/>
          <w:p>
            <w:pPr>
              <w:pStyle w:val="Compact"/>
              <w:jc w:val="left"/>
            </w:pPr>
            <w:r>
              <w:t xml:space="preserve">🟡 Media</w:t>
            </w:r>
          </w:p>
        </w:tc>
      </w:tr>
      <w:tr>
        <w:tc>
          <w:tcPr/>
          <w:p>
            <w:pPr>
              <w:pStyle w:val="Compact"/>
              <w:jc w:val="left"/>
            </w:pPr>
            <w:r>
              <w:rPr>
                <w:bCs/>
                <w:b/>
              </w:rPr>
              <w:t xml:space="preserve">DF-11</w:t>
            </w:r>
          </w:p>
        </w:tc>
        <w:tc>
          <w:tcPr/>
          <w:p>
            <w:pPr>
              <w:pStyle w:val="Compact"/>
              <w:jc w:val="left"/>
            </w:pPr>
            <w:r>
              <w:t xml:space="preserve">Matriz de Trazabilidad Requisitos</w:t>
            </w:r>
          </w:p>
        </w:tc>
        <w:tc>
          <w:tcPr/>
          <w:p>
            <w:pPr>
              <w:pStyle w:val="Compact"/>
              <w:jc w:val="left"/>
            </w:pPr>
            <w:r>
              <w:t xml:space="preserve">No se puede auditar</w:t>
            </w:r>
          </w:p>
        </w:tc>
        <w:tc>
          <w:tcPr/>
          <w:p>
            <w:pPr>
              <w:pStyle w:val="Compact"/>
              <w:jc w:val="left"/>
            </w:pPr>
            <w:r>
              <w:t xml:space="preserve">🟢 Baja</w:t>
            </w:r>
          </w:p>
        </w:tc>
      </w:tr>
    </w:tbl>
    <w:p>
      <w:r>
        <w:pict>
          <v:rect style="width:0;height:1.5pt" o:hralign="center" o:hrstd="t" o:hr="t"/>
        </w:pict>
      </w:r>
    </w:p>
    <w:bookmarkEnd w:id="49"/>
    <w:bookmarkStart w:id="52" w:name="incongruencias-de-flota-bloqueantes"/>
    <w:p>
      <w:pPr>
        <w:pStyle w:val="Heading2"/>
      </w:pPr>
      <w:r>
        <w:t xml:space="preserve">6. INCONGRUENCIAS DE FLOTA (🔴 BLOQUEANTES)</w:t>
      </w:r>
    </w:p>
    <w:bookmarkStart w:id="50" w:name="detalle-de-la-incongruencia"/>
    <w:p>
      <w:pPr>
        <w:pStyle w:val="Heading3"/>
      </w:pPr>
      <w:r>
        <w:t xml:space="preserve">Detalle de la Incongruencia</w:t>
      </w:r>
    </w:p>
    <w:p>
      <w:pPr>
        <w:pStyle w:val="SourceCode"/>
      </w:pPr>
      <w:r>
        <w:rPr>
          <w:rStyle w:val="VerbatimChar"/>
        </w:rPr>
        <w:t xml:space="preserve">┌─────────────────────────────────────────────────────────────┐</w:t>
      </w:r>
      <w:r>
        <w:br/>
      </w:r>
      <w:r>
        <w:rPr>
          <w:rStyle w:val="VerbatimChar"/>
        </w:rPr>
        <w:t xml:space="preserve">│           EVOLUCIÓN DOCUMENTADA DE LA FLOTA                 │</w:t>
      </w:r>
      <w:r>
        <w:br/>
      </w:r>
      <w:r>
        <w:rPr>
          <w:rStyle w:val="VerbatimChar"/>
        </w:rPr>
        <w:t xml:space="preserve">├─────────────────────────────────────────────────────────────┤</w:t>
      </w:r>
      <w:r>
        <w:br/>
      </w:r>
      <w:r>
        <w:rPr>
          <w:rStyle w:val="VerbatimChar"/>
        </w:rPr>
        <w:t xml:space="preserve">│                                                             │</w:t>
      </w:r>
      <w:r>
        <w:br/>
      </w:r>
      <w:r>
        <w:rPr>
          <w:rStyle w:val="VerbatimChar"/>
        </w:rPr>
        <w:t xml:space="preserve">│  2023 ──► 46 microbuses (estudios previos)                 │</w:t>
      </w:r>
      <w:r>
        <w:br/>
      </w:r>
      <w:r>
        <w:rPr>
          <w:rStyle w:val="VerbatimChar"/>
        </w:rPr>
        <w:t xml:space="preserve">│     │                                                       │</w:t>
      </w:r>
      <w:r>
        <w:br/>
      </w:r>
      <w:r>
        <w:rPr>
          <w:rStyle w:val="VerbatimChar"/>
        </w:rPr>
        <w:t xml:space="preserve">│     │  Justificación: Sistema viable con 46 unidades        │</w:t>
      </w:r>
      <w:r>
        <w:br/>
      </w:r>
      <w:r>
        <w:rPr>
          <w:rStyle w:val="VerbatimChar"/>
        </w:rPr>
        <w:t xml:space="preserve">│     │  Presupuesto máximo: $3.793.756.953 COP               │</w:t>
      </w:r>
      <w:r>
        <w:br/>
      </w:r>
      <w:r>
        <w:rPr>
          <w:rStyle w:val="VerbatimChar"/>
        </w:rPr>
        <w:t xml:space="preserve">│     │                                                       │</w:t>
      </w:r>
      <w:r>
        <w:br/>
      </w:r>
      <w:r>
        <w:rPr>
          <w:rStyle w:val="VerbatimChar"/>
        </w:rPr>
        <w:t xml:space="preserve">│     ▼                                                       │</w:t>
      </w:r>
      <w:r>
        <w:br/>
      </w:r>
      <w:r>
        <w:rPr>
          <w:rStyle w:val="VerbatimChar"/>
        </w:rPr>
        <w:t xml:space="preserve">│  2025 ──► 34 buses (MS-130-2025) — REDUCCIÓN               │</w:t>
      </w:r>
      <w:r>
        <w:br/>
      </w:r>
      <w:r>
        <w:rPr>
          <w:rStyle w:val="VerbatimChar"/>
        </w:rPr>
        <w:t xml:space="preserve">│     │                                                       │</w:t>
      </w:r>
      <w:r>
        <w:br/>
      </w:r>
      <w:r>
        <w:rPr>
          <w:rStyle w:val="VerbatimChar"/>
        </w:rPr>
        <w:t xml:space="preserve">│     │  Justificación: Competencia mototaxismo (45.000)      │</w:t>
      </w:r>
      <w:r>
        <w:br/>
      </w:r>
      <w:r>
        <w:rPr>
          <w:rStyle w:val="VerbatimChar"/>
        </w:rPr>
        <w:t xml:space="preserve">│     │  Vehículos particulares +44% desde 2020               │</w:t>
      </w:r>
      <w:r>
        <w:br/>
      </w:r>
      <w:r>
        <w:rPr>
          <w:rStyle w:val="VerbatimChar"/>
        </w:rPr>
        <w:t xml:space="preserve">│     │  Teletrabajo post-COVID                               │</w:t>
      </w:r>
      <w:r>
        <w:br/>
      </w:r>
      <w:r>
        <w:rPr>
          <w:rStyle w:val="VerbatimChar"/>
        </w:rPr>
        <w:t xml:space="preserve">│     │  Inseguridad: Sincelejo #2 en homicidios Colombia     │</w:t>
      </w:r>
      <w:r>
        <w:br/>
      </w:r>
      <w:r>
        <w:rPr>
          <w:rStyle w:val="VerbatimChar"/>
        </w:rPr>
        <w:t xml:space="preserve">│     │                                                       │</w:t>
      </w:r>
      <w:r>
        <w:br/>
      </w:r>
      <w:r>
        <w:rPr>
          <w:rStyle w:val="VerbatimChar"/>
        </w:rPr>
        <w:t xml:space="preserve">│     ▼                                                       │</w:t>
      </w:r>
      <w:r>
        <w:br/>
      </w:r>
      <w:r>
        <w:rPr>
          <w:rStyle w:val="VerbatimChar"/>
        </w:rPr>
        <w:t xml:space="preserve">│  2025 ──► 75 buses (RFI 2025) — EXPANSIÓN                   │</w:t>
      </w:r>
      <w:r>
        <w:br/>
      </w:r>
      <w:r>
        <w:rPr>
          <w:rStyle w:val="VerbatimChar"/>
        </w:rPr>
        <w:t xml:space="preserve">│                                                             │</w:t>
      </w:r>
      <w:r>
        <w:br/>
      </w:r>
      <w:r>
        <w:rPr>
          <w:rStyle w:val="VerbatimChar"/>
        </w:rPr>
        <w:t xml:space="preserve">│     Justificación: "cloud-first", APIs, crecimiento futuro  │</w:t>
      </w:r>
      <w:r>
        <w:br/>
      </w:r>
      <w:r>
        <w:rPr>
          <w:rStyle w:val="VerbatimChar"/>
        </w:rPr>
        <w:t xml:space="preserve">│                                                             │</w:t>
      </w:r>
      <w:r>
        <w:br/>
      </w:r>
      <w:r>
        <w:rPr>
          <w:rStyle w:val="VerbatimChar"/>
        </w:rPr>
        <w:t xml:space="preserve">│  ⚠️ PROBLEMA: ¿Para qué flota se diseña el ITS?            │</w:t>
      </w:r>
      <w:r>
        <w:br/>
      </w:r>
      <w:r>
        <w:rPr>
          <w:rStyle w:val="VerbatimChar"/>
        </w:rPr>
        <w:t xml:space="preserve">│                                                             │</w:t>
      </w:r>
      <w:r>
        <w:br/>
      </w:r>
      <w:r>
        <w:rPr>
          <w:rStyle w:val="VerbatimChar"/>
        </w:rPr>
        <w:t xml:space="preserve">│     34 buses = Inversión ITS ~$1.500M COP (estimado)        │</w:t>
      </w:r>
      <w:r>
        <w:br/>
      </w:r>
      <w:r>
        <w:rPr>
          <w:rStyle w:val="VerbatimChar"/>
        </w:rPr>
        <w:t xml:space="preserve">│     75 buses = Inversión ITS ~$3.200M COP (estimado)        │</w:t>
      </w:r>
      <w:r>
        <w:br/>
      </w:r>
      <w:r>
        <w:rPr>
          <w:rStyle w:val="VerbatimChar"/>
        </w:rPr>
        <w:t xml:space="preserve">│                                                             │</w:t>
      </w:r>
      <w:r>
        <w:br/>
      </w:r>
      <w:r>
        <w:rPr>
          <w:rStyle w:val="VerbatimChar"/>
        </w:rPr>
        <w:t xml:space="preserve">│  Diferencia: $1.700M COP (113% más)                        │</w:t>
      </w:r>
      <w:r>
        <w:br/>
      </w:r>
      <w:r>
        <w:rPr>
          <w:rStyle w:val="VerbatimChar"/>
        </w:rPr>
        <w:t xml:space="preserve">│                                                             │</w:t>
      </w:r>
      <w:r>
        <w:br/>
      </w:r>
      <w:r>
        <w:rPr>
          <w:rStyle w:val="VerbatimChar"/>
        </w:rPr>
        <w:t xml:space="preserve">└─────────────────────────────────────────────────────────────┘</w:t>
      </w:r>
    </w:p>
    <w:bookmarkEnd w:id="50"/>
    <w:bookmarkStart w:id="51" w:name="impacto-en-componente-its"/>
    <w:p>
      <w:pPr>
        <w:pStyle w:val="Heading3"/>
      </w:pPr>
      <w:r>
        <w:t xml:space="preserve">Impacto en Componente ITS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Sistema</w:t>
            </w:r>
          </w:p>
        </w:tc>
        <w:tc>
          <w:tcPr/>
          <w:p>
            <w:pPr>
              <w:pStyle w:val="Compact"/>
              <w:jc w:val="left"/>
            </w:pPr>
            <w:r>
              <w:t xml:space="preserve">Impacto 34 buses</w:t>
            </w:r>
          </w:p>
        </w:tc>
        <w:tc>
          <w:tcPr/>
          <w:p>
            <w:pPr>
              <w:pStyle w:val="Compact"/>
              <w:jc w:val="left"/>
            </w:pPr>
            <w:r>
              <w:t xml:space="preserve">Impacto 75 buses</w:t>
            </w:r>
          </w:p>
        </w:tc>
        <w:tc>
          <w:tcPr/>
          <w:p>
            <w:pPr>
              <w:pStyle w:val="Compact"/>
              <w:jc w:val="left"/>
            </w:pPr>
            <w:r>
              <w:t xml:space="preserve">Diferencia</w:t>
            </w:r>
          </w:p>
        </w:tc>
      </w:tr>
      <w:tr>
        <w:tc>
          <w:tcPr/>
          <w:p>
            <w:pPr>
              <w:pStyle w:val="Compact"/>
              <w:jc w:val="left"/>
            </w:pPr>
            <w:r>
              <w:rPr>
                <w:bCs/>
                <w:b/>
              </w:rPr>
              <w:t xml:space="preserve">GPS Trackers</w:t>
            </w:r>
          </w:p>
        </w:tc>
        <w:tc>
          <w:tcPr/>
          <w:p>
            <w:pPr>
              <w:pStyle w:val="Compact"/>
              <w:jc w:val="left"/>
            </w:pPr>
            <w:r>
              <w:t xml:space="preserve">34 unidades</w:t>
            </w:r>
          </w:p>
        </w:tc>
        <w:tc>
          <w:tcPr/>
          <w:p>
            <w:pPr>
              <w:pStyle w:val="Compact"/>
              <w:jc w:val="left"/>
            </w:pPr>
            <w:r>
              <w:t xml:space="preserve">75 unidades</w:t>
            </w:r>
          </w:p>
        </w:tc>
        <w:tc>
          <w:tcPr/>
          <w:p>
            <w:pPr>
              <w:pStyle w:val="Compact"/>
              <w:jc w:val="left"/>
            </w:pPr>
            <w:r>
              <w:t xml:space="preserve">+41</w:t>
            </w:r>
          </w:p>
        </w:tc>
      </w:tr>
      <w:tr>
        <w:tc>
          <w:tcPr/>
          <w:p>
            <w:pPr>
              <w:pStyle w:val="Compact"/>
              <w:jc w:val="left"/>
            </w:pPr>
            <w:r>
              <w:rPr>
                <w:bCs/>
                <w:b/>
              </w:rPr>
              <w:t xml:space="preserve">Validadores NFC</w:t>
            </w:r>
          </w:p>
        </w:tc>
        <w:tc>
          <w:tcPr/>
          <w:p>
            <w:pPr>
              <w:pStyle w:val="Compact"/>
              <w:jc w:val="left"/>
            </w:pPr>
            <w:r>
              <w:t xml:space="preserve">68 unidades</w:t>
            </w:r>
          </w:p>
        </w:tc>
        <w:tc>
          <w:tcPr/>
          <w:p>
            <w:pPr>
              <w:pStyle w:val="Compact"/>
              <w:jc w:val="left"/>
            </w:pPr>
            <w:r>
              <w:t xml:space="preserve">150 unidades</w:t>
            </w:r>
          </w:p>
        </w:tc>
        <w:tc>
          <w:tcPr/>
          <w:p>
            <w:pPr>
              <w:pStyle w:val="Compact"/>
              <w:jc w:val="left"/>
            </w:pPr>
            <w:r>
              <w:t xml:space="preserve">+82</w:t>
            </w:r>
          </w:p>
        </w:tc>
      </w:tr>
      <w:tr>
        <w:tc>
          <w:tcPr/>
          <w:p>
            <w:pPr>
              <w:pStyle w:val="Compact"/>
              <w:jc w:val="left"/>
            </w:pPr>
            <w:r>
              <w:rPr>
                <w:bCs/>
                <w:b/>
              </w:rPr>
              <w:t xml:space="preserve">Cámaras CCTV bus</w:t>
            </w:r>
          </w:p>
        </w:tc>
        <w:tc>
          <w:tcPr/>
          <w:p>
            <w:pPr>
              <w:pStyle w:val="Compact"/>
              <w:jc w:val="left"/>
            </w:pPr>
            <w:r>
              <w:t xml:space="preserve">68 unidades (2/bus)</w:t>
            </w:r>
          </w:p>
        </w:tc>
        <w:tc>
          <w:tcPr/>
          <w:p>
            <w:pPr>
              <w:pStyle w:val="Compact"/>
              <w:jc w:val="left"/>
            </w:pPr>
            <w:r>
              <w:t xml:space="preserve">150 unidades (2/bus)</w:t>
            </w:r>
          </w:p>
        </w:tc>
        <w:tc>
          <w:tcPr/>
          <w:p>
            <w:pPr>
              <w:pStyle w:val="Compact"/>
              <w:jc w:val="left"/>
            </w:pPr>
            <w:r>
              <w:t xml:space="preserve">+82</w:t>
            </w:r>
          </w:p>
        </w:tc>
      </w:tr>
      <w:tr>
        <w:tc>
          <w:tcPr/>
          <w:p>
            <w:pPr>
              <w:pStyle w:val="Compact"/>
              <w:jc w:val="left"/>
            </w:pPr>
            <w:r>
              <w:rPr>
                <w:bCs/>
                <w:b/>
              </w:rPr>
              <w:t xml:space="preserve">Routers 4G</w:t>
            </w:r>
          </w:p>
        </w:tc>
        <w:tc>
          <w:tcPr/>
          <w:p>
            <w:pPr>
              <w:pStyle w:val="Compact"/>
              <w:jc w:val="left"/>
            </w:pPr>
            <w:r>
              <w:t xml:space="preserve">34 unidades</w:t>
            </w:r>
          </w:p>
        </w:tc>
        <w:tc>
          <w:tcPr/>
          <w:p>
            <w:pPr>
              <w:pStyle w:val="Compact"/>
              <w:jc w:val="left"/>
            </w:pPr>
            <w:r>
              <w:t xml:space="preserve">75 unidades</w:t>
            </w:r>
          </w:p>
        </w:tc>
        <w:tc>
          <w:tcPr/>
          <w:p>
            <w:pPr>
              <w:pStyle w:val="Compact"/>
              <w:jc w:val="left"/>
            </w:pPr>
            <w:r>
              <w:t xml:space="preserve">+41</w:t>
            </w:r>
          </w:p>
        </w:tc>
      </w:tr>
      <w:tr>
        <w:tc>
          <w:tcPr/>
          <w:p>
            <w:pPr>
              <w:pStyle w:val="Compact"/>
              <w:jc w:val="left"/>
            </w:pPr>
            <w:r>
              <w:rPr>
                <w:bCs/>
                <w:b/>
              </w:rPr>
              <w:t xml:space="preserve">Ancho de banda</w:t>
            </w:r>
          </w:p>
        </w:tc>
        <w:tc>
          <w:tcPr/>
          <w:p>
            <w:pPr>
              <w:pStyle w:val="Compact"/>
              <w:jc w:val="left"/>
            </w:pPr>
            <w:r>
              <w:t xml:space="preserve">100 Mbps</w:t>
            </w:r>
          </w:p>
        </w:tc>
        <w:tc>
          <w:tcPr/>
          <w:p>
            <w:pPr>
              <w:pStyle w:val="Compact"/>
              <w:jc w:val="left"/>
            </w:pPr>
            <w:r>
              <w:t xml:space="preserve">200 Mbps</w:t>
            </w:r>
          </w:p>
        </w:tc>
        <w:tc>
          <w:tcPr/>
          <w:p>
            <w:pPr>
              <w:pStyle w:val="Compact"/>
              <w:jc w:val="left"/>
            </w:pPr>
            <w:r>
              <w:t xml:space="preserve">+100 Mbps</w:t>
            </w:r>
          </w:p>
        </w:tc>
      </w:tr>
      <w:tr>
        <w:tc>
          <w:tcPr/>
          <w:p>
            <w:pPr>
              <w:pStyle w:val="Compact"/>
              <w:jc w:val="left"/>
            </w:pPr>
            <w:r>
              <w:rPr>
                <w:bCs/>
                <w:b/>
              </w:rPr>
              <w:t xml:space="preserve">Servidores CCO</w:t>
            </w:r>
          </w:p>
        </w:tc>
        <w:tc>
          <w:tcPr/>
          <w:p>
            <w:pPr>
              <w:pStyle w:val="Compact"/>
              <w:jc w:val="left"/>
            </w:pPr>
            <w:r>
              <w:t xml:space="preserve">2</w:t>
            </w:r>
          </w:p>
        </w:tc>
        <w:tc>
          <w:tcPr/>
          <w:p>
            <w:pPr>
              <w:pStyle w:val="Compact"/>
              <w:jc w:val="left"/>
            </w:pPr>
            <w:r>
              <w:t xml:space="preserve">3</w:t>
            </w:r>
          </w:p>
        </w:tc>
        <w:tc>
          <w:tcPr/>
          <w:p>
            <w:pPr>
              <w:pStyle w:val="Compact"/>
              <w:jc w:val="left"/>
            </w:pPr>
            <w:r>
              <w:t xml:space="preserve">+1</w:t>
            </w:r>
          </w:p>
        </w:tc>
      </w:tr>
      <w:tr>
        <w:tc>
          <w:tcPr/>
          <w:p>
            <w:pPr>
              <w:pStyle w:val="Compact"/>
              <w:jc w:val="left"/>
            </w:pPr>
            <w:r>
              <w:rPr>
                <w:bCs/>
                <w:b/>
              </w:rPr>
              <w:t xml:space="preserve">Operadores CCO</w:t>
            </w:r>
          </w:p>
        </w:tc>
        <w:tc>
          <w:tcPr/>
          <w:p>
            <w:pPr>
              <w:pStyle w:val="Compact"/>
              <w:jc w:val="left"/>
            </w:pPr>
            <w:r>
              <w:t xml:space="preserve">4 turnos</w:t>
            </w:r>
          </w:p>
        </w:tc>
        <w:tc>
          <w:tcPr/>
          <w:p>
            <w:pPr>
              <w:pStyle w:val="Compact"/>
              <w:jc w:val="left"/>
            </w:pPr>
            <w:r>
              <w:t xml:space="preserve">6 turnos</w:t>
            </w:r>
          </w:p>
        </w:tc>
        <w:tc>
          <w:tcPr/>
          <w:p>
            <w:pPr>
              <w:pStyle w:val="Compact"/>
              <w:jc w:val="left"/>
            </w:pPr>
            <w:r>
              <w:t xml:space="preserve">+2</w:t>
            </w:r>
          </w:p>
        </w:tc>
      </w:tr>
    </w:tbl>
    <w:p>
      <w:pPr>
        <w:pStyle w:val="BodyText"/>
      </w:pPr>
      <w:r>
        <w:rPr>
          <w:bCs/>
          <w:b/>
        </w:rPr>
        <w:t xml:space="preserve">Conclusión:</w:t>
      </w:r>
      <w:r>
        <w:t xml:space="preserve"> </w:t>
      </w:r>
      <w:r>
        <w:t xml:space="preserve">La decisión de flota es determinante para el componente ITS. No se puede avanzar sin definir.</w:t>
      </w:r>
    </w:p>
    <w:p>
      <w:r>
        <w:pict>
          <v:rect style="width:0;height:1.5pt" o:hralign="center" o:hrstd="t" o:hr="t"/>
        </w:pict>
      </w:r>
    </w:p>
    <w:bookmarkEnd w:id="51"/>
    <w:bookmarkEnd w:id="52"/>
    <w:bookmarkStart w:id="54" w:name="presupuesto-its-vacíos-detectados"/>
    <w:p>
      <w:pPr>
        <w:pStyle w:val="Heading2"/>
      </w:pPr>
      <w:r>
        <w:t xml:space="preserve">7. PRESUPUESTO ITS — VACÍOS DETECTADOS</w:t>
      </w:r>
    </w:p>
    <w:bookmarkStart w:id="53" w:name="análisis-de-la-plantilla-excel"/>
    <w:p>
      <w:pPr>
        <w:pStyle w:val="Heading3"/>
      </w:pPr>
      <w:r>
        <w:t xml:space="preserve">Análisis de la Plantilla Excel</w:t>
      </w:r>
    </w:p>
    <w:p>
      <w:pPr>
        <w:pStyle w:val="FirstParagraph"/>
      </w:pPr>
      <w:r>
        <w:rPr>
          <w:bCs/>
          <w:b/>
        </w:rPr>
        <w:t xml:space="preserve">Archivo:</w:t>
      </w:r>
      <w:r>
        <w:t xml:space="preserve"> </w:t>
      </w:r>
      <w:r>
        <w:rPr>
          <w:rStyle w:val="VerbatimChar"/>
        </w:rPr>
        <w:t xml:space="preserve">presupuesto_ITS_MetroSabanas.xlsx</w:t>
      </w:r>
    </w:p>
    <w:p>
      <w:pPr>
        <w:pStyle w:val="BodyText"/>
      </w:pPr>
      <w:r>
        <w:rPr>
          <w:bCs/>
          <w:b/>
        </w:rPr>
        <w:t xml:space="preserve">Estructura encontrada:</w:t>
      </w:r>
    </w:p>
    <w:p>
      <w:pPr>
        <w:pStyle w:val="SourceCode"/>
      </w:pPr>
      <w:r>
        <w:rPr>
          <w:rStyle w:val="VerbatimChar"/>
        </w:rPr>
        <w:t xml:space="preserve">CATEGORIA: SISTEMA DE RASTREO Y CONTROL DE FLOTA (SRC)</w:t>
      </w:r>
      <w:r>
        <w:br/>
      </w:r>
      <w:r>
        <w:rPr>
          <w:rStyle w:val="VerbatimChar"/>
        </w:rPr>
        <w:t xml:space="preserve">├─ GPS Tracker vehicular              | 34 | Und | $0 | $0</w:t>
      </w:r>
      <w:r>
        <w:br/>
      </w:r>
      <w:r>
        <w:rPr>
          <w:rStyle w:val="VerbatimChar"/>
        </w:rPr>
        <w:t xml:space="preserve">├─ Antena GPS                         | 34 | Und | $0 | $0</w:t>
      </w:r>
      <w:r>
        <w:br/>
      </w:r>
      <w:r>
        <w:rPr>
          <w:rStyle w:val="VerbatimChar"/>
        </w:rPr>
        <w:t xml:space="preserve">├─ Tablet conductor                   | 34 | Und | $0 | $0</w:t>
      </w:r>
      <w:r>
        <w:br/>
      </w:r>
      <w:r>
        <w:rPr>
          <w:rStyle w:val="VerbatimChar"/>
        </w:rPr>
        <w:t xml:space="preserve">├─ Software SRC                       | 1  | Lic | $0 | $0</w:t>
      </w:r>
      <w:r>
        <w:br/>
      </w:r>
      <w:r>
        <w:br/>
      </w:r>
      <w:r>
        <w:rPr>
          <w:rStyle w:val="VerbatimChar"/>
        </w:rPr>
        <w:t xml:space="preserve">CATEGORIA: SISTEMA DE GESTIÓN DE COBRO (SGCF)</w:t>
      </w:r>
      <w:r>
        <w:br/>
      </w:r>
      <w:r>
        <w:rPr>
          <w:rStyle w:val="VerbatimChar"/>
        </w:rPr>
        <w:t xml:space="preserve">├─ Validador NFC                      | 68 | Und | $0 | $0</w:t>
      </w:r>
      <w:r>
        <w:br/>
      </w:r>
      <w:r>
        <w:rPr>
          <w:rStyle w:val="VerbatimChar"/>
        </w:rPr>
        <w:t xml:space="preserve">├─ Impresora térmica                | 34 | Und | $0 | $0</w:t>
      </w:r>
      <w:r>
        <w:br/>
      </w:r>
      <w:r>
        <w:rPr>
          <w:rStyle w:val="VerbatimChar"/>
        </w:rPr>
        <w:t xml:space="preserve">├─ Software SGCF                      | 1  | Lic | $0 | $0</w:t>
      </w:r>
      <w:r>
        <w:br/>
      </w:r>
      <w:r>
        <w:br/>
      </w:r>
      <w:r>
        <w:rPr>
          <w:rStyle w:val="VerbatimChar"/>
        </w:rPr>
        <w:t xml:space="preserve">CATEGORIA: SISTEMA DE INFORMACIÓN (SIU)</w:t>
      </w:r>
      <w:r>
        <w:br/>
      </w:r>
      <w:r>
        <w:rPr>
          <w:rStyle w:val="VerbatimChar"/>
        </w:rPr>
        <w:t xml:space="preserve">├─ Router WiFi 4G/5G Bus              | 34 | Und | $0 | $0</w:t>
      </w:r>
      <w:r>
        <w:br/>
      </w:r>
      <w:r>
        <w:rPr>
          <w:rStyle w:val="VerbatimChar"/>
        </w:rPr>
        <w:t xml:space="preserve">├─ Software SIU (portal cautivo)    | 1  | Lic | $0 | $0</w:t>
      </w:r>
      <w:r>
        <w:br/>
      </w:r>
      <w:r>
        <w:rPr>
          <w:rStyle w:val="VerbatimChar"/>
        </w:rPr>
        <w:t xml:space="preserve">[NOTA: Pantallas LED paradero eliminadas — fuera de alcance]</w:t>
      </w:r>
      <w:r>
        <w:br/>
      </w:r>
      <w:r>
        <w:br/>
      </w:r>
      <w:r>
        <w:rPr>
          <w:rStyle w:val="VerbatimChar"/>
        </w:rPr>
        <w:t xml:space="preserve">CATEGORIA: SISTEMA DE SEGURIDAD (SST)</w:t>
      </w:r>
      <w:r>
        <w:br/>
      </w:r>
      <w:r>
        <w:rPr>
          <w:rStyle w:val="VerbatimChar"/>
        </w:rPr>
        <w:t xml:space="preserve">├─ Cámara CCTV interior bus            | 68 | Und | $0 | $0  [2 por bus]</w:t>
      </w:r>
      <w:r>
        <w:br/>
      </w:r>
      <w:r>
        <w:rPr>
          <w:rStyle w:val="VerbatimChar"/>
        </w:rPr>
        <w:t xml:space="preserve">├─ Botón pánico bus                    | 68 | Und | $0 | $0  [2 por bus]</w:t>
      </w:r>
      <w:r>
        <w:br/>
      </w:r>
      <w:r>
        <w:rPr>
          <w:rStyle w:val="VerbatimChar"/>
        </w:rPr>
        <w:t xml:space="preserve">├─ Grabador DVR/NVR SSD                | 34 | Und | $0 | $0</w:t>
      </w:r>
      <w:r>
        <w:br/>
      </w:r>
      <w:r>
        <w:rPr>
          <w:rStyle w:val="VerbatimChar"/>
        </w:rPr>
        <w:t xml:space="preserve">├─ Software SST                        | 1  | Lic | $0 | $0</w:t>
      </w:r>
      <w:r>
        <w:br/>
      </w:r>
      <w:r>
        <w:br/>
      </w:r>
      <w:r>
        <w:rPr>
          <w:rStyle w:val="VerbatimChar"/>
        </w:rPr>
        <w:t xml:space="preserve">[NOTA: Equipamiento de paradero NO incluido en presupuesto ITS]</w:t>
      </w:r>
    </w:p>
    <w:p>
      <w:pPr>
        <w:pStyle w:val="FirstParagraph"/>
      </w:pPr>
      <w:r>
        <w:rPr>
          <w:bCs/>
          <w:b/>
        </w:rPr>
        <w:t xml:space="preserve">Problemas identificados:</w:t>
      </w:r>
      <w:r>
        <w:t xml:space="preserve"> </w:t>
      </w:r>
      <w:r>
        <w:t xml:space="preserve">1. ❌ Todos los valores unitarios en $0</w:t>
      </w:r>
      <w:r>
        <w:t xml:space="preserve"> </w:t>
      </w:r>
      <w:r>
        <w:t xml:space="preserve">2. ❌ Sin estudio de mercado de precios</w:t>
      </w:r>
      <w:r>
        <w:t xml:space="preserve"> </w:t>
      </w:r>
      <w:r>
        <w:t xml:space="preserve">3. ❌ Sin cantidades confirmadas</w:t>
      </w:r>
      <w:r>
        <w:t xml:space="preserve"> </w:t>
      </w:r>
      <w:r>
        <w:t xml:space="preserve">4. ❌ Sin consideración de instalación, configuración, puesta en marcha</w:t>
      </w:r>
      <w:r>
        <w:t xml:space="preserve"> </w:t>
      </w:r>
      <w:r>
        <w:t xml:space="preserve">5. ❌ Sin licenciamiento anual de software</w:t>
      </w:r>
      <w:r>
        <w:t xml:space="preserve"> </w:t>
      </w:r>
      <w:r>
        <w:t xml:space="preserve">6. ❌ Sin mantenimiento preventivo</w:t>
      </w:r>
      <w:r>
        <w:t xml:space="preserve"> </w:t>
      </w:r>
      <w:r>
        <w:t xml:space="preserve">7. ❌ Sin formación/capacitación</w:t>
      </w:r>
      <w:r>
        <w:t xml:space="preserve"> </w:t>
      </w:r>
      <w:r>
        <w:t xml:space="preserve">8. ❌ Sin contingencia (10-15%)</w:t>
      </w:r>
      <w:r>
        <w:t xml:space="preserve"> </w:t>
      </w:r>
      <w:r>
        <w:t xml:space="preserve">9. ❌</w:t>
      </w:r>
      <w:r>
        <w:t xml:space="preserve"> </w:t>
      </w:r>
      <w:r>
        <w:rPr>
          <w:bCs/>
          <w:b/>
        </w:rPr>
        <w:t xml:space="preserve">Incluye pantallas LED paradero que están fuera del alcance de este proyecto</w:t>
      </w:r>
    </w:p>
    <w:p>
      <w:pPr>
        <w:pStyle w:val="BodyText"/>
      </w:pPr>
      <w:r>
        <w:rPr>
          <w:bCs/>
          <w:b/>
        </w:rPr>
        <w:t xml:space="preserve">Impacto:</w:t>
      </w:r>
      <w:r>
        <w:t xml:space="preserve"> </w:t>
      </w:r>
      <w:r>
        <w:t xml:space="preserve">Este presupuesto no sirve para ningún propósito comercial, financiero, o de licitación del componente ITS actual.</w:t>
      </w:r>
    </w:p>
    <w:p>
      <w:pPr>
        <w:pStyle w:val="BodyText"/>
      </w:pPr>
      <w:r>
        <w:rPr>
          <w:bCs/>
          <w:b/>
        </w:rPr>
        <w:t xml:space="preserve">Nota de Alcance:</w:t>
      </w:r>
      <w:r>
        <w:t xml:space="preserve"> </w:t>
      </w:r>
      <w:r>
        <w:t xml:space="preserve">Las cantidades de paraderos y sus pantallas LED se eliminan del análisis. El presupuesto ITS a diligenciar cubre exclusivamente: 34 buses equipados + CCO + conectividad.</w:t>
      </w:r>
    </w:p>
    <w:p>
      <w:r>
        <w:pict>
          <v:rect style="width:0;height:1.5pt" o:hralign="center" o:hrstd="t" o:hr="t"/>
        </w:pict>
      </w:r>
    </w:p>
    <w:bookmarkEnd w:id="53"/>
    <w:bookmarkEnd w:id="54"/>
    <w:bookmarkStart w:id="56" w:name="riesgos-por-hallazgos"/>
    <w:p>
      <w:pPr>
        <w:pStyle w:val="Heading2"/>
      </w:pPr>
      <w:r>
        <w:t xml:space="preserve">8. RIESGOS POR HALLAZGOS</w:t>
      </w:r>
    </w:p>
    <w:bookmarkStart w:id="55" w:name="matriz-de-riesgos"/>
    <w:p>
      <w:pPr>
        <w:pStyle w:val="Heading3"/>
      </w:pPr>
      <w:r>
        <w:t xml:space="preserve">Matriz de Riesgos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Riesgo</w:t>
            </w:r>
          </w:p>
        </w:tc>
        <w:tc>
          <w:tcPr/>
          <w:p>
            <w:pPr>
              <w:pStyle w:val="Compact"/>
              <w:jc w:val="left"/>
            </w:pPr>
            <w:r>
              <w:t xml:space="preserve">Probabilidad</w:t>
            </w:r>
          </w:p>
        </w:tc>
        <w:tc>
          <w:tcPr/>
          <w:p>
            <w:pPr>
              <w:pStyle w:val="Compact"/>
              <w:jc w:val="left"/>
            </w:pPr>
            <w:r>
              <w:t xml:space="preserve">Impacto</w:t>
            </w:r>
          </w:p>
        </w:tc>
        <w:tc>
          <w:tcPr/>
          <w:p>
            <w:pPr>
              <w:pStyle w:val="Compact"/>
              <w:jc w:val="left"/>
            </w:pPr>
            <w:r>
              <w:t xml:space="preserve">Nivel</w:t>
            </w:r>
          </w:p>
        </w:tc>
        <w:tc>
          <w:tcPr/>
          <w:p>
            <w:pPr>
              <w:pStyle w:val="Compact"/>
              <w:jc w:val="left"/>
            </w:pPr>
            <w:r>
              <w:t xml:space="preserve">Mitigación</w:t>
            </w:r>
          </w:p>
        </w:tc>
      </w:tr>
      <w:tr>
        <w:tc>
          <w:tcPr/>
          <w:p>
            <w:pPr>
              <w:pStyle w:val="Compact"/>
              <w:jc w:val="left"/>
            </w:pPr>
            <w:r>
              <w:rPr>
                <w:bCs/>
                <w:b/>
              </w:rPr>
              <w:t xml:space="preserve">R-01</w:t>
            </w:r>
          </w:p>
        </w:tc>
        <w:tc>
          <w:tcPr/>
          <w:p>
            <w:pPr>
              <w:pStyle w:val="Compact"/>
              <w:jc w:val="left"/>
            </w:pPr>
            <w:r>
              <w:t xml:space="preserve">ITS diseñado para flota errónea</w:t>
            </w:r>
          </w:p>
        </w:tc>
        <w:tc>
          <w:tcPr/>
          <w:p>
            <w:pPr>
              <w:pStyle w:val="Compact"/>
              <w:jc w:val="left"/>
            </w:pPr>
            <w:r>
              <w:t xml:space="preserve">Alta</w:t>
            </w:r>
          </w:p>
        </w:tc>
        <w:tc>
          <w:tcPr/>
          <w:p>
            <w:pPr>
              <w:pStyle w:val="Compact"/>
              <w:jc w:val="left"/>
            </w:pPr>
            <w:r>
              <w:t xml:space="preserve">Crítico</w:t>
            </w:r>
          </w:p>
        </w:tc>
        <w:tc>
          <w:tcPr/>
          <w:p>
            <w:pPr>
              <w:pStyle w:val="Compact"/>
              <w:jc w:val="left"/>
            </w:pPr>
            <w:r>
              <w:t xml:space="preserve">🔴</w:t>
            </w:r>
          </w:p>
        </w:tc>
        <w:tc>
          <w:tcPr/>
          <w:p>
            <w:pPr>
              <w:pStyle w:val="Compact"/>
              <w:jc w:val="left"/>
            </w:pPr>
            <w:r>
              <w:t xml:space="preserve">Definir flota definitiva antes de diseñar</w:t>
            </w:r>
          </w:p>
        </w:tc>
      </w:tr>
      <w:tr>
        <w:tc>
          <w:tcPr/>
          <w:p>
            <w:pPr>
              <w:pStyle w:val="Compact"/>
              <w:jc w:val="left"/>
            </w:pPr>
            <w:r>
              <w:rPr>
                <w:bCs/>
                <w:b/>
              </w:rPr>
              <w:t xml:space="preserve">R-02</w:t>
            </w:r>
          </w:p>
        </w:tc>
        <w:tc>
          <w:tcPr/>
          <w:p>
            <w:pPr>
              <w:pStyle w:val="Compact"/>
              <w:jc w:val="left"/>
            </w:pPr>
            <w:r>
              <w:t xml:space="preserve">Inversión ITS subestimada</w:t>
            </w:r>
          </w:p>
        </w:tc>
        <w:tc>
          <w:tcPr/>
          <w:p>
            <w:pPr>
              <w:pStyle w:val="Compact"/>
              <w:jc w:val="left"/>
            </w:pPr>
            <w:r>
              <w:t xml:space="preserve">Alta</w:t>
            </w:r>
          </w:p>
        </w:tc>
        <w:tc>
          <w:tcPr/>
          <w:p>
            <w:pPr>
              <w:pStyle w:val="Compact"/>
              <w:jc w:val="left"/>
            </w:pPr>
            <w:r>
              <w:t xml:space="preserve">Crítico</w:t>
            </w:r>
          </w:p>
        </w:tc>
        <w:tc>
          <w:tcPr/>
          <w:p>
            <w:pPr>
              <w:pStyle w:val="Compact"/>
              <w:jc w:val="left"/>
            </w:pPr>
            <w:r>
              <w:t xml:space="preserve">🔴</w:t>
            </w:r>
          </w:p>
        </w:tc>
        <w:tc>
          <w:tcPr/>
          <w:p>
            <w:pPr>
              <w:pStyle w:val="Compact"/>
              <w:jc w:val="left"/>
            </w:pPr>
            <w:r>
              <w:t xml:space="preserve">Estudio de mercado de precios</w:t>
            </w:r>
          </w:p>
        </w:tc>
      </w:tr>
      <w:tr>
        <w:tc>
          <w:tcPr/>
          <w:p>
            <w:pPr>
              <w:pStyle w:val="Compact"/>
              <w:jc w:val="left"/>
            </w:pPr>
            <w:r>
              <w:rPr>
                <w:bCs/>
                <w:b/>
              </w:rPr>
              <w:t xml:space="preserve">R-03</w:t>
            </w:r>
          </w:p>
        </w:tc>
        <w:tc>
          <w:tcPr/>
          <w:p>
            <w:pPr>
              <w:pStyle w:val="Compact"/>
              <w:jc w:val="left"/>
            </w:pPr>
            <w:r>
              <w:t xml:space="preserve">Buses sin preparación eléctrica para ITS</w:t>
            </w:r>
          </w:p>
        </w:tc>
        <w:tc>
          <w:tcPr/>
          <w:p>
            <w:pPr>
              <w:pStyle w:val="Compact"/>
              <w:jc w:val="left"/>
            </w:pPr>
            <w:r>
              <w:t xml:space="preserve">Media</w:t>
            </w:r>
          </w:p>
        </w:tc>
        <w:tc>
          <w:tcPr/>
          <w:p>
            <w:pPr>
              <w:pStyle w:val="Compact"/>
              <w:jc w:val="left"/>
            </w:pPr>
            <w:r>
              <w:t xml:space="preserve">Mayor</w:t>
            </w:r>
          </w:p>
        </w:tc>
        <w:tc>
          <w:tcPr/>
          <w:p>
            <w:pPr>
              <w:pStyle w:val="Compact"/>
              <w:jc w:val="left"/>
            </w:pPr>
            <w:r>
              <w:t xml:space="preserve">🟡</w:t>
            </w:r>
          </w:p>
        </w:tc>
        <w:tc>
          <w:tcPr/>
          <w:p>
            <w:pPr>
              <w:pStyle w:val="Compact"/>
              <w:jc w:val="left"/>
            </w:pPr>
            <w:r>
              <w:t xml:space="preserve">Adenda RFI buses</w:t>
            </w:r>
          </w:p>
        </w:tc>
      </w:tr>
      <w:tr>
        <w:tc>
          <w:tcPr/>
          <w:p>
            <w:pPr>
              <w:pStyle w:val="Compact"/>
              <w:jc w:val="left"/>
            </w:pPr>
            <w:r>
              <w:rPr>
                <w:bCs/>
                <w:b/>
              </w:rPr>
              <w:t xml:space="preserve">R-04</w:t>
            </w:r>
          </w:p>
        </w:tc>
        <w:tc>
          <w:tcPr/>
          <w:p>
            <w:pPr>
              <w:pStyle w:val="Compact"/>
              <w:jc w:val="left"/>
            </w:pPr>
            <w:r>
              <w:t xml:space="preserve">Sistema de pago no interoperable</w:t>
            </w:r>
          </w:p>
        </w:tc>
        <w:tc>
          <w:tcPr/>
          <w:p>
            <w:pPr>
              <w:pStyle w:val="Compact"/>
              <w:jc w:val="left"/>
            </w:pPr>
            <w:r>
              <w:t xml:space="preserve">Media</w:t>
            </w:r>
          </w:p>
        </w:tc>
        <w:tc>
          <w:tcPr/>
          <w:p>
            <w:pPr>
              <w:pStyle w:val="Compact"/>
              <w:jc w:val="left"/>
            </w:pPr>
            <w:r>
              <w:t xml:space="preserve">Mayor</w:t>
            </w:r>
          </w:p>
        </w:tc>
        <w:tc>
          <w:tcPr/>
          <w:p>
            <w:pPr>
              <w:pStyle w:val="Compact"/>
              <w:jc w:val="left"/>
            </w:pPr>
            <w:r>
              <w:t xml:space="preserve">🟡</w:t>
            </w:r>
          </w:p>
        </w:tc>
        <w:tc>
          <w:tcPr/>
          <w:p>
            <w:pPr>
              <w:pStyle w:val="Compact"/>
              <w:jc w:val="left"/>
            </w:pPr>
            <w:r>
              <w:t xml:space="preserve">Definir tarjeta única nacional</w:t>
            </w:r>
          </w:p>
        </w:tc>
      </w:tr>
      <w:tr>
        <w:tc>
          <w:tcPr/>
          <w:p>
            <w:pPr>
              <w:pStyle w:val="Compact"/>
              <w:jc w:val="left"/>
            </w:pPr>
            <w:r>
              <w:rPr>
                <w:bCs/>
                <w:b/>
              </w:rPr>
              <w:t xml:space="preserve">R-05</w:t>
            </w:r>
          </w:p>
        </w:tc>
        <w:tc>
          <w:tcPr/>
          <w:p>
            <w:pPr>
              <w:pStyle w:val="Compact"/>
              <w:jc w:val="left"/>
            </w:pPr>
            <w:r>
              <w:t xml:space="preserve">Ciberataque a sistema recaudo</w:t>
            </w:r>
          </w:p>
        </w:tc>
        <w:tc>
          <w:tcPr/>
          <w:p>
            <w:pPr>
              <w:pStyle w:val="Compact"/>
              <w:jc w:val="left"/>
            </w:pPr>
            <w:r>
              <w:t xml:space="preserve">Media</w:t>
            </w:r>
          </w:p>
        </w:tc>
        <w:tc>
          <w:tcPr/>
          <w:p>
            <w:pPr>
              <w:pStyle w:val="Compact"/>
              <w:jc w:val="left"/>
            </w:pPr>
            <w:r>
              <w:t xml:space="preserve">Crítico</w:t>
            </w:r>
          </w:p>
        </w:tc>
        <w:tc>
          <w:tcPr/>
          <w:p>
            <w:pPr>
              <w:pStyle w:val="Compact"/>
              <w:jc w:val="left"/>
            </w:pPr>
            <w:r>
              <w:t xml:space="preserve">🔴</w:t>
            </w:r>
          </w:p>
        </w:tc>
        <w:tc>
          <w:tcPr/>
          <w:p>
            <w:pPr>
              <w:pStyle w:val="Compact"/>
              <w:jc w:val="left"/>
            </w:pPr>
            <w:r>
              <w:t xml:space="preserve">Plan de ciberseguridad</w:t>
            </w:r>
          </w:p>
        </w:tc>
      </w:tr>
      <w:tr>
        <w:tc>
          <w:tcPr/>
          <w:p>
            <w:pPr>
              <w:pStyle w:val="Compact"/>
              <w:jc w:val="left"/>
            </w:pPr>
            <w:r>
              <w:rPr>
                <w:bCs/>
                <w:b/>
              </w:rPr>
              <w:t xml:space="preserve">R-06</w:t>
            </w:r>
          </w:p>
        </w:tc>
        <w:tc>
          <w:tcPr/>
          <w:p>
            <w:pPr>
              <w:pStyle w:val="Compact"/>
              <w:jc w:val="left"/>
            </w:pPr>
            <w:r>
              <w:t xml:space="preserve">CCO sin conectividad adecuada</w:t>
            </w:r>
          </w:p>
        </w:tc>
        <w:tc>
          <w:tcPr/>
          <w:p>
            <w:pPr>
              <w:pStyle w:val="Compact"/>
              <w:jc w:val="left"/>
            </w:pPr>
            <w:r>
              <w:t xml:space="preserve">Media</w:t>
            </w:r>
          </w:p>
        </w:tc>
        <w:tc>
          <w:tcPr/>
          <w:p>
            <w:pPr>
              <w:pStyle w:val="Compact"/>
              <w:jc w:val="left"/>
            </w:pPr>
            <w:r>
              <w:t xml:space="preserve">Mayor</w:t>
            </w:r>
          </w:p>
        </w:tc>
        <w:tc>
          <w:tcPr/>
          <w:p>
            <w:pPr>
              <w:pStyle w:val="Compact"/>
              <w:jc w:val="left"/>
            </w:pPr>
            <w:r>
              <w:t xml:space="preserve">🟡</w:t>
            </w:r>
          </w:p>
        </w:tc>
        <w:tc>
          <w:tcPr/>
          <w:p>
            <w:pPr>
              <w:pStyle w:val="Compact"/>
              <w:jc w:val="left"/>
            </w:pPr>
            <w:r>
              <w:t xml:space="preserve">Estudio de sitio CCO</w:t>
            </w:r>
          </w:p>
        </w:tc>
      </w:tr>
      <w:tr>
        <w:tc>
          <w:tcPr/>
          <w:p>
            <w:pPr>
              <w:pStyle w:val="Compact"/>
              <w:jc w:val="left"/>
            </w:pPr>
            <w:r>
              <w:rPr>
                <w:bCs/>
                <w:b/>
              </w:rPr>
              <w:t xml:space="preserve">R-07</w:t>
            </w:r>
          </w:p>
        </w:tc>
        <w:tc>
          <w:tcPr/>
          <w:p>
            <w:pPr>
              <w:pStyle w:val="Compact"/>
              <w:jc w:val="left"/>
            </w:pPr>
            <w:r>
              <w:t xml:space="preserve">Paraderos sin alimentación eléctrica</w:t>
            </w:r>
          </w:p>
        </w:tc>
        <w:tc>
          <w:tcPr/>
          <w:p>
            <w:pPr>
              <w:pStyle w:val="Compact"/>
              <w:jc w:val="left"/>
            </w:pPr>
            <w:r>
              <w:t xml:space="preserve">Media</w:t>
            </w:r>
          </w:p>
        </w:tc>
        <w:tc>
          <w:tcPr/>
          <w:p>
            <w:pPr>
              <w:pStyle w:val="Compact"/>
              <w:jc w:val="left"/>
            </w:pPr>
            <w:r>
              <w:t xml:space="preserve">Mayor</w:t>
            </w:r>
          </w:p>
        </w:tc>
        <w:tc>
          <w:tcPr/>
          <w:p>
            <w:pPr>
              <w:pStyle w:val="Compact"/>
              <w:jc w:val="left"/>
            </w:pPr>
            <w:r>
              <w:t xml:space="preserve">🟡</w:t>
            </w:r>
          </w:p>
        </w:tc>
        <w:tc>
          <w:tcPr/>
          <w:p>
            <w:pPr>
              <w:pStyle w:val="Compact"/>
              <w:jc w:val="left"/>
            </w:pPr>
            <w:r>
              <w:rPr>
                <w:bCs/>
                <w:b/>
              </w:rPr>
              <w:t xml:space="preserve">Fuera de alcance actual</w:t>
            </w:r>
            <w:r>
              <w:t xml:space="preserve"> </w:t>
            </w:r>
            <w:r>
              <w:t xml:space="preserve">— Se abordará en fase de infraestructura</w:t>
            </w:r>
          </w:p>
        </w:tc>
      </w:tr>
      <w:tr>
        <w:tc>
          <w:tcPr/>
          <w:p>
            <w:pPr>
              <w:pStyle w:val="Compact"/>
              <w:jc w:val="left"/>
            </w:pPr>
            <w:r>
              <w:rPr>
                <w:bCs/>
                <w:b/>
              </w:rPr>
              <w:t xml:space="preserve">R-08</w:t>
            </w:r>
          </w:p>
        </w:tc>
        <w:tc>
          <w:tcPr/>
          <w:p>
            <w:pPr>
              <w:pStyle w:val="Compact"/>
              <w:jc w:val="left"/>
            </w:pPr>
            <w:r>
              <w:t xml:space="preserve">Retraso por falta de documentación</w:t>
            </w:r>
          </w:p>
        </w:tc>
        <w:tc>
          <w:tcPr/>
          <w:p>
            <w:pPr>
              <w:pStyle w:val="Compact"/>
              <w:jc w:val="left"/>
            </w:pPr>
            <w:r>
              <w:t xml:space="preserve">Alta</w:t>
            </w:r>
          </w:p>
        </w:tc>
        <w:tc>
          <w:tcPr/>
          <w:p>
            <w:pPr>
              <w:pStyle w:val="Compact"/>
              <w:jc w:val="left"/>
            </w:pPr>
            <w:r>
              <w:t xml:space="preserve">Mayor</w:t>
            </w:r>
          </w:p>
        </w:tc>
        <w:tc>
          <w:tcPr/>
          <w:p>
            <w:pPr>
              <w:pStyle w:val="Compact"/>
              <w:jc w:val="left"/>
            </w:pPr>
            <w:r>
              <w:t xml:space="preserve">🟡</w:t>
            </w:r>
          </w:p>
        </w:tc>
        <w:tc>
          <w:tcPr/>
          <w:p>
            <w:pPr>
              <w:pStyle w:val="Compact"/>
              <w:jc w:val="left"/>
            </w:pPr>
            <w:r>
              <w:t xml:space="preserve">Contratar consultoría estructuración</w:t>
            </w:r>
          </w:p>
        </w:tc>
      </w:tr>
      <w:tr>
        <w:tc>
          <w:tcPr/>
          <w:p>
            <w:pPr>
              <w:pStyle w:val="Compact"/>
              <w:jc w:val="left"/>
            </w:pPr>
            <w:r>
              <w:rPr>
                <w:bCs/>
                <w:b/>
              </w:rPr>
              <w:t xml:space="preserve">R-09</w:t>
            </w:r>
          </w:p>
        </w:tc>
        <w:tc>
          <w:tcPr/>
          <w:p>
            <w:pPr>
              <w:pStyle w:val="Compact"/>
              <w:jc w:val="left"/>
            </w:pPr>
            <w:r>
              <w:t xml:space="preserve">Baja adopción pasajero por falta app</w:t>
            </w:r>
          </w:p>
        </w:tc>
        <w:tc>
          <w:tcPr/>
          <w:p>
            <w:pPr>
              <w:pStyle w:val="Compact"/>
              <w:jc w:val="left"/>
            </w:pPr>
            <w:r>
              <w:t xml:space="preserve">Media</w:t>
            </w:r>
          </w:p>
        </w:tc>
        <w:tc>
          <w:tcPr/>
          <w:p>
            <w:pPr>
              <w:pStyle w:val="Compact"/>
              <w:jc w:val="left"/>
            </w:pPr>
            <w:r>
              <w:t xml:space="preserve">Moderado</w:t>
            </w:r>
          </w:p>
        </w:tc>
        <w:tc>
          <w:tcPr/>
          <w:p>
            <w:pPr>
              <w:pStyle w:val="Compact"/>
              <w:jc w:val="left"/>
            </w:pPr>
            <w:r>
              <w:t xml:space="preserve">🟡</w:t>
            </w:r>
          </w:p>
        </w:tc>
        <w:tc>
          <w:tcPr/>
          <w:p>
            <w:pPr>
              <w:pStyle w:val="Compact"/>
              <w:jc w:val="left"/>
            </w:pPr>
            <w:r>
              <w:t xml:space="preserve">Incluir app en alcance ITS</w:t>
            </w:r>
          </w:p>
        </w:tc>
      </w:tr>
      <w:tr>
        <w:tc>
          <w:tcPr/>
          <w:p>
            <w:pPr>
              <w:pStyle w:val="Compact"/>
              <w:jc w:val="left"/>
            </w:pPr>
            <w:r>
              <w:rPr>
                <w:bCs/>
                <w:b/>
              </w:rPr>
              <w:t xml:space="preserve">R-10</w:t>
            </w:r>
          </w:p>
        </w:tc>
        <w:tc>
          <w:tcPr/>
          <w:p>
            <w:pPr>
              <w:pStyle w:val="Compact"/>
              <w:jc w:val="left"/>
            </w:pPr>
            <w:r>
              <w:t xml:space="preserve">Sistema no escalable a flota futura</w:t>
            </w:r>
          </w:p>
        </w:tc>
        <w:tc>
          <w:tcPr/>
          <w:p>
            <w:pPr>
              <w:pStyle w:val="Compact"/>
              <w:jc w:val="left"/>
            </w:pPr>
            <w:r>
              <w:t xml:space="preserve">Media</w:t>
            </w:r>
          </w:p>
        </w:tc>
        <w:tc>
          <w:tcPr/>
          <w:p>
            <w:pPr>
              <w:pStyle w:val="Compact"/>
              <w:jc w:val="left"/>
            </w:pPr>
            <w:r>
              <w:t xml:space="preserve">Mayor</w:t>
            </w:r>
          </w:p>
        </w:tc>
        <w:tc>
          <w:tcPr/>
          <w:p>
            <w:pPr>
              <w:pStyle w:val="Compact"/>
              <w:jc w:val="left"/>
            </w:pPr>
            <w:r>
              <w:t xml:space="preserve">🟡</w:t>
            </w:r>
          </w:p>
        </w:tc>
        <w:tc>
          <w:tcPr/>
          <w:p>
            <w:pPr>
              <w:pStyle w:val="Compact"/>
              <w:jc w:val="left"/>
            </w:pPr>
            <w:r>
              <w:t xml:space="preserve">Diseñar para 100 buses desde inicio</w:t>
            </w:r>
          </w:p>
        </w:tc>
      </w:tr>
    </w:tbl>
    <w:p>
      <w:r>
        <w:pict>
          <v:rect style="width:0;height:1.5pt" o:hralign="center" o:hrstd="t" o:hr="t"/>
        </w:pict>
      </w:r>
    </w:p>
    <w:bookmarkEnd w:id="55"/>
    <w:bookmarkEnd w:id="56"/>
    <w:bookmarkStart w:id="61" w:name="recomendaciones-de-remediación"/>
    <w:p>
      <w:pPr>
        <w:pStyle w:val="Heading2"/>
      </w:pPr>
      <w:r>
        <w:t xml:space="preserve">9. RECOMENDACIONES DE REMEDIACIÓN</w:t>
      </w:r>
    </w:p>
    <w:bookmarkStart w:id="57" w:name="prioridad-1-inmediata-0-2-semanas"/>
    <w:p>
      <w:pPr>
        <w:pStyle w:val="Heading3"/>
      </w:pPr>
      <w:r>
        <w:t xml:space="preserve">Prioridad 1: Inmediata (0-2 semanas)</w:t>
      </w:r>
    </w:p>
    <w:p>
      <w:pPr>
        <w:numPr>
          <w:ilvl w:val="0"/>
          <w:numId w:val="1003"/>
        </w:numPr>
        <w:pStyle w:val="Compact"/>
      </w:pPr>
      <w:r>
        <w:rPr>
          <w:bCs/>
          <w:b/>
        </w:rPr>
        <w:t xml:space="preserve">Definir flota definitiva</w:t>
      </w:r>
      <w:r>
        <w:t xml:space="preserve"> </w:t>
      </w:r>
      <w:r>
        <w:t xml:space="preserve">— Reunión con METRO SABANAS para decidir: ¿34, 46, o 75?</w:t>
      </w:r>
    </w:p>
    <w:p>
      <w:pPr>
        <w:numPr>
          <w:ilvl w:val="0"/>
          <w:numId w:val="1003"/>
        </w:numPr>
        <w:pStyle w:val="Compact"/>
      </w:pPr>
      <w:r>
        <w:rPr>
          <w:bCs/>
          <w:b/>
        </w:rPr>
        <w:t xml:space="preserve">Diligenciar presupuesto ITS</w:t>
      </w:r>
      <w:r>
        <w:t xml:space="preserve"> </w:t>
      </w:r>
      <w:r>
        <w:t xml:space="preserve">— Estudio de mercado de precios unitarios (excluyendo paraderos)</w:t>
      </w:r>
    </w:p>
    <w:p>
      <w:pPr>
        <w:numPr>
          <w:ilvl w:val="0"/>
          <w:numId w:val="1003"/>
        </w:numPr>
        <w:pStyle w:val="Compact"/>
      </w:pPr>
      <w:r>
        <w:rPr>
          <w:bCs/>
          <w:b/>
        </w:rPr>
        <w:t xml:space="preserve">Definir ubicación CCO</w:t>
      </w:r>
      <w:r>
        <w:t xml:space="preserve"> </w:t>
      </w:r>
      <w:r>
        <w:t xml:space="preserve">— Visita técnica a oficinas Metro Sabanas</w:t>
      </w:r>
    </w:p>
    <w:bookmarkEnd w:id="57"/>
    <w:bookmarkStart w:id="58" w:name="prioridad-2-corto-plazo-2-6-semanas"/>
    <w:p>
      <w:pPr>
        <w:pStyle w:val="Heading3"/>
      </w:pPr>
      <w:r>
        <w:t xml:space="preserve">Prioridad 2: Corto plazo (2-6 semanas)</w:t>
      </w:r>
    </w:p>
    <w:p>
      <w:pPr>
        <w:numPr>
          <w:ilvl w:val="0"/>
          <w:numId w:val="1004"/>
        </w:numPr>
        <w:pStyle w:val="Compact"/>
      </w:pPr>
      <w:r>
        <w:rPr>
          <w:bCs/>
          <w:b/>
        </w:rPr>
        <w:t xml:space="preserve">Complementar RFI 2025</w:t>
      </w:r>
      <w:r>
        <w:t xml:space="preserve"> </w:t>
      </w:r>
      <w:r>
        <w:t xml:space="preserve">— Agregar ETP ITS detallado (equipamiento embarcado + CCO + conectividad)</w:t>
      </w:r>
    </w:p>
    <w:p>
      <w:pPr>
        <w:numPr>
          <w:ilvl w:val="0"/>
          <w:numId w:val="1004"/>
        </w:numPr>
        <w:pStyle w:val="Compact"/>
      </w:pPr>
      <w:r>
        <w:rPr>
          <w:bCs/>
          <w:b/>
        </w:rPr>
        <w:t xml:space="preserve">Adenda RFI Autobuses</w:t>
      </w:r>
      <w:r>
        <w:t xml:space="preserve"> </w:t>
      </w:r>
      <w:r>
        <w:t xml:space="preserve">— Incluir preparación eléctrica/mecánica para ITS embarcado</w:t>
      </w:r>
    </w:p>
    <w:p>
      <w:pPr>
        <w:numPr>
          <w:ilvl w:val="0"/>
          <w:numId w:val="1004"/>
        </w:numPr>
        <w:pStyle w:val="Compact"/>
      </w:pPr>
      <w:r>
        <w:rPr>
          <w:bCs/>
          <w:b/>
        </w:rPr>
        <w:t xml:space="preserve">Definir modelo de pago</w:t>
      </w:r>
      <w:r>
        <w:t xml:space="preserve"> </w:t>
      </w:r>
      <w:r>
        <w:t xml:space="preserve">— Efectivo + tarjeta, tarifa plana o diferencial</w:t>
      </w:r>
    </w:p>
    <w:p>
      <w:pPr>
        <w:numPr>
          <w:ilvl w:val="0"/>
          <w:numId w:val="1004"/>
        </w:numPr>
        <w:pStyle w:val="Compact"/>
      </w:pPr>
      <w:r>
        <w:rPr>
          <w:strike/>
        </w:rPr>
        <w:t xml:space="preserve">Definir número de paraderos</w:t>
      </w:r>
      <w:r>
        <w:t xml:space="preserve"> </w:t>
      </w:r>
      <w:r>
        <w:t xml:space="preserve">→</w:t>
      </w:r>
      <w:r>
        <w:t xml:space="preserve"> </w:t>
      </w:r>
      <w:r>
        <w:rPr>
          <w:bCs/>
          <w:b/>
        </w:rPr>
        <w:t xml:space="preserve">Postergado a fase de infraestructura</w:t>
      </w:r>
      <w:r>
        <w:t xml:space="preserve"> </w:t>
      </w:r>
      <w:r>
        <w:t xml:space="preserve">(fuera de alcance)</w:t>
      </w:r>
    </w:p>
    <w:bookmarkEnd w:id="58"/>
    <w:bookmarkStart w:id="59" w:name="prioridad-3-medio-plazo-6-12-semanas"/>
    <w:p>
      <w:pPr>
        <w:pStyle w:val="Heading3"/>
      </w:pPr>
      <w:r>
        <w:t xml:space="preserve">Prioridad 3: Medio plazo (6-12 semanas)</w:t>
      </w:r>
    </w:p>
    <w:p>
      <w:pPr>
        <w:numPr>
          <w:ilvl w:val="0"/>
          <w:numId w:val="1005"/>
        </w:numPr>
        <w:pStyle w:val="Compact"/>
      </w:pPr>
      <w:r>
        <w:rPr>
          <w:bCs/>
          <w:b/>
        </w:rPr>
        <w:t xml:space="preserve">Desarrollar ETP ITS completo</w:t>
      </w:r>
      <w:r>
        <w:t xml:space="preserve"> </w:t>
      </w:r>
      <w:r>
        <w:t xml:space="preserve">— Especificaciones técnicas particulares</w:t>
      </w:r>
    </w:p>
    <w:p>
      <w:pPr>
        <w:numPr>
          <w:ilvl w:val="0"/>
          <w:numId w:val="1005"/>
        </w:numPr>
        <w:pStyle w:val="Compact"/>
      </w:pPr>
      <w:r>
        <w:rPr>
          <w:bCs/>
          <w:b/>
        </w:rPr>
        <w:t xml:space="preserve">Diseñar arquitectura ITS</w:t>
      </w:r>
      <w:r>
        <w:t xml:space="preserve"> </w:t>
      </w:r>
      <w:r>
        <w:t xml:space="preserve">— 4 niveles, subsistemas, flujos</w:t>
      </w:r>
    </w:p>
    <w:p>
      <w:pPr>
        <w:numPr>
          <w:ilvl w:val="0"/>
          <w:numId w:val="1005"/>
        </w:numPr>
        <w:pStyle w:val="Compact"/>
      </w:pPr>
      <w:r>
        <w:rPr>
          <w:bCs/>
          <w:b/>
        </w:rPr>
        <w:t xml:space="preserve">Desarrollar plan de ciberseguridad</w:t>
      </w:r>
      <w:r>
        <w:t xml:space="preserve"> </w:t>
      </w:r>
      <w:r>
        <w:t xml:space="preserve">— ISO 27001, IEC 62443</w:t>
      </w:r>
    </w:p>
    <w:p>
      <w:pPr>
        <w:numPr>
          <w:ilvl w:val="0"/>
          <w:numId w:val="1005"/>
        </w:numPr>
        <w:pStyle w:val="Compact"/>
      </w:pPr>
      <w:r>
        <w:rPr>
          <w:bCs/>
          <w:b/>
        </w:rPr>
        <w:t xml:space="preserve">Desarrollar plan de implementación</w:t>
      </w:r>
      <w:r>
        <w:t xml:space="preserve"> </w:t>
      </w:r>
      <w:r>
        <w:t xml:space="preserve">— Cronograma, fases, entregables</w:t>
      </w:r>
    </w:p>
    <w:bookmarkEnd w:id="59"/>
    <w:bookmarkStart w:id="60" w:name="prioridad-4-continua"/>
    <w:p>
      <w:pPr>
        <w:pStyle w:val="Heading3"/>
      </w:pPr>
      <w:r>
        <w:t xml:space="preserve">Prioridad 4: Continua</w:t>
      </w:r>
    </w:p>
    <w:p>
      <w:pPr>
        <w:numPr>
          <w:ilvl w:val="0"/>
          <w:numId w:val="1006"/>
        </w:numPr>
        <w:pStyle w:val="Compact"/>
      </w:pPr>
      <w:r>
        <w:rPr>
          <w:bCs/>
          <w:b/>
        </w:rPr>
        <w:t xml:space="preserve">Establecer gobernanza documental</w:t>
      </w:r>
      <w:r>
        <w:t xml:space="preserve"> </w:t>
      </w:r>
      <w:r>
        <w:t xml:space="preserve">— Repositorio único, versionamiento, aprobaciones</w:t>
      </w:r>
    </w:p>
    <w:p>
      <w:pPr>
        <w:numPr>
          <w:ilvl w:val="0"/>
          <w:numId w:val="1006"/>
        </w:numPr>
        <w:pStyle w:val="Compact"/>
      </w:pPr>
      <w:r>
        <w:rPr>
          <w:bCs/>
          <w:b/>
        </w:rPr>
        <w:t xml:space="preserve">Designar responsable ITS</w:t>
      </w:r>
      <w:r>
        <w:t xml:space="preserve"> </w:t>
      </w:r>
      <w:r>
        <w:t xml:space="preserve">— Rol definido dentro de METRO SABANAS</w:t>
      </w:r>
    </w:p>
    <w:p>
      <w:pPr>
        <w:numPr>
          <w:ilvl w:val="0"/>
          <w:numId w:val="1006"/>
        </w:numPr>
        <w:pStyle w:val="Compact"/>
      </w:pPr>
      <w:r>
        <w:rPr>
          <w:bCs/>
          <w:b/>
        </w:rPr>
        <w:t xml:space="preserve">Crear comité técnico</w:t>
      </w:r>
      <w:r>
        <w:t xml:space="preserve"> </w:t>
      </w:r>
      <w:r>
        <w:t xml:space="preserve">— Reuniones semanales de seguimiento</w:t>
      </w:r>
    </w:p>
    <w:p>
      <w:r>
        <w:pict>
          <v:rect style="width:0;height:1.5pt" o:hralign="center" o:hrstd="t" o:hr="t"/>
        </w:pict>
      </w:r>
    </w:p>
    <w:bookmarkEnd w:id="60"/>
    <w:bookmarkEnd w:id="61"/>
    <w:bookmarkStart w:id="62" w:name="matriz-de-seguimiento"/>
    <w:p>
      <w:pPr>
        <w:pStyle w:val="Heading2"/>
      </w:pPr>
      <w:r>
        <w:t xml:space="preserve">10. MATRIZ DE SEGUIMIENTO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Hallazgo</w:t>
            </w:r>
          </w:p>
        </w:tc>
        <w:tc>
          <w:tcPr/>
          <w:p>
            <w:pPr>
              <w:pStyle w:val="Compact"/>
              <w:jc w:val="left"/>
            </w:pPr>
            <w:r>
              <w:t xml:space="preserve">Estado</w:t>
            </w:r>
          </w:p>
        </w:tc>
        <w:tc>
          <w:tcPr/>
          <w:p>
            <w:pPr>
              <w:pStyle w:val="Compact"/>
              <w:jc w:val="left"/>
            </w:pPr>
            <w:r>
              <w:t xml:space="preserve">Responsable</w:t>
            </w:r>
          </w:p>
        </w:tc>
        <w:tc>
          <w:tcPr/>
          <w:p>
            <w:pPr>
              <w:pStyle w:val="Compact"/>
              <w:jc w:val="left"/>
            </w:pPr>
            <w:r>
              <w:t xml:space="preserve">Fecha límite</w:t>
            </w:r>
          </w:p>
        </w:tc>
        <w:tc>
          <w:tcPr/>
          <w:p>
            <w:pPr>
              <w:pStyle w:val="Compact"/>
              <w:jc w:val="left"/>
            </w:pPr>
            <w:r>
              <w:t xml:space="preserve">Evidencia</w:t>
            </w:r>
          </w:p>
        </w:tc>
      </w:tr>
      <w:tr>
        <w:tc>
          <w:tcPr/>
          <w:p>
            <w:pPr>
              <w:pStyle w:val="Compact"/>
              <w:jc w:val="left"/>
            </w:pPr>
            <w:r>
              <w:t xml:space="preserve">IC-01: Flota 34/46/75</w:t>
            </w:r>
          </w:p>
        </w:tc>
        <w:tc>
          <w:tcPr/>
          <w:p>
            <w:pPr>
              <w:pStyle w:val="Compact"/>
              <w:jc w:val="left"/>
            </w:pPr>
            <w:r>
              <w:t xml:space="preserve">🔴 Abierto</w:t>
            </w:r>
          </w:p>
        </w:tc>
        <w:tc>
          <w:tcPr/>
          <w:p>
            <w:pPr>
              <w:pStyle w:val="Compact"/>
              <w:jc w:val="left"/>
            </w:pPr>
            <w:r>
              <w:t xml:space="preserve">METRO SABANAS</w:t>
            </w:r>
          </w:p>
        </w:tc>
        <w:tc>
          <w:tcPr/>
          <w:p>
            <w:pPr>
              <w:pStyle w:val="Compact"/>
              <w:jc w:val="left"/>
            </w:pPr>
            <w:r>
              <w:t xml:space="preserve">Por definir</w:t>
            </w:r>
          </w:p>
        </w:tc>
        <w:tc>
          <w:tcPr/>
          <w:p>
            <w:pPr>
              <w:pStyle w:val="Compact"/>
              <w:jc w:val="left"/>
            </w:pPr>
            <w:r>
              <w:t xml:space="preserve">—</w:t>
            </w:r>
          </w:p>
        </w:tc>
      </w:tr>
      <w:tr>
        <w:tc>
          <w:tcPr/>
          <w:p>
            <w:pPr>
              <w:pStyle w:val="Compact"/>
              <w:jc w:val="left"/>
            </w:pPr>
            <w:r>
              <w:t xml:space="preserve">IC-02: Presupuesto $0</w:t>
            </w:r>
          </w:p>
        </w:tc>
        <w:tc>
          <w:tcPr/>
          <w:p>
            <w:pPr>
              <w:pStyle w:val="Compact"/>
              <w:jc w:val="left"/>
            </w:pPr>
            <w:r>
              <w:t xml:space="preserve">🔴 Abierto</w:t>
            </w:r>
          </w:p>
        </w:tc>
        <w:tc>
          <w:tcPr/>
          <w:p>
            <w:pPr>
              <w:pStyle w:val="Compact"/>
              <w:jc w:val="left"/>
            </w:pPr>
            <w:r>
              <w:t xml:space="preserve">METRO SABANAS / INNOVADATACO</w:t>
            </w:r>
          </w:p>
        </w:tc>
        <w:tc>
          <w:tcPr/>
          <w:p>
            <w:pPr>
              <w:pStyle w:val="Compact"/>
              <w:jc w:val="left"/>
            </w:pPr>
            <w:r>
              <w:t xml:space="preserve">Por definir</w:t>
            </w:r>
          </w:p>
        </w:tc>
        <w:tc>
          <w:tcPr/>
          <w:p>
            <w:pPr>
              <w:pStyle w:val="Compact"/>
              <w:jc w:val="left"/>
            </w:pPr>
            <w:r>
              <w:t xml:space="preserve">Excel vacío</w:t>
            </w:r>
          </w:p>
        </w:tc>
      </w:tr>
      <w:tr>
        <w:tc>
          <w:tcPr/>
          <w:p>
            <w:pPr>
              <w:pStyle w:val="Compact"/>
              <w:jc w:val="left"/>
            </w:pPr>
            <w:r>
              <w:t xml:space="preserve">IC-03: RFI sin ITS</w:t>
            </w:r>
          </w:p>
        </w:tc>
        <w:tc>
          <w:tcPr/>
          <w:p>
            <w:pPr>
              <w:pStyle w:val="Compact"/>
              <w:jc w:val="left"/>
            </w:pPr>
            <w:r>
              <w:t xml:space="preserve">🔴 Abierto</w:t>
            </w:r>
          </w:p>
        </w:tc>
        <w:tc>
          <w:tcPr/>
          <w:p>
            <w:pPr>
              <w:pStyle w:val="Compact"/>
              <w:jc w:val="left"/>
            </w:pPr>
            <w:r>
              <w:t xml:space="preserve">METRO SABANAS</w:t>
            </w:r>
          </w:p>
        </w:tc>
        <w:tc>
          <w:tcPr/>
          <w:p>
            <w:pPr>
              <w:pStyle w:val="Compact"/>
              <w:jc w:val="left"/>
            </w:pPr>
            <w:r>
              <w:t xml:space="preserve">Por definir</w:t>
            </w:r>
          </w:p>
        </w:tc>
        <w:tc>
          <w:tcPr/>
          <w:p>
            <w:pPr>
              <w:pStyle w:val="Compact"/>
              <w:jc w:val="left"/>
            </w:pPr>
            <w:r>
              <w:t xml:space="preserve">RFI 2025</w:t>
            </w:r>
          </w:p>
        </w:tc>
      </w:tr>
      <w:tr>
        <w:tc>
          <w:tcPr/>
          <w:p>
            <w:pPr>
              <w:pStyle w:val="Compact"/>
              <w:jc w:val="left"/>
            </w:pPr>
            <w:r>
              <w:t xml:space="preserve">IC-04: RFI buses sin ITS</w:t>
            </w:r>
          </w:p>
        </w:tc>
        <w:tc>
          <w:tcPr/>
          <w:p>
            <w:pPr>
              <w:pStyle w:val="Compact"/>
              <w:jc w:val="left"/>
            </w:pPr>
            <w:r>
              <w:t xml:space="preserve">🔴 Abierto</w:t>
            </w:r>
          </w:p>
        </w:tc>
        <w:tc>
          <w:tcPr/>
          <w:p>
            <w:pPr>
              <w:pStyle w:val="Compact"/>
              <w:jc w:val="left"/>
            </w:pPr>
            <w:r>
              <w:t xml:space="preserve">METRO SABANAS</w:t>
            </w:r>
          </w:p>
        </w:tc>
        <w:tc>
          <w:tcPr/>
          <w:p>
            <w:pPr>
              <w:pStyle w:val="Compact"/>
              <w:jc w:val="left"/>
            </w:pPr>
            <w:r>
              <w:t xml:space="preserve">Por definir</w:t>
            </w:r>
          </w:p>
        </w:tc>
        <w:tc>
          <w:tcPr/>
          <w:p>
            <w:pPr>
              <w:pStyle w:val="Compact"/>
              <w:jc w:val="left"/>
            </w:pPr>
            <w:r>
              <w:t xml:space="preserve">RFI Autobuses 2022</w:t>
            </w:r>
          </w:p>
        </w:tc>
      </w:tr>
      <w:tr>
        <w:tc>
          <w:tcPr/>
          <w:p>
            <w:pPr>
              <w:pStyle w:val="Compact"/>
              <w:jc w:val="left"/>
            </w:pPr>
            <w:r>
              <w:t xml:space="preserve">IC-05: Sin medio de pago</w:t>
            </w:r>
          </w:p>
        </w:tc>
        <w:tc>
          <w:tcPr/>
          <w:p>
            <w:pPr>
              <w:pStyle w:val="Compact"/>
              <w:jc w:val="left"/>
            </w:pPr>
            <w:r>
              <w:t xml:space="preserve">🔴 Abierto</w:t>
            </w:r>
          </w:p>
        </w:tc>
        <w:tc>
          <w:tcPr/>
          <w:p>
            <w:pPr>
              <w:pStyle w:val="Compact"/>
              <w:jc w:val="left"/>
            </w:pPr>
            <w:r>
              <w:t xml:space="preserve">METRO SABANAS</w:t>
            </w:r>
          </w:p>
        </w:tc>
        <w:tc>
          <w:tcPr/>
          <w:p>
            <w:pPr>
              <w:pStyle w:val="Compact"/>
              <w:jc w:val="left"/>
            </w:pPr>
            <w:r>
              <w:t xml:space="preserve">Por definir</w:t>
            </w:r>
          </w:p>
        </w:tc>
        <w:tc>
          <w:tcPr/>
          <w:p>
            <w:pPr>
              <w:pStyle w:val="Compact"/>
              <w:jc w:val="left"/>
            </w:pPr>
            <w:r>
              <w:t xml:space="preserve">—</w:t>
            </w:r>
          </w:p>
        </w:tc>
      </w:tr>
      <w:tr>
        <w:tc>
          <w:tcPr/>
          <w:p>
            <w:pPr>
              <w:pStyle w:val="Compact"/>
              <w:jc w:val="left"/>
            </w:pPr>
            <w:r>
              <w:t xml:space="preserve">IC-06: Sin ubicación CCO</w:t>
            </w:r>
          </w:p>
        </w:tc>
        <w:tc>
          <w:tcPr/>
          <w:p>
            <w:pPr>
              <w:pStyle w:val="Compact"/>
              <w:jc w:val="left"/>
            </w:pPr>
            <w:r>
              <w:t xml:space="preserve">🔴 Abierto</w:t>
            </w:r>
          </w:p>
        </w:tc>
        <w:tc>
          <w:tcPr/>
          <w:p>
            <w:pPr>
              <w:pStyle w:val="Compact"/>
              <w:jc w:val="left"/>
            </w:pPr>
            <w:r>
              <w:t xml:space="preserve">METRO SABANAS</w:t>
            </w:r>
          </w:p>
        </w:tc>
        <w:tc>
          <w:tcPr/>
          <w:p>
            <w:pPr>
              <w:pStyle w:val="Compact"/>
              <w:jc w:val="left"/>
            </w:pPr>
            <w:r>
              <w:t xml:space="preserve">Por definir</w:t>
            </w:r>
          </w:p>
        </w:tc>
        <w:tc>
          <w:tcPr/>
          <w:p>
            <w:pPr>
              <w:pStyle w:val="Compact"/>
              <w:jc w:val="left"/>
            </w:pPr>
            <w:r>
              <w:t xml:space="preserve">—</w:t>
            </w:r>
          </w:p>
        </w:tc>
      </w:tr>
      <w:tr>
        <w:tc>
          <w:tcPr/>
          <w:p>
            <w:pPr>
              <w:pStyle w:val="Compact"/>
              <w:jc w:val="left"/>
            </w:pPr>
            <w:r>
              <w:t xml:space="preserve">IC-07:</w:t>
            </w:r>
            <w:r>
              <w:t xml:space="preserve"> </w:t>
            </w:r>
            <w:r>
              <w:rPr>
                <w:strike/>
              </w:rPr>
              <w:t xml:space="preserve">Sin paraderos</w:t>
            </w:r>
            <w:r>
              <w:t xml:space="preserve"> </w:t>
            </w:r>
            <w:r>
              <w:t xml:space="preserve">→</w:t>
            </w:r>
            <w:r>
              <w:t xml:space="preserve"> </w:t>
            </w:r>
            <w:r>
              <w:rPr>
                <w:bCs/>
                <w:b/>
              </w:rPr>
              <w:t xml:space="preserve">Paraderos fuera de alcance</w:t>
            </w:r>
          </w:p>
        </w:tc>
        <w:tc>
          <w:tcPr/>
          <w:p>
            <w:pPr>
              <w:pStyle w:val="Compact"/>
              <w:jc w:val="left"/>
            </w:pPr>
            <w:r>
              <w:t xml:space="preserve">🟢 Cerrado</w:t>
            </w:r>
          </w:p>
        </w:tc>
        <w:tc>
          <w:tcPr/>
          <w:p>
            <w:pPr>
              <w:pStyle w:val="Compact"/>
              <w:jc w:val="left"/>
            </w:pPr>
            <w:r>
              <w:t xml:space="preserve">METRO SABANAS</w:t>
            </w:r>
          </w:p>
        </w:tc>
        <w:tc>
          <w:tcPr/>
          <w:p>
            <w:pPr>
              <w:pStyle w:val="Compact"/>
              <w:jc w:val="left"/>
            </w:pPr>
            <w:r>
              <w:t xml:space="preserve">N/A</w:t>
            </w:r>
          </w:p>
        </w:tc>
        <w:tc>
          <w:tcPr/>
          <w:p>
            <w:pPr>
              <w:pStyle w:val="Compact"/>
              <w:jc w:val="left"/>
            </w:pPr>
            <w:r>
              <w:t xml:space="preserve">Alcance confirmado: paraderos NO incluidos</w:t>
            </w:r>
          </w:p>
        </w:tc>
      </w:tr>
      <w:tr>
        <w:tc>
          <w:tcPr/>
          <w:p>
            <w:pPr>
              <w:pStyle w:val="Compact"/>
              <w:jc w:val="left"/>
            </w:pPr>
            <w:r>
              <w:t xml:space="preserve">IC-08: Sin ciberseguridad</w:t>
            </w:r>
          </w:p>
        </w:tc>
        <w:tc>
          <w:tcPr/>
          <w:p>
            <w:pPr>
              <w:pStyle w:val="Compact"/>
              <w:jc w:val="left"/>
            </w:pPr>
            <w:r>
              <w:t xml:space="preserve">🔴 Abierto</w:t>
            </w:r>
          </w:p>
        </w:tc>
        <w:tc>
          <w:tcPr/>
          <w:p>
            <w:pPr>
              <w:pStyle w:val="Compact"/>
              <w:jc w:val="left"/>
            </w:pPr>
            <w:r>
              <w:t xml:space="preserve">METRO SABANAS</w:t>
            </w:r>
          </w:p>
        </w:tc>
        <w:tc>
          <w:tcPr/>
          <w:p>
            <w:pPr>
              <w:pStyle w:val="Compact"/>
              <w:jc w:val="left"/>
            </w:pPr>
            <w:r>
              <w:t xml:space="preserve">Por definir</w:t>
            </w:r>
          </w:p>
        </w:tc>
        <w:tc>
          <w:tcPr/>
          <w:p>
            <w:pPr>
              <w:pStyle w:val="Compact"/>
              <w:jc w:val="left"/>
            </w:pPr>
            <w:r>
              <w:t xml:space="preserve">—</w:t>
            </w:r>
          </w:p>
        </w:tc>
      </w:tr>
      <w:tr>
        <w:tc>
          <w:tcPr/>
          <w:p>
            <w:pPr>
              <w:pStyle w:val="Compact"/>
              <w:jc w:val="left"/>
            </w:pPr>
            <w:r>
              <w:t xml:space="preserve">VE-01 a VE-12</w:t>
            </w:r>
          </w:p>
        </w:tc>
        <w:tc>
          <w:tcPr/>
          <w:p>
            <w:pPr>
              <w:pStyle w:val="Compact"/>
              <w:jc w:val="left"/>
            </w:pPr>
            <w:r>
              <w:t xml:space="preserve">🟡 Abierto</w:t>
            </w:r>
          </w:p>
        </w:tc>
        <w:tc>
          <w:tcPr/>
          <w:p>
            <w:pPr>
              <w:pStyle w:val="Compact"/>
              <w:jc w:val="left"/>
            </w:pPr>
            <w:r>
              <w:t xml:space="preserve">INNOVADATACO</w:t>
            </w:r>
          </w:p>
        </w:tc>
        <w:tc>
          <w:tcPr/>
          <w:p>
            <w:pPr>
              <w:pStyle w:val="Compact"/>
              <w:jc w:val="left"/>
            </w:pPr>
            <w:r>
              <w:t xml:space="preserve">4 semanas</w:t>
            </w:r>
          </w:p>
        </w:tc>
        <w:tc>
          <w:tcPr/>
          <w:p>
            <w:pPr>
              <w:pStyle w:val="Compact"/>
              <w:jc w:val="left"/>
            </w:pPr>
            <w:r>
              <w:t xml:space="preserve">—</w:t>
            </w:r>
          </w:p>
        </w:tc>
      </w:tr>
      <w:tr>
        <w:tc>
          <w:tcPr/>
          <w:p>
            <w:pPr>
              <w:pStyle w:val="Compact"/>
              <w:jc w:val="left"/>
            </w:pPr>
            <w:r>
              <w:t xml:space="preserve">DF-01 a DF-11</w:t>
            </w:r>
          </w:p>
        </w:tc>
        <w:tc>
          <w:tcPr/>
          <w:p>
            <w:pPr>
              <w:pStyle w:val="Compact"/>
              <w:jc w:val="left"/>
            </w:pPr>
            <w:r>
              <w:t xml:space="preserve">🟡 Abierto</w:t>
            </w:r>
          </w:p>
        </w:tc>
        <w:tc>
          <w:tcPr/>
          <w:p>
            <w:pPr>
              <w:pStyle w:val="Compact"/>
              <w:jc w:val="left"/>
            </w:pPr>
            <w:r>
              <w:t xml:space="preserve">INNOVADATACO</w:t>
            </w:r>
          </w:p>
        </w:tc>
        <w:tc>
          <w:tcPr/>
          <w:p>
            <w:pPr>
              <w:pStyle w:val="Compact"/>
              <w:jc w:val="left"/>
            </w:pPr>
            <w:r>
              <w:t xml:space="preserve">8 semanas</w:t>
            </w:r>
          </w:p>
        </w:tc>
        <w:tc>
          <w:tcPr/>
          <w:p>
            <w:pPr>
              <w:pStyle w:val="Compact"/>
              <w:jc w:val="left"/>
            </w:pPr>
            <w:r>
              <w:t xml:space="preserve">—</w:t>
            </w:r>
          </w:p>
        </w:tc>
      </w:tr>
    </w:tbl>
    <w:p>
      <w:r>
        <w:pict>
          <v:rect style="width:0;height:1.5pt" o:hralign="center" o:hrstd="t" o:hr="t"/>
        </w:pict>
      </w:r>
    </w:p>
    <w:bookmarkEnd w:id="62"/>
    <w:bookmarkStart w:id="63" w:name="conclusiones"/>
    <w:p>
      <w:pPr>
        <w:pStyle w:val="Heading2"/>
      </w:pPr>
      <w:r>
        <w:t xml:space="preserve">CONCLUSIONES</w:t>
      </w:r>
    </w:p>
    <w:p>
      <w:pPr>
        <w:pStyle w:val="FirstParagraph"/>
      </w:pPr>
      <w:r>
        <w:t xml:space="preserve">La documentación del SETP Sincelejo presenta</w:t>
      </w:r>
      <w:r>
        <w:t xml:space="preserve"> </w:t>
      </w:r>
      <w:r>
        <w:rPr>
          <w:bCs/>
          <w:b/>
        </w:rPr>
        <w:t xml:space="preserve">vacíos críticos en el componente tecnológico ITS</w:t>
      </w:r>
      <w:r>
        <w:t xml:space="preserve"> </w:t>
      </w:r>
      <w:r>
        <w:t xml:space="preserve">que impiden:</w:t>
      </w:r>
    </w:p>
    <w:p>
      <w:pPr>
        <w:numPr>
          <w:ilvl w:val="0"/>
          <w:numId w:val="1007"/>
        </w:numPr>
        <w:pStyle w:val="Compact"/>
      </w:pPr>
      <w:r>
        <w:rPr>
          <w:bCs/>
          <w:b/>
        </w:rPr>
        <w:t xml:space="preserve">Licitación del componente</w:t>
      </w:r>
      <w:r>
        <w:t xml:space="preserve"> </w:t>
      </w:r>
      <w:r>
        <w:t xml:space="preserve">— Sin ETP no se puede solicitar cotizaciones</w:t>
      </w:r>
    </w:p>
    <w:p>
      <w:pPr>
        <w:numPr>
          <w:ilvl w:val="0"/>
          <w:numId w:val="1007"/>
        </w:numPr>
        <w:pStyle w:val="Compact"/>
      </w:pPr>
      <w:r>
        <w:rPr>
          <w:bCs/>
          <w:b/>
        </w:rPr>
        <w:t xml:space="preserve">Estimación de inversión</w:t>
      </w:r>
      <w:r>
        <w:t xml:space="preserve"> </w:t>
      </w:r>
      <w:r>
        <w:t xml:space="preserve">— Sin precios de mercado no hay modelo financiero</w:t>
      </w:r>
    </w:p>
    <w:p>
      <w:pPr>
        <w:numPr>
          <w:ilvl w:val="0"/>
          <w:numId w:val="1007"/>
        </w:numPr>
        <w:pStyle w:val="Compact"/>
      </w:pPr>
      <w:r>
        <w:rPr>
          <w:bCs/>
          <w:b/>
        </w:rPr>
        <w:t xml:space="preserve">Diseño arquitectónico</w:t>
      </w:r>
      <w:r>
        <w:t xml:space="preserve"> </w:t>
      </w:r>
      <w:r>
        <w:t xml:space="preserve">— Sin flota definida no se dimensiona</w:t>
      </w:r>
    </w:p>
    <w:p>
      <w:pPr>
        <w:numPr>
          <w:ilvl w:val="0"/>
          <w:numId w:val="1007"/>
        </w:numPr>
        <w:pStyle w:val="Compact"/>
      </w:pPr>
      <w:r>
        <w:rPr>
          <w:bCs/>
          <w:b/>
        </w:rPr>
        <w:t xml:space="preserve">Operación futura</w:t>
      </w:r>
      <w:r>
        <w:t xml:space="preserve"> </w:t>
      </w:r>
      <w:r>
        <w:t xml:space="preserve">— Sin concepto de operación no se sabe cómo funciona</w:t>
      </w:r>
    </w:p>
    <w:p>
      <w:pPr>
        <w:pStyle w:val="FirstParagraph"/>
      </w:pPr>
      <w:r>
        <w:t xml:space="preserve">La estructuración técnica del componente ITS está en estado embrionario. Se requiere trabajo significativo para alcanzar un nivel ejecutivo comparable al APP Chía-Girardot.</w:t>
      </w:r>
    </w:p>
    <w:p>
      <w:pPr>
        <w:pStyle w:val="BodyText"/>
      </w:pPr>
      <w:r>
        <w:rPr>
          <w:bCs/>
          <w:b/>
        </w:rPr>
        <w:t xml:space="preserve">Alcance Confirmado de Este Documento:</w:t>
      </w:r>
      <w:r>
        <w:t xml:space="preserve"> </w:t>
      </w:r>
      <w:r>
        <w:t xml:space="preserve">El análisis cubre exclusivamente el componente tecnológico embarcado (buses + CCO + conectividad). Paraderos y EtB están fuera de alcance y se abordarán en fases posteriores del proyecto SETP.</w:t>
      </w:r>
    </w:p>
    <w:p>
      <w:pPr>
        <w:pStyle w:val="BodyText"/>
      </w:pPr>
      <w:r>
        <w:rPr>
          <w:bCs/>
          <w:b/>
        </w:rPr>
        <w:t xml:space="preserve">INNOVADATACO puede cubrir estos vacíos en 1 mes de asesoría especializada.</w:t>
      </w:r>
    </w:p>
    <w:p>
      <w:r>
        <w:pict>
          <v:rect style="width:0;height:1.5pt" o:hralign="center" o:hrstd="t" o:hr="t"/>
        </w:pict>
      </w:r>
    </w:p>
    <w:p>
      <w:pPr>
        <w:pStyle w:val="FirstParagraph"/>
      </w:pPr>
      <w:r>
        <w:rPr>
          <w:iCs/>
          <w:i/>
        </w:rPr>
        <w:t xml:space="preserve">Documento generado por INNOVADATACO — ZEUS Enterprise System</w:t>
      </w:r>
      <w:r>
        <w:br/>
      </w:r>
      <w:r>
        <w:rPr>
          <w:iCs/>
          <w:i/>
        </w:rPr>
        <w:t xml:space="preserve">Mayo 2026 — CONFIDENCIAL</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2026-05-29T14:35:09Z</dcterms:created>
  <dcterms:modified xsi:type="dcterms:W3CDTF">2026-05-29T14:35:09Z</dcterms:modified>
</cp:coreProperties>
</file>

<file path=docProps/custom.xml><?xml version="1.0" encoding="utf-8"?>
<Properties xmlns="http://schemas.openxmlformats.org/officeDocument/2006/custom-properties" xmlns:vt="http://schemas.openxmlformats.org/officeDocument/2006/docPropsVTypes"/>
</file>