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opuesta-formal-de-servicios"/>
    <w:p>
      <w:pPr>
        <w:pStyle w:val="Heading1"/>
      </w:pPr>
      <w:r>
        <w:t xml:space="preserve">PROPUESTA FORMAL DE SERVICIOS</w:t>
      </w:r>
    </w:p>
    <w:bookmarkStart w:id="21" w:name="Xb194e0269b3d9325da36daf5090d581881bb2ed"/>
    <w:p>
      <w:pPr>
        <w:pStyle w:val="Heading2"/>
      </w:pPr>
      <w:r>
        <w:t xml:space="preserve">INNOVADATACO — SETP SINCELEJO (METRO SABANAS S.A.S.)</w:t>
      </w:r>
    </w:p>
    <w:bookmarkStart w:id="20" w:name="X75c27145f76dca29233debfd809d073b6f84d58"/>
    <w:p>
      <w:pPr>
        <w:pStyle w:val="Heading3"/>
      </w:pPr>
      <w:r>
        <w:t xml:space="preserve">Asesoría Técnica para Corrección del Proceso de Adquisición Flota + ITS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31 de mayo de 2026</w:t>
      </w:r>
      <w:r>
        <w:br/>
      </w:r>
      <w:r>
        <w:rPr>
          <w:bCs/>
          <w:b/>
        </w:rPr>
        <w:t xml:space="preserve">Código:</w:t>
      </w:r>
      <w:r>
        <w:t xml:space="preserve"> </w:t>
      </w:r>
      <w:r>
        <w:t xml:space="preserve">PROP-2026-004-ITS-001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CONFIDENCIAL — USO COMERCIAL</w:t>
      </w:r>
      <w:r>
        <w:br/>
      </w:r>
      <w:r>
        <w:rPr>
          <w:bCs/>
          <w:b/>
        </w:rPr>
        <w:t xml:space="preserve">Validez:</w:t>
      </w:r>
      <w:r>
        <w:t xml:space="preserve"> </w:t>
      </w:r>
      <w:r>
        <w:t xml:space="preserve">15 días calendario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atos-del-cliente"/>
    <w:p>
      <w:pPr>
        <w:pStyle w:val="Heading2"/>
      </w:pPr>
      <w:r>
        <w:t xml:space="preserve">1. DATOS DEL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 Sabanas S.A.S. (Ente Gestor SETP Sincelejo)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900.XXX.XXX-X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confirmación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del proceso de adquisición de 17 microbuses + Sistema ITS Integrado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Presupuesto proceso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$13.692 millones COP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 por Ministerio de Transporte / UMUS (14 inquietudes técnicas)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ntecedentes-y-diagnóstico"/>
    <w:p>
      <w:pPr>
        <w:pStyle w:val="Heading2"/>
      </w:pPr>
      <w:r>
        <w:t xml:space="preserve">2. ANTECEDENTES Y DIAGNÓSTICO</w:t>
      </w:r>
    </w:p>
    <w:p>
      <w:pPr>
        <w:pStyle w:val="FirstParagraph"/>
      </w:pPr>
      <w:r>
        <w:t xml:space="preserve">INNOVADATACO realizó una revisión exhaustiva de la documentación del proceso de adquisición de flota + ITS del SETP Sincelejo (mayo 2026) e identificó</w:t>
      </w:r>
      <w:r>
        <w:t xml:space="preserve"> </w:t>
      </w:r>
      <w:r>
        <w:rPr>
          <w:bCs/>
          <w:b/>
        </w:rPr>
        <w:t xml:space="preserve">22 hallazgos críticos y mayores</w:t>
      </w:r>
      <w:r>
        <w:t xml:space="preserve"> </w:t>
      </w:r>
      <w:r>
        <w:t xml:space="preserve">que invalidan técnica y contractualmente el pliego: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 de buses inconsistente (4 documentos, 4 tecnologías)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ITS $84.635 idéntico en 3 oferentes — posible colusión o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ITS dimensionados para 40 vehículos, proceso es para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+ ABT simultáneos — complejidad desproporcionada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EMV Nivel 2 sin acuerdo bancario — costo sin beneficio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300ms — requerimiento irreal en cobertura Sincelejo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sobredimensionado en general para escala 17 buses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vehículo + ITS unificado restringe pluralidad de oferentes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 financieros incluyen empresas fuera del objeto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Ponderación técnica desequilibrada — ITS pesa 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PYMES desactualizado (sin Decreto 0287/2026)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 de mercado insuficiente — sin cotizaciones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(Ver informe completo en anexos)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bjeto-del-contrato"/>
    <w:p>
      <w:pPr>
        <w:pStyle w:val="Heading2"/>
      </w:pPr>
      <w:r>
        <w:t xml:space="preserve">3. OBJETO DEL CONTRATO</w:t>
      </w:r>
    </w:p>
    <w:p>
      <w:pPr>
        <w:pStyle w:val="FirstParagraph"/>
      </w:pPr>
      <w:r>
        <w:rPr>
          <w:bCs/>
          <w:b/>
        </w:rPr>
        <w:t xml:space="preserve">Asesoría técnica especializada para:</w:t>
      </w:r>
      <w:r>
        <w:t xml:space="preserve"> </w:t>
      </w:r>
      <w:r>
        <w:t xml:space="preserve">1. Corregir los anexos técnicos del proceso de adquisición de flota + ITS</w:t>
      </w:r>
      <w:r>
        <w:t xml:space="preserve"> </w:t>
      </w:r>
      <w:r>
        <w:t xml:space="preserve">2. Realizar un estudio de mercado formal con cotizaciones reales desglosadas</w:t>
      </w:r>
      <w:r>
        <w:t xml:space="preserve"> </w:t>
      </w:r>
      <w:r>
        <w:t xml:space="preserve">3. Reestructurar el pliego de condiciones para asegurar transparencia y competencia</w:t>
      </w:r>
      <w:r>
        <w:t xml:space="preserve"> </w:t>
      </w:r>
      <w:r>
        <w:t xml:space="preserve">4. Simplificar la arquitectura ITS para fase de arranque (17 buses)</w:t>
      </w:r>
      <w:r>
        <w:t xml:space="preserve"> </w:t>
      </w:r>
      <w:r>
        <w:t xml:space="preserve">5. Asegurar cumplimiento normativo (Ley 80/1993, Decreto 0287/2026, Resoluciones MinTransporte)</w:t>
      </w:r>
      <w:r>
        <w:t xml:space="preserve"> </w:t>
      </w:r>
      <w:r>
        <w:t xml:space="preserve">6. Acompañar técnica y contractualmente durante la revisión con el Ministerio/UMUS</w:t>
      </w:r>
    </w:p>
    <w:p>
      <w:r>
        <w:pict>
          <v:rect style="width:0;height:1.5pt" o:hralign="center" o:hrstd="t" o:hr="t"/>
        </w:pict>
      </w:r>
    </w:p>
    <w:bookmarkEnd w:id="24"/>
    <w:bookmarkStart w:id="28" w:name="alcance-detallado"/>
    <w:p>
      <w:pPr>
        <w:pStyle w:val="Heading2"/>
      </w:pPr>
      <w:r>
        <w:t xml:space="preserve">4. ALCANCE DETALLADO</w:t>
      </w:r>
    </w:p>
    <w:bookmarkStart w:id="25" w:name="Xde330df07bc7ca19bf9318cf65551684c94cd1e"/>
    <w:p>
      <w:pPr>
        <w:pStyle w:val="Heading3"/>
      </w:pPr>
      <w:r>
        <w:t xml:space="preserve">FASE 1 — AUDITORÍA Y DIAGNÓSTICO (Semanas 1-2)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Informe de Auditoría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exhaustiva del pliego y anexos técnicos. Validación de los 14 hallazgos del Ministerio + 8 hallazgos adicionales INNOVADATACO. Matriz de consistencia técnica.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Estudio de Mercado ITS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5 cotizaciones desglosadas de proveedores ITS nacionales. Análisis comparativo por componente (hardware, software, licencias, soporte). Validación de precios unitarios.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Análisis de Elección Tecnológica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 comparativo: Diesel Euro VI vs. GNV Euro VI vs. Eléctrico. Documento de decisión con variables: precio vehículo, infraestructura, mantenimiento, vida útil, PNETP.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Informe de Viabilidad de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de arquitectura simplificada: CBT fase 1, ABT fase 2. Ajuste SLA HSM a realidad de cobertura Sincelejo. Fallback offline.</w:t>
            </w:r>
          </w:p>
        </w:tc>
      </w:tr>
    </w:tbl>
    <w:bookmarkEnd w:id="25"/>
    <w:bookmarkStart w:id="26" w:name="fase-2-corrección-y-rediseño-semanas-3-5"/>
    <w:p>
      <w:pPr>
        <w:pStyle w:val="Heading3"/>
      </w:pPr>
      <w:r>
        <w:t xml:space="preserve">FASE 2 — CORRECCIÓN Y REDISEÑO (Semanas 3-5)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Anexos Técnicos ITS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completa de anexos corregidos para 17 buses (no 40). Dimensionamiento real. Especificaciones EMV Nivel 1 base + Nivel 2 condicional.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 de Arquitectura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 recaudo fase 1 (CBT/Mifare Plus SL3). Centro de control mínimo viable. Conectividad y contingencias. Escalabilidad modular.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Matriz de Ponderación Técnica Corregida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Reequilibrio: vehículo 60%, ITS 40%. Énfasis en garantía, repuestos región, tiempo respuesta, vida útil.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Análisis de Sector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empresas con objeto social de comercialización/importación/ensamblaje de buses. Mínimo 10 empresas. Indicadores financieros reales.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Cláusulas de Inclusión Diferencial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umbrales PYMES conforme Decreto 0287/2026. MIPYME, emprendimientos de mujeres, personas con discapacidad.</w:t>
            </w:r>
          </w:p>
        </w:tc>
      </w:tr>
    </w:tbl>
    <w:bookmarkEnd w:id="26"/>
    <w:bookmarkStart w:id="27" w:name="Xdff2e1e05a1df0257783288f57f443cb637ee3e"/>
    <w:p>
      <w:pPr>
        <w:pStyle w:val="Heading3"/>
      </w:pPr>
      <w:r>
        <w:t xml:space="preserve">FASE 3 — REESTRUCTURACIÓN Y ACOMPAÑAMIENTO (Semanas 6-8)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Pliego de Condiciones Reestructurado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o aclaración de responsabilidades: vehículo vs. ITS. Estructura de contrato con integrador responsable. Mecanismos de verificación financiera.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Informe de 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con 3-5 entes gestores nacionales (TransMilenio, TransPereira, TransCali, TransBarranquilla, SETP Cartagena). Mejores prácticas de calidad y ponderación.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 Ejecutiva para Ministerio/UMUS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Diapositivas para reunión con UMUS. Síntesis de hallazgos, correcciones aplicadas, estado del proceso.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Acompañamiento a Reuniones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 técnica en reuniones con Metro Sabanas y/o Ministerio/UMUS (virtual). Máximo 4 sesiones.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Informe Final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consolidado con todas las correcciones, justificaciones técnicas, y recomendaciones para lanzamiento del proceso.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ronograma-de-ejecución"/>
    <w:p>
      <w:pPr>
        <w:pStyle w:val="Heading2"/>
      </w:pPr>
      <w:r>
        <w:t xml:space="preserve">5. CRONOGRAMA DE EJECUCIÓN</w:t>
      </w:r>
    </w:p>
    <w:p>
      <w:pPr>
        <w:pStyle w:val="SourceCode"/>
      </w:pPr>
      <w:r>
        <w:rPr>
          <w:rStyle w:val="VerbatimChar"/>
        </w:rPr>
        <w:t xml:space="preserve">SEMANA 1-2: FASE 1 — AUDITORÍA Y DIAGNÓSTICO</w:t>
      </w:r>
      <w:r>
        <w:br/>
      </w:r>
      <w:r>
        <w:rPr>
          <w:rStyle w:val="VerbatimChar"/>
        </w:rPr>
        <w:t xml:space="preserve">├── Día 1-3: Revisión pliego + anexos (14 hallazgos Ministerio)</w:t>
      </w:r>
      <w:r>
        <w:br/>
      </w:r>
      <w:r>
        <w:rPr>
          <w:rStyle w:val="VerbatimChar"/>
        </w:rPr>
        <w:t xml:space="preserve">├── Día 4-7: Procuración 5+ proveedores ITS + recepción cotizaciones</w:t>
      </w:r>
      <w:r>
        <w:br/>
      </w:r>
      <w:r>
        <w:rPr>
          <w:rStyle w:val="VerbatimChar"/>
        </w:rPr>
        <w:t xml:space="preserve">├── Día 8-10: Análisis comparativo + validación precios unitarios</w:t>
      </w:r>
      <w:r>
        <w:br/>
      </w:r>
      <w:r>
        <w:rPr>
          <w:rStyle w:val="VerbatimChar"/>
        </w:rPr>
        <w:t xml:space="preserve">└── Día 11-14: Análisis TCO tecnológica flota + viabilidad arquitectura</w:t>
      </w:r>
      <w:r>
        <w:br/>
      </w:r>
      <w:r>
        <w:br/>
      </w:r>
      <w:r>
        <w:rPr>
          <w:rStyle w:val="VerbatimChar"/>
        </w:rPr>
        <w:t xml:space="preserve">SEMANA 3-5: FASE 2 — CORRECCIÓN Y REDISEÑO</w:t>
      </w:r>
      <w:r>
        <w:br/>
      </w:r>
      <w:r>
        <w:rPr>
          <w:rStyle w:val="VerbatimChar"/>
        </w:rPr>
        <w:t xml:space="preserve">├── Semana 3: Redacción anexos técnicos v2.0 + arquitectura sistemas</w:t>
      </w:r>
      <w:r>
        <w:br/>
      </w:r>
      <w:r>
        <w:rPr>
          <w:rStyle w:val="VerbatimChar"/>
        </w:rPr>
        <w:t xml:space="preserve">├── Semana 4: Matriz ponderación + análisis sector + cláusulas PYMES</w:t>
      </w:r>
      <w:r>
        <w:br/>
      </w:r>
      <w:r>
        <w:rPr>
          <w:rStyle w:val="VerbatimChar"/>
        </w:rPr>
        <w:t xml:space="preserve">└── Semana 5: Validación interna + revisión con Metro Sabanas (1ra reunión)</w:t>
      </w:r>
      <w:r>
        <w:br/>
      </w:r>
      <w:r>
        <w:br/>
      </w:r>
      <w:r>
        <w:rPr>
          <w:rStyle w:val="VerbatimChar"/>
        </w:rPr>
        <w:t xml:space="preserve">SEMANA 6-8: FASE 3 — REESTRUCTURACIÓN Y ACOMPAÑAMIENTO</w:t>
      </w:r>
      <w:r>
        <w:br/>
      </w:r>
      <w:r>
        <w:rPr>
          <w:rStyle w:val="VerbatimChar"/>
        </w:rPr>
        <w:t xml:space="preserve">├── Semana 6: Reestructuración pliego + benchmarking entes gestores</w:t>
      </w:r>
      <w:r>
        <w:br/>
      </w:r>
      <w:r>
        <w:rPr>
          <w:rStyle w:val="VerbatimChar"/>
        </w:rPr>
        <w:t xml:space="preserve">├── Semana 7: Preparación presentación UMUS + acompañamiento reuniones</w:t>
      </w:r>
      <w:r>
        <w:br/>
      </w:r>
      <w:r>
        <w:rPr>
          <w:rStyle w:val="VerbatimChar"/>
        </w:rPr>
        <w:t xml:space="preserve">└── Semana 8: Informe final + ajustes finales + cierre</w:t>
      </w:r>
    </w:p>
    <w:p>
      <w:r>
        <w:pict>
          <v:rect style="width:0;height:1.5pt" o:hralign="center" o:hrstd="t" o:hr="t"/>
        </w:pict>
      </w:r>
    </w:p>
    <w:bookmarkEnd w:id="29"/>
    <w:bookmarkStart w:id="34" w:name="propuesta-de-valoración"/>
    <w:p>
      <w:pPr>
        <w:pStyle w:val="Heading2"/>
      </w:pPr>
      <w:r>
        <w:t xml:space="preserve">6. PROPUESTA DE VALORACIÓN</w:t>
      </w:r>
    </w:p>
    <w:bookmarkStart w:id="30" w:name="X76ebe33d1a4a2a0ec50369de2ca647719f93490"/>
    <w:p>
      <w:pPr>
        <w:pStyle w:val="Heading3"/>
      </w:pPr>
      <w:r>
        <w:t xml:space="preserve">Valor total: $70.000.000 COP (Setenta millones de pesos colombianos)</w:t>
      </w:r>
    </w:p>
    <w:bookmarkEnd w:id="30"/>
    <w:bookmarkStart w:id="31" w:name="desglose-por-fase"/>
    <w:p>
      <w:pPr>
        <w:pStyle w:val="Heading3"/>
      </w:pPr>
      <w:r>
        <w:t xml:space="preserve">Desglose por fase: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 — Auditoría y Diagnóstico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consultores senior × 80h × $350K/h + 1 analista × 40h × $200K/h + procuración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 — Corrección y Rediseño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consultores senior × 120h × $350K/h + redacción técnica + validación jurídica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 — Reestructuración y Acompañamiento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semanas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consultores senior × 60h × $350K/h + acompañamiento reuniones + informe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 semanas (2 meses)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$70.000.000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desglose-por-rol-total-8-semanas"/>
    <w:p>
      <w:pPr>
        <w:pStyle w:val="Heading3"/>
      </w:pPr>
      <w:r>
        <w:t xml:space="preserve">Desglose por rol (total 8 semanas):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Horas totales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Tarifa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Consultor Senior ITS / Arquitectura de Sistemas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$350.000/h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Contractual / Procesos de Selección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$200.000/h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 Junior / Documentación y 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$120.000/h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$9.600.000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horas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360h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$95.600.000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Ajuste competitivo INNOVADATACO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-$25.600.000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360h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$70.000.000</w:t>
            </w:r>
          </w:p>
        </w:tc>
      </w:tr>
    </w:tbl>
    <w:bookmarkEnd w:id="32"/>
    <w:bookmarkStart w:id="33" w:name="forma-de-pago"/>
    <w:p>
      <w:pPr>
        <w:pStyle w:val="Heading3"/>
      </w:pPr>
      <w:r>
        <w:t xml:space="preserve">Forma de pago: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Porcentaje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Inicio de contrato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firma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Fin Fase 1 (Semana 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entrega de informe auditoría + estudio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Fin Fase 2 (Semana 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entrega de anexos v2.0 + pliego reestructurado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Cierre (Semana 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entrega de informe final + acompañamiento reuniones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condiciones-comerciales"/>
    <w:p>
      <w:pPr>
        <w:pStyle w:val="Heading2"/>
      </w:pPr>
      <w:r>
        <w:t xml:space="preserve">7. CONDICIONES COMERCIALES</w:t>
      </w:r>
    </w:p>
    <w:bookmarkStart w:id="35" w:name="incluido"/>
    <w:p>
      <w:pPr>
        <w:pStyle w:val="Heading3"/>
      </w:pPr>
      <w:r>
        <w:t xml:space="preserve">INCLUIDO:</w:t>
      </w:r>
    </w:p>
    <w:p>
      <w:pPr>
        <w:numPr>
          <w:ilvl w:val="0"/>
          <w:numId w:val="1001"/>
        </w:numPr>
        <w:pStyle w:val="Compact"/>
      </w:pPr>
      <w:r>
        <w:t xml:space="preserve">✅ 360 horas profesionales (2 consultores senior + 1 analista contractual + 1 analista junior)</w:t>
      </w:r>
    </w:p>
    <w:p>
      <w:pPr>
        <w:numPr>
          <w:ilvl w:val="0"/>
          <w:numId w:val="1001"/>
        </w:numPr>
        <w:pStyle w:val="Compact"/>
      </w:pPr>
      <w:r>
        <w:t xml:space="preserve">✅ 10 entregables formales (documentos en formato Word/PDF)</w:t>
      </w:r>
    </w:p>
    <w:p>
      <w:pPr>
        <w:numPr>
          <w:ilvl w:val="0"/>
          <w:numId w:val="1001"/>
        </w:numPr>
        <w:pStyle w:val="Compact"/>
      </w:pPr>
      <w:r>
        <w:t xml:space="preserve">✅ 1 presentación ejecutiva (PowerPoint)</w:t>
      </w:r>
    </w:p>
    <w:p>
      <w:pPr>
        <w:numPr>
          <w:ilvl w:val="0"/>
          <w:numId w:val="1001"/>
        </w:numPr>
        <w:pStyle w:val="Compact"/>
      </w:pPr>
      <w:r>
        <w:t xml:space="preserve">✅ Máximo 4 sesiones de acompañamiento virtual (Meet/Zoom/Teams)</w:t>
      </w:r>
    </w:p>
    <w:p>
      <w:pPr>
        <w:numPr>
          <w:ilvl w:val="0"/>
          <w:numId w:val="1001"/>
        </w:numPr>
        <w:pStyle w:val="Compact"/>
      </w:pPr>
      <w:r>
        <w:t xml:space="preserve">✅ 1 ronda de ajustes por entregable</w:t>
      </w:r>
    </w:p>
    <w:p>
      <w:pPr>
        <w:numPr>
          <w:ilvl w:val="0"/>
          <w:numId w:val="1001"/>
        </w:numPr>
        <w:pStyle w:val="Compact"/>
      </w:pPr>
      <w:r>
        <w:t xml:space="preserve">✅ Soporte por correo electrónico durante el contrato</w:t>
      </w:r>
    </w:p>
    <w:bookmarkEnd w:id="35"/>
    <w:bookmarkStart w:id="36" w:name="no-incluido"/>
    <w:p>
      <w:pPr>
        <w:pStyle w:val="Heading3"/>
      </w:pPr>
      <w:r>
        <w:t xml:space="preserve">NO INCLUIDO:</w:t>
      </w:r>
    </w:p>
    <w:p>
      <w:pPr>
        <w:numPr>
          <w:ilvl w:val="0"/>
          <w:numId w:val="1002"/>
        </w:numPr>
        <w:pStyle w:val="Compact"/>
      </w:pPr>
      <w:r>
        <w:t xml:space="preserve">❌ Viáticos a Sincelejo (si se requiere presencial, se acuerda adicional)</w:t>
      </w:r>
    </w:p>
    <w:p>
      <w:pPr>
        <w:numPr>
          <w:ilvl w:val="0"/>
          <w:numId w:val="1002"/>
        </w:numPr>
        <w:pStyle w:val="Compact"/>
      </w:pPr>
      <w:r>
        <w:t xml:space="preserve">❌ Tramitología ante entidades públicas (Metro Sabanas gestiona directamente)</w:t>
      </w:r>
    </w:p>
    <w:p>
      <w:pPr>
        <w:numPr>
          <w:ilvl w:val="0"/>
          <w:numId w:val="1002"/>
        </w:numPr>
        <w:pStyle w:val="Compact"/>
      </w:pPr>
      <w:r>
        <w:t xml:space="preserve">❌ Costos de certificación o laboratorios (EMV, homologaciones, etc.)</w:t>
      </w:r>
    </w:p>
    <w:p>
      <w:pPr>
        <w:numPr>
          <w:ilvl w:val="0"/>
          <w:numId w:val="1002"/>
        </w:numPr>
        <w:pStyle w:val="Compact"/>
      </w:pPr>
      <w:r>
        <w:t xml:space="preserve">❌ Gastos de procuración externa (cotizaciones de proveedores son responsabilidad de estos)</w:t>
      </w:r>
    </w:p>
    <w:p>
      <w:pPr>
        <w:numPr>
          <w:ilvl w:val="0"/>
          <w:numId w:val="1002"/>
        </w:numPr>
        <w:pStyle w:val="Compact"/>
      </w:pPr>
      <w:r>
        <w:t xml:space="preserve">❌ Servicios adicionales fuera del alcance descrito (se cotizarán aparte)</w:t>
      </w:r>
    </w:p>
    <w:bookmarkEnd w:id="36"/>
    <w:bookmarkStart w:id="37" w:name="vigencia-de-la-propuesta"/>
    <w:p>
      <w:pPr>
        <w:pStyle w:val="Heading3"/>
      </w:pPr>
      <w:r>
        <w:t xml:space="preserve">VIGENCIA DE LA PROPUESTA:</w:t>
      </w:r>
    </w:p>
    <w:p>
      <w:pPr>
        <w:pStyle w:val="FirstParagraph"/>
      </w:pPr>
      <w:r>
        <w:rPr>
          <w:bCs/>
          <w:b/>
        </w:rPr>
        <w:t xml:space="preserve">15 días calendario</w:t>
      </w:r>
      <w:r>
        <w:t xml:space="preserve"> </w:t>
      </w:r>
      <w:r>
        <w:t xml:space="preserve">desde la fecha de emisión (hasta el 15 de junio de 2026).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quipo-de-trabajo"/>
    <w:p>
      <w:pPr>
        <w:pStyle w:val="Heading2"/>
      </w:pPr>
      <w:r>
        <w:t xml:space="preserve">8. EQUIPO DE TRABAJO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 / CEO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años en consultoría ITS, transporte público, normativa colombiana. Responsable técnico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 Senior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 Sistemas /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en sistemas inteligentes de transporte, arquitectura de recaudo, conectividad vehicular.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Analista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de Selección / Pliegos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en contratación pública colombiana, Ley 80/1993, Decretos de MIPYME.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Analista Junior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/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 en redacción, diagramas, control de versiones, seguimiento de entregables.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atos-de-contacto-innovadataco"/>
    <w:p>
      <w:pPr>
        <w:pStyle w:val="Heading2"/>
      </w:pPr>
      <w:r>
        <w:t xml:space="preserve">9. DATOS DE CONTACTO INNOVADATACO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 S.A.S.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901.XXX.XXX-X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Correo electrónico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gerencia@innovadataco.com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+57 XXX XXX 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Sitio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www.innovadataco.com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firmas"/>
    <w:p>
      <w:pPr>
        <w:pStyle w:val="Heading2"/>
      </w:pPr>
      <w:r>
        <w:t xml:space="preserve">10.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METRO SABANAS S.A.S.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[Pendiente]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Estratégico / 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[Pendiente]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de mayo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[Pendiente]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Esta propuesta fue ajustada según instrucciones del CEO de INNOVADATACO: valor $70M COP, 2 meses de ejecución, reunión de revisión programada para martes 2 de junio de 2026.</w:t>
      </w:r>
    </w:p>
    <w:p>
      <w:pPr>
        <w:pStyle w:val="BodyText"/>
      </w:pPr>
      <w:r>
        <w:rPr>
          <w:iCs/>
          <w:i/>
        </w:rPr>
        <w:t xml:space="preserve">Documento elaborado por ZEUS — Sistema de Inteligencia Estratégica INNOVADATACO</w:t>
      </w:r>
      <w:r>
        <w:t xml:space="preserve"> </w:t>
      </w:r>
      <w:r>
        <w:rPr>
          <w:iCs/>
          <w:i/>
        </w:rPr>
        <w:t xml:space="preserve">Responsable: Jelkin Zair Carrillo Franco, CEO Estratégico</w:t>
      </w:r>
      <w:r>
        <w:t xml:space="preserve"> </w:t>
      </w:r>
      <w:r>
        <w:rPr>
          <w:iCs/>
          <w:i/>
        </w:rPr>
        <w:t xml:space="preserve">Fecha: 31 de mayo de 2026 — 12:45 UTC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2026-05-31T04:56:44Z</dcterms:created>
  <dcterms:modified xsi:type="dcterms:W3CDTF">2026-05-31T04:56:44Z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