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proyecto-004-2026-setp-sincelejo"/>
    <w:p>
      <w:pPr>
        <w:pStyle w:val="Heading1"/>
      </w:pPr>
      <w:r>
        <w:t xml:space="preserve">PROYECTO-004-2026-SETP-SINCELEJO</w:t>
      </w:r>
    </w:p>
    <w:bookmarkStart w:id="21" w:name="X8a9c68e6eb3e55b95e61acebdfa1c553a745522"/>
    <w:p>
      <w:pPr>
        <w:pStyle w:val="Heading2"/>
      </w:pPr>
      <w:r>
        <w:t xml:space="preserve">Documento 1: Arquitectura ITS Completa para SETP Sincelejo</w:t>
      </w:r>
    </w:p>
    <w:bookmarkStart w:id="20" w:name="Xe93242e470450a453348949bffe1023488c058a"/>
    <w:p>
      <w:pPr>
        <w:pStyle w:val="Heading3"/>
      </w:pPr>
      <w:r>
        <w:t xml:space="preserve">Sistema Estratégico de Transporte Público — Componente Tecnológico ITS</w:t>
      </w:r>
    </w:p>
    <w:p>
      <w:r>
        <w:pict>
          <v:rect style="width:0;height:1.5pt" o:hralign="center" o:hrstd="t" o:hr="t"/>
        </w:pict>
      </w:r>
    </w:p>
    <w:p>
      <w:pPr>
        <w:pStyle w:val="FirstParagraph"/>
      </w:pPr>
      <w:r>
        <w:rPr>
          <w:bCs/>
          <w:b/>
        </w:rPr>
        <w:t xml:space="preserve">Versión:</w:t>
      </w:r>
      <w:r>
        <w:t xml:space="preserve"> </w:t>
      </w:r>
      <w:r>
        <w:t xml:space="preserve">1.1 (Reestructurado)</w:t>
      </w:r>
      <w:r>
        <w:br/>
      </w:r>
      <w:r>
        <w:rPr>
          <w:bCs/>
          <w:b/>
        </w:rPr>
        <w:t xml:space="preserve">Fecha:</w:t>
      </w:r>
      <w:r>
        <w:t xml:space="preserve"> </w:t>
      </w:r>
      <w:r>
        <w:t xml:space="preserve">Mayo 2026</w:t>
      </w:r>
      <w:r>
        <w:br/>
      </w:r>
      <w:r>
        <w:rPr>
          <w:bCs/>
          <w:b/>
        </w:rPr>
        <w:t xml:space="preserve">Cliente:</w:t>
      </w:r>
      <w:r>
        <w:t xml:space="preserve"> </w:t>
      </w:r>
      <w:r>
        <w:t xml:space="preserve">METRO SABANAS S.A.S. / Sincelejo</w:t>
      </w:r>
      <w:r>
        <w:br/>
      </w:r>
      <w:r>
        <w:rPr>
          <w:bCs/>
          <w:b/>
        </w:rPr>
        <w:t xml:space="preserve">Consultor:</w:t>
      </w:r>
      <w:r>
        <w:t xml:space="preserve"> </w:t>
      </w:r>
      <w:r>
        <w:t xml:space="preserve">INNOVADATACO</w:t>
      </w:r>
      <w:r>
        <w:br/>
      </w:r>
      <w:r>
        <w:rPr>
          <w:bCs/>
          <w:b/>
        </w:rPr>
        <w:t xml:space="preserve">Clasificación:</w:t>
      </w:r>
      <w:r>
        <w:t xml:space="preserve"> </w:t>
      </w:r>
      <w:r>
        <w:t xml:space="preserve">CONFIDENCIAL — USO INTERNO</w:t>
      </w:r>
    </w:p>
    <w:p>
      <w:r>
        <w:pict>
          <v:rect style="width:0;height:1.5pt" o:hralign="center" o:hrstd="t" o:hr="t"/>
        </w:pict>
      </w:r>
    </w:p>
    <w:bookmarkEnd w:id="20"/>
    <w:bookmarkEnd w:id="21"/>
    <w:bookmarkStart w:id="22" w:name="tabla-de-contenido"/>
    <w:p>
      <w:pPr>
        <w:pStyle w:val="Heading2"/>
      </w:pPr>
      <w:r>
        <w:t xml:space="preserve">TABLA DE CONTENIDO</w:t>
      </w:r>
    </w:p>
    <w:p>
      <w:pPr>
        <w:numPr>
          <w:ilvl w:val="0"/>
          <w:numId w:val="1001"/>
        </w:numPr>
        <w:pStyle w:val="Compact"/>
      </w:pPr>
      <w:r>
        <w:t xml:space="preserve">Introducción y Propósito</w:t>
      </w:r>
    </w:p>
    <w:p>
      <w:pPr>
        <w:numPr>
          <w:ilvl w:val="0"/>
          <w:numId w:val="1001"/>
        </w:numPr>
        <w:pStyle w:val="Compact"/>
      </w:pPr>
      <w:r>
        <w:t xml:space="preserve">Marco Normativo y Legal</w:t>
      </w:r>
    </w:p>
    <w:p>
      <w:pPr>
        <w:numPr>
          <w:ilvl w:val="0"/>
          <w:numId w:val="1001"/>
        </w:numPr>
        <w:pStyle w:val="Compact"/>
      </w:pPr>
      <w:r>
        <w:t xml:space="preserve">Concepto de Operación (CONOPS)</w:t>
      </w:r>
    </w:p>
    <w:p>
      <w:pPr>
        <w:numPr>
          <w:ilvl w:val="0"/>
          <w:numId w:val="1001"/>
        </w:numPr>
        <w:pStyle w:val="Compact"/>
      </w:pPr>
      <w:r>
        <w:t xml:space="preserve">Arquitectura ITS de Referencia</w:t>
      </w:r>
    </w:p>
    <w:p>
      <w:pPr>
        <w:numPr>
          <w:ilvl w:val="0"/>
          <w:numId w:val="1001"/>
        </w:numPr>
        <w:pStyle w:val="Compact"/>
      </w:pPr>
      <w:r>
        <w:t xml:space="preserve">Clasificación de Servicios ITS para SETP Urbano</w:t>
      </w:r>
    </w:p>
    <w:p>
      <w:pPr>
        <w:numPr>
          <w:ilvl w:val="0"/>
          <w:numId w:val="1001"/>
        </w:numPr>
        <w:pStyle w:val="Compact"/>
      </w:pPr>
      <w:r>
        <w:t xml:space="preserve">Servicios Estratégicos Detallados (SRC, SGCF, SIU, SST)</w:t>
      </w:r>
    </w:p>
    <w:p>
      <w:pPr>
        <w:numPr>
          <w:ilvl w:val="0"/>
          <w:numId w:val="1001"/>
        </w:numPr>
        <w:pStyle w:val="Compact"/>
      </w:pPr>
      <w:r>
        <w:t xml:space="preserve">Equipamiento a Bordo de Buses</w:t>
      </w:r>
    </w:p>
    <w:p>
      <w:pPr>
        <w:numPr>
          <w:ilvl w:val="0"/>
          <w:numId w:val="1001"/>
        </w:numPr>
        <w:pStyle w:val="Compact"/>
      </w:pPr>
      <w:r>
        <w:t xml:space="preserve">Centro de Control de Operaciones (CCO)</w:t>
      </w:r>
    </w:p>
    <w:p>
      <w:pPr>
        <w:numPr>
          <w:ilvl w:val="0"/>
          <w:numId w:val="1001"/>
        </w:numPr>
        <w:pStyle w:val="Compact"/>
      </w:pPr>
      <w:r>
        <w:t xml:space="preserve">Fichas Técnicas de Componentes de Campo</w:t>
      </w:r>
    </w:p>
    <w:p>
      <w:pPr>
        <w:numPr>
          <w:ilvl w:val="0"/>
          <w:numId w:val="1001"/>
        </w:numPr>
        <w:pStyle w:val="Compact"/>
      </w:pPr>
      <w:r>
        <w:t xml:space="preserve">Conectividad y Red de Telecomunicaciones</w:t>
      </w:r>
    </w:p>
    <w:p>
      <w:pPr>
        <w:numPr>
          <w:ilvl w:val="0"/>
          <w:numId w:val="1001"/>
        </w:numPr>
        <w:pStyle w:val="Compact"/>
      </w:pPr>
      <w:r>
        <w:t xml:space="preserve">Ciberseguridad y Gobernanza de Datos</w:t>
      </w:r>
    </w:p>
    <w:p>
      <w:pPr>
        <w:numPr>
          <w:ilvl w:val="0"/>
          <w:numId w:val="1001"/>
        </w:numPr>
        <w:pStyle w:val="Compact"/>
      </w:pPr>
      <w:r>
        <w:t xml:space="preserve">Requerimientos Funcionales (RF) y No Funcionales (RNF)</w:t>
      </w:r>
    </w:p>
    <w:p>
      <w:pPr>
        <w:numPr>
          <w:ilvl w:val="0"/>
          <w:numId w:val="1001"/>
        </w:numPr>
        <w:pStyle w:val="Compact"/>
      </w:pPr>
      <w:r>
        <w:t xml:space="preserve">Plan de Implementación por Fases</w:t>
      </w:r>
    </w:p>
    <w:p>
      <w:pPr>
        <w:numPr>
          <w:ilvl w:val="0"/>
          <w:numId w:val="1001"/>
        </w:numPr>
        <w:pStyle w:val="Compact"/>
      </w:pPr>
      <w:r>
        <w:t xml:space="preserve">Anexos Técnicos</w:t>
      </w:r>
    </w:p>
    <w:p>
      <w:r>
        <w:pict>
          <v:rect style="width:0;height:1.5pt" o:hralign="center" o:hrstd="t" o:hr="t"/>
        </w:pict>
      </w:r>
    </w:p>
    <w:bookmarkEnd w:id="22"/>
    <w:bookmarkEnd w:id="23"/>
    <w:bookmarkStart w:id="28" w:name="introducción-y-propósito"/>
    <w:p>
      <w:pPr>
        <w:pStyle w:val="Heading1"/>
      </w:pPr>
      <w:r>
        <w:t xml:space="preserve">1. INTRODUCCIÓN Y PROPÓSITO</w:t>
      </w:r>
    </w:p>
    <w:bookmarkStart w:id="24" w:name="contexto-del-setp-sincelejo"/>
    <w:p>
      <w:pPr>
        <w:pStyle w:val="Heading2"/>
      </w:pPr>
      <w:r>
        <w:t xml:space="preserve">1.1 Contexto del SETP Sincelejo</w:t>
      </w:r>
    </w:p>
    <w:p>
      <w:pPr>
        <w:pStyle w:val="FirstParagraph"/>
      </w:pPr>
      <w:r>
        <w:t xml:space="preserve">Sincelejo, capital del departamento de Sucre, concentra una dinámica urbana creciente que exige una transformación estructural de su sistema de movilidad. El Sistema Estratégico de Transporte Público (SETP) de Sincelejo, adoptado mediante Decreto 393 de 2010 y reconfigurado a través del modelo tarifa técnica + Fondo de Estabilización Tarifaria (FEST) con una concesión de 20 años, representa el esfuerzo institucional más significativo para ordenar, formalizar y modernizar el transporte público colectivo en la ciudad.</w:t>
      </w:r>
    </w:p>
    <w:p>
      <w:pPr>
        <w:pStyle w:val="BodyText"/>
      </w:pPr>
      <w:r>
        <w:t xml:space="preserve">El ente gestor,</w:t>
      </w:r>
      <w:r>
        <w:t xml:space="preserve"> </w:t>
      </w:r>
      <w:r>
        <w:rPr>
          <w:bCs/>
          <w:b/>
        </w:rPr>
        <w:t xml:space="preserve">Metro Sabanas S.A.S.</w:t>
      </w:r>
      <w:r>
        <w:t xml:space="preserve">, opera actualmente una flota de</w:t>
      </w:r>
      <w:r>
        <w:t xml:space="preserve"> </w:t>
      </w:r>
      <w:r>
        <w:rPr>
          <w:bCs/>
          <w:b/>
        </w:rPr>
        <w:t xml:space="preserve">34 buses</w:t>
      </w:r>
      <w:r>
        <w:t xml:space="preserve"> </w:t>
      </w:r>
      <w:r>
        <w:t xml:space="preserve">distribuidos en</w:t>
      </w:r>
      <w:r>
        <w:t xml:space="preserve"> </w:t>
      </w:r>
      <w:r>
        <w:rPr>
          <w:bCs/>
          <w:b/>
        </w:rPr>
        <w:t xml:space="preserve">5 rutas estructuradas</w:t>
      </w:r>
      <w:r>
        <w:t xml:space="preserve">, con una demanda oficial de</w:t>
      </w:r>
      <w:r>
        <w:t xml:space="preserve"> </w:t>
      </w:r>
      <w:r>
        <w:rPr>
          <w:bCs/>
          <w:b/>
        </w:rPr>
        <w:t xml:space="preserve">7.670 pasajeros diarios</w:t>
      </w:r>
      <w:r>
        <w:t xml:space="preserve"> </w:t>
      </w:r>
      <w:r>
        <w:t xml:space="preserve">— cifra resultante de la reestructuración operativa definida en la Medida de Simulación de Servicio MS-130 de 2025.</w:t>
      </w:r>
    </w:p>
    <w:bookmarkEnd w:id="24"/>
    <w:bookmarkStart w:id="25" w:name="Xd73e7695d4c7400f0dc9e70904d75c0b71f4867"/>
    <w:p>
      <w:pPr>
        <w:pStyle w:val="Heading2"/>
      </w:pPr>
      <w:r>
        <w:t xml:space="preserve">1.2 Naturaleza del Proyecto: Brownfield con Ambición Greenfield</w:t>
      </w:r>
    </w:p>
    <w:p>
      <w:pPr>
        <w:pStyle w:val="FirstParagraph"/>
      </w:pPr>
      <w:r>
        <w:t xml:space="preserve">El presente proyecto se clasifica como</w:t>
      </w:r>
      <w:r>
        <w:t xml:space="preserve"> </w:t>
      </w:r>
      <w:r>
        <w:rPr>
          <w:bCs/>
          <w:b/>
        </w:rPr>
        <w:t xml:space="preserve">Brownfield</w:t>
      </w:r>
      <w:r>
        <w:t xml:space="preserve"> </w:t>
      </w:r>
      <w:r>
        <w:t xml:space="preserve">— es decir, se ejecuta sobre una infraestructura de transporte existente con operación comercial activa, regulación vigente, rutas establecidas y una organización institucional funcional. No obstante, el componente tecnológico ITS se aborda con una ambición</w:t>
      </w:r>
      <w:r>
        <w:t xml:space="preserve"> </w:t>
      </w:r>
      <w:r>
        <w:rPr>
          <w:bCs/>
          <w:b/>
        </w:rPr>
        <w:t xml:space="preserve">Greenfield</w:t>
      </w:r>
      <w:r>
        <w:t xml:space="preserve">: diseñar desde cero una arquitectura integral de sistemas inteligentes de transporte que eleve progresivamente la operación a estándares de ciudad inteligente, interoperabilidad nacional y trazabilidad regulatoria completa.</w:t>
      </w:r>
    </w:p>
    <w:p>
      <w:pPr>
        <w:pStyle w:val="BodyText"/>
      </w:pPr>
      <w:r>
        <w:t xml:space="preserve">La modalidad contractual (tarifa técnica + FEST) impone una condición crítica: los sistemas de recaudo, control, información y seguridad transaccional deben ser</w:t>
      </w:r>
      <w:r>
        <w:t xml:space="preserve"> </w:t>
      </w:r>
      <w:r>
        <w:rPr>
          <w:bCs/>
          <w:b/>
        </w:rPr>
        <w:t xml:space="preserve">auditables, transparentes y resilientes</w:t>
      </w:r>
      <w:r>
        <w:t xml:space="preserve">, porque el flujo de compensación económica entre el ente gestor, los operadores y las autoridades regulatorias depende directamente de la calidad de los datos que estos sistemas producen.</w:t>
      </w:r>
    </w:p>
    <w:bookmarkEnd w:id="25"/>
    <w:bookmarkStart w:id="26" w:name="propósito-del-documento"/>
    <w:p>
      <w:pPr>
        <w:pStyle w:val="Heading2"/>
      </w:pPr>
      <w:r>
        <w:t xml:space="preserve">1.3 Propósito del Documento</w:t>
      </w:r>
    </w:p>
    <w:p>
      <w:pPr>
        <w:pStyle w:val="FirstParagraph"/>
      </w:pPr>
      <w:r>
        <w:t xml:space="preserve">Este documento define el marco técnico, funcional, operativo y normativo para la estructuración, adquisición, implementación y operación del componente tecnológico ITS del SETP Sincelejo, garantizando que la arquitectura propuesta sea:</w:t>
      </w:r>
    </w:p>
    <w:p>
      <w:pPr>
        <w:numPr>
          <w:ilvl w:val="0"/>
          <w:numId w:val="1002"/>
        </w:numPr>
        <w:pStyle w:val="Compact"/>
      </w:pPr>
      <w:r>
        <w:rPr>
          <w:bCs/>
          <w:b/>
        </w:rPr>
        <w:t xml:space="preserve">Integrada</w:t>
      </w:r>
      <w:r>
        <w:t xml:space="preserve">: Cada subsistema conversa con los demás en tiempo real, no opera en silos.</w:t>
      </w:r>
    </w:p>
    <w:p>
      <w:pPr>
        <w:numPr>
          <w:ilvl w:val="0"/>
          <w:numId w:val="1002"/>
        </w:numPr>
        <w:pStyle w:val="Compact"/>
      </w:pPr>
      <w:r>
        <w:rPr>
          <w:bCs/>
          <w:b/>
        </w:rPr>
        <w:t xml:space="preserve">Interoperable</w:t>
      </w:r>
      <w:r>
        <w:t xml:space="preserve">: Compatible con los sistemas de reporte del MinTransporte, SuperTransporte, ANSV y otras entidades regulatorias.</w:t>
      </w:r>
    </w:p>
    <w:p>
      <w:pPr>
        <w:numPr>
          <w:ilvl w:val="0"/>
          <w:numId w:val="1002"/>
        </w:numPr>
        <w:pStyle w:val="Compact"/>
      </w:pPr>
      <w:r>
        <w:rPr>
          <w:bCs/>
          <w:b/>
        </w:rPr>
        <w:t xml:space="preserve">Escalable</w:t>
      </w:r>
      <w:r>
        <w:t xml:space="preserve">: Diseñada para crecer desde 34 buses hasta 100+ sin rediseño arquitectónico radical.</w:t>
      </w:r>
    </w:p>
    <w:p>
      <w:pPr>
        <w:numPr>
          <w:ilvl w:val="0"/>
          <w:numId w:val="1002"/>
        </w:numPr>
        <w:pStyle w:val="Compact"/>
      </w:pPr>
      <w:r>
        <w:rPr>
          <w:bCs/>
          <w:b/>
        </w:rPr>
        <w:t xml:space="preserve">Neutral tecnológicamente</w:t>
      </w:r>
      <w:r>
        <w:t xml:space="preserve">: No depende de un único proveedor, plataforma o estándar propietario.</w:t>
      </w:r>
    </w:p>
    <w:p>
      <w:pPr>
        <w:numPr>
          <w:ilvl w:val="0"/>
          <w:numId w:val="1002"/>
        </w:numPr>
        <w:pStyle w:val="Compact"/>
      </w:pPr>
      <w:r>
        <w:rPr>
          <w:bCs/>
          <w:b/>
        </w:rPr>
        <w:t xml:space="preserve">Cibersegura</w:t>
      </w:r>
      <w:r>
        <w:t xml:space="preserve">: Con defensa en profundidad desde el campo hasta el cloud.</w:t>
      </w:r>
    </w:p>
    <w:p>
      <w:pPr>
        <w:numPr>
          <w:ilvl w:val="0"/>
          <w:numId w:val="1002"/>
        </w:numPr>
        <w:pStyle w:val="Compact"/>
      </w:pPr>
      <w:r>
        <w:rPr>
          <w:bCs/>
          <w:b/>
        </w:rPr>
        <w:t xml:space="preserve">Auditables</w:t>
      </w:r>
      <w:r>
        <w:t xml:space="preserve">: Cada transacción, evento y decisión del sistema es trazable, inmutable y reportable.</w:t>
      </w:r>
    </w:p>
    <w:bookmarkEnd w:id="26"/>
    <w:bookmarkStart w:id="27" w:name="alcance-y-delimitación"/>
    <w:p>
      <w:pPr>
        <w:pStyle w:val="Heading2"/>
      </w:pPr>
      <w:r>
        <w:t xml:space="preserve">1.4 Alcance y Delimitación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Incluido</w:t>
            </w:r>
          </w:p>
        </w:tc>
        <w:tc>
          <w:tcPr/>
          <w:p>
            <w:pPr>
              <w:pStyle w:val="Compact"/>
              <w:jc w:val="left"/>
            </w:pPr>
            <w:r>
              <w:t xml:space="preserve">Excluido</w:t>
            </w:r>
          </w:p>
        </w:tc>
      </w:tr>
      <w:tr>
        <w:tc>
          <w:tcPr/>
          <w:p>
            <w:pPr>
              <w:pStyle w:val="Compact"/>
              <w:jc w:val="left"/>
            </w:pPr>
            <w:r>
              <w:t xml:space="preserve">ITS para buses urbanos (34 unidades)</w:t>
            </w:r>
          </w:p>
        </w:tc>
        <w:tc>
          <w:tcPr/>
          <w:p>
            <w:pPr>
              <w:pStyle w:val="Compact"/>
              <w:jc w:val="left"/>
            </w:pPr>
            <w:r>
              <w:t xml:space="preserve">Paraderos con equipamiento ITS</w:t>
            </w:r>
          </w:p>
        </w:tc>
      </w:tr>
      <w:tr>
        <w:tc>
          <w:tcPr/>
          <w:p>
            <w:pPr>
              <w:pStyle w:val="Compact"/>
              <w:jc w:val="left"/>
            </w:pPr>
            <w:r>
              <w:t xml:space="preserve">CCO y su infraestructura completa</w:t>
            </w:r>
          </w:p>
        </w:tc>
        <w:tc>
          <w:tcPr/>
          <w:p>
            <w:pPr>
              <w:pStyle w:val="Compact"/>
              <w:jc w:val="left"/>
            </w:pPr>
            <w:r>
              <w:t xml:space="preserve">Infraestructura vial física</w:t>
            </w:r>
          </w:p>
        </w:tc>
      </w:tr>
      <w:tr>
        <w:tc>
          <w:tcPr/>
          <w:p>
            <w:pPr>
              <w:pStyle w:val="Compact"/>
              <w:jc w:val="left"/>
            </w:pPr>
            <w:r>
              <w:t xml:space="preserve">Software especializado ITS (SRC, SGCF, SIU, SST)</w:t>
            </w:r>
          </w:p>
        </w:tc>
        <w:tc>
          <w:tcPr/>
          <w:p>
            <w:pPr>
              <w:pStyle w:val="Compact"/>
              <w:jc w:val="left"/>
            </w:pPr>
            <w:r>
              <w:t xml:space="preserve">Modelo financiero del proyecto general</w:t>
            </w:r>
          </w:p>
        </w:tc>
      </w:tr>
      <w:tr>
        <w:tc>
          <w:tcPr/>
          <w:p>
            <w:pPr>
              <w:pStyle w:val="Compact"/>
              <w:jc w:val="left"/>
            </w:pPr>
            <w:r>
              <w:t xml:space="preserve">Conectividad (celular, satelital, WiFi)</w:t>
            </w:r>
          </w:p>
        </w:tc>
        <w:tc>
          <w:tcPr/>
          <w:p>
            <w:pPr>
              <w:pStyle w:val="Compact"/>
              <w:jc w:val="left"/>
            </w:pPr>
            <w:r>
              <w:t xml:space="preserve">EtB — no aplica</w:t>
            </w:r>
          </w:p>
        </w:tc>
      </w:tr>
      <w:tr>
        <w:tc>
          <w:tcPr/>
          <w:p>
            <w:pPr>
              <w:pStyle w:val="Compact"/>
              <w:jc w:val="left"/>
            </w:pPr>
            <w:r>
              <w:t xml:space="preserve">Ciberseguridad y gobernanza de datos</w:t>
            </w:r>
          </w:p>
        </w:tc>
        <w:tc>
          <w:tcPr/>
          <w:p>
            <w:pPr>
              <w:pStyle w:val="Compact"/>
              <w:jc w:val="left"/>
            </w:pPr>
            <w:r>
              <w:t xml:space="preserve">Regulación de tarifas (ANSV)</w:t>
            </w:r>
          </w:p>
        </w:tc>
      </w:tr>
      <w:tr>
        <w:tc>
          <w:tcPr/>
          <w:p>
            <w:pPr>
              <w:pStyle w:val="Compact"/>
              <w:jc w:val="left"/>
            </w:pPr>
            <w:r>
              <w:t xml:space="preserve">Fichas técnicas de cada componente ITS</w:t>
            </w:r>
          </w:p>
        </w:tc>
        <w:tc>
          <w:tcPr/>
          <w:p>
            <w:pPr>
              <w:pStyle w:val="Compact"/>
              <w:jc w:val="left"/>
            </w:pPr>
            <w:r>
              <w:t xml:space="preserve">Desarrollo de apps desde cero</w:t>
            </w:r>
          </w:p>
        </w:tc>
      </w:tr>
    </w:tbl>
    <w:p>
      <w:r>
        <w:pict>
          <v:rect style="width:0;height:1.5pt" o:hralign="center" o:hrstd="t" o:hr="t"/>
        </w:pict>
      </w:r>
    </w:p>
    <w:bookmarkEnd w:id="27"/>
    <w:bookmarkEnd w:id="28"/>
    <w:bookmarkStart w:id="35" w:name="marco-normativo-y-legal"/>
    <w:p>
      <w:pPr>
        <w:pStyle w:val="Heading1"/>
      </w:pPr>
      <w:r>
        <w:t xml:space="preserve">2. MARCO NORMATIVO Y LEGAL</w:t>
      </w:r>
    </w:p>
    <w:bookmarkStart w:id="33" w:name="jerarquía-normativa-aplicable"/>
    <w:p>
      <w:pPr>
        <w:pStyle w:val="Heading2"/>
      </w:pPr>
      <w:r>
        <w:t xml:space="preserve">2.1 Jerarquía Normativa Aplicable</w:t>
      </w:r>
    </w:p>
    <w:bookmarkStart w:id="29" w:name="marco-de-transporte-público"/>
    <w:p>
      <w:pPr>
        <w:pStyle w:val="Heading3"/>
      </w:pPr>
      <w:r>
        <w:t xml:space="preserve">2.1.1 Marco de Transporte Público</w:t>
      </w:r>
    </w:p>
    <w:tbl>
      <w:tblPr>
        <w:tblStyle w:val="Table"/>
        <w:tblW w:type="pct" w:w="5000"/>
        <w:tblLook w:firstRow="1" w:lastRow="0" w:firstColumn="0" w:lastColumn="0" w:noHBand="0" w:noVBand="0" w:val="0020"/>
        <w:jc w:val="start"/>
      </w:tblPr>
      <w:tblGrid>
        <w:gridCol w:w="1848"/>
        <w:gridCol w:w="1584"/>
        <w:gridCol w:w="4488"/>
      </w:tblGrid>
      <w:tr>
        <w:trPr>
          <w:tblHeader w:val="true"/>
        </w:trPr>
        <w:tc>
          <w:tcPr/>
          <w:p>
            <w:pPr>
              <w:pStyle w:val="Compact"/>
              <w:jc w:val="left"/>
            </w:pPr>
            <w:r>
              <w:t xml:space="preserve">Norma</w:t>
            </w:r>
          </w:p>
        </w:tc>
        <w:tc>
          <w:tcPr/>
          <w:p>
            <w:pPr>
              <w:pStyle w:val="Compact"/>
              <w:jc w:val="left"/>
            </w:pPr>
            <w:r>
              <w:t xml:space="preserve">Tipo</w:t>
            </w:r>
          </w:p>
        </w:tc>
        <w:tc>
          <w:tcPr/>
          <w:p>
            <w:pPr>
              <w:pStyle w:val="Compact"/>
              <w:jc w:val="left"/>
            </w:pPr>
            <w:r>
              <w:t xml:space="preserve">Alcance Relevante</w:t>
            </w:r>
          </w:p>
        </w:tc>
      </w:tr>
      <w:tr>
        <w:tc>
          <w:tcPr/>
          <w:p>
            <w:pPr>
              <w:pStyle w:val="Compact"/>
              <w:jc w:val="left"/>
            </w:pPr>
            <w:r>
              <w:rPr>
                <w:bCs/>
                <w:b/>
              </w:rPr>
              <w:t xml:space="preserve">Decreto 393 de 2010</w:t>
            </w:r>
          </w:p>
        </w:tc>
        <w:tc>
          <w:tcPr/>
          <w:p>
            <w:pPr>
              <w:pStyle w:val="Compact"/>
              <w:jc w:val="left"/>
            </w:pPr>
            <w:r>
              <w:t xml:space="preserve">Adopción del SETP</w:t>
            </w:r>
          </w:p>
        </w:tc>
        <w:tc>
          <w:tcPr/>
          <w:p>
            <w:pPr>
              <w:pStyle w:val="Compact"/>
              <w:jc w:val="left"/>
            </w:pPr>
            <w:r>
              <w:t xml:space="preserve">Creación legal del SETP en Sincelejo; modelo de organización, concesión y operación. Base del FEST y tarifa técnica.</w:t>
            </w:r>
          </w:p>
        </w:tc>
      </w:tr>
      <w:tr>
        <w:tc>
          <w:tcPr/>
          <w:p>
            <w:pPr>
              <w:pStyle w:val="Compact"/>
              <w:jc w:val="left"/>
            </w:pPr>
            <w:r>
              <w:rPr>
                <w:bCs/>
                <w:b/>
              </w:rPr>
              <w:t xml:space="preserve">Decreto 482 de 2023</w:t>
            </w:r>
          </w:p>
        </w:tc>
        <w:tc>
          <w:tcPr/>
          <w:p>
            <w:pPr>
              <w:pStyle w:val="Compact"/>
              <w:jc w:val="left"/>
            </w:pPr>
            <w:r>
              <w:t xml:space="preserve">Modificación modelo transporte</w:t>
            </w:r>
          </w:p>
        </w:tc>
        <w:tc>
          <w:tcPr/>
          <w:p>
            <w:pPr>
              <w:pStyle w:val="Compact"/>
              <w:jc w:val="left"/>
            </w:pPr>
            <w:r>
              <w:t xml:space="preserve">Actualización del modelo de transporte; reconfiguración de roles entre ente gestor, operadores y autoridades.</w:t>
            </w:r>
          </w:p>
        </w:tc>
      </w:tr>
      <w:tr>
        <w:tc>
          <w:tcPr/>
          <w:p>
            <w:pPr>
              <w:pStyle w:val="Compact"/>
              <w:jc w:val="left"/>
            </w:pPr>
            <w:r>
              <w:rPr>
                <w:bCs/>
                <w:b/>
              </w:rPr>
              <w:t xml:space="preserve">Decreto 909 de 2023</w:t>
            </w:r>
          </w:p>
        </w:tc>
        <w:tc>
          <w:tcPr/>
          <w:p>
            <w:pPr>
              <w:pStyle w:val="Compact"/>
              <w:jc w:val="left"/>
            </w:pPr>
            <w:r>
              <w:t xml:space="preserve">Reglamentación SETP</w:t>
            </w:r>
          </w:p>
        </w:tc>
        <w:tc>
          <w:tcPr/>
          <w:p>
            <w:pPr>
              <w:pStyle w:val="Compact"/>
              <w:jc w:val="left"/>
            </w:pPr>
            <w:r>
              <w:t xml:space="preserve">Especificación de obligaciones técnicas, operativas y de información del ente gestor; reportes a SuperTransporte y MinTransporte.</w:t>
            </w:r>
          </w:p>
        </w:tc>
      </w:tr>
      <w:tr>
        <w:tc>
          <w:tcPr/>
          <w:p>
            <w:pPr>
              <w:pStyle w:val="Compact"/>
              <w:jc w:val="left"/>
            </w:pPr>
            <w:r>
              <w:rPr>
                <w:bCs/>
                <w:b/>
              </w:rPr>
              <w:t xml:space="preserve">Decreto 1079 de 2015</w:t>
            </w:r>
          </w:p>
        </w:tc>
        <w:tc>
          <w:tcPr/>
          <w:p>
            <w:pPr>
              <w:pStyle w:val="Compact"/>
              <w:jc w:val="left"/>
            </w:pPr>
            <w:r>
              <w:t xml:space="preserve">Sector transporte</w:t>
            </w:r>
          </w:p>
        </w:tc>
        <w:tc>
          <w:tcPr/>
          <w:p>
            <w:pPr>
              <w:pStyle w:val="Compact"/>
              <w:jc w:val="left"/>
            </w:pPr>
            <w:r>
              <w:t xml:space="preserve">Reglamentación del Ministerio de Transporte en materia de transporte terrestre automotor; estándares de servicio, calidad y seguridad.</w:t>
            </w:r>
          </w:p>
        </w:tc>
      </w:tr>
      <w:tr>
        <w:tc>
          <w:tcPr/>
          <w:p>
            <w:pPr>
              <w:pStyle w:val="Compact"/>
              <w:jc w:val="left"/>
            </w:pPr>
            <w:r>
              <w:rPr>
                <w:bCs/>
                <w:b/>
              </w:rPr>
              <w:t xml:space="preserve">Decreto 2060 de 2023</w:t>
            </w:r>
          </w:p>
        </w:tc>
        <w:tc>
          <w:tcPr/>
          <w:p>
            <w:pPr>
              <w:pStyle w:val="Compact"/>
              <w:jc w:val="left"/>
            </w:pPr>
            <w:r>
              <w:t xml:space="preserve">Política ITS Nacional</w:t>
            </w:r>
          </w:p>
        </w:tc>
        <w:tc>
          <w:tcPr/>
          <w:p>
            <w:pPr>
              <w:pStyle w:val="Compact"/>
              <w:jc w:val="left"/>
            </w:pPr>
            <w:r>
              <w:t xml:space="preserve">Marco de política para ITS en Colombia; definición de estándares, interoperabilidad y gobernanza de datos en sistemas de transporte.</w:t>
            </w:r>
          </w:p>
        </w:tc>
      </w:tr>
      <w:tr>
        <w:tc>
          <w:tcPr/>
          <w:p>
            <w:pPr>
              <w:pStyle w:val="Compact"/>
              <w:jc w:val="left"/>
            </w:pPr>
            <w:r>
              <w:rPr>
                <w:bCs/>
                <w:b/>
              </w:rPr>
              <w:t xml:space="preserve">CONPES 3637 de 2010</w:t>
            </w:r>
          </w:p>
        </w:tc>
        <w:tc>
          <w:tcPr/>
          <w:p>
            <w:pPr>
              <w:pStyle w:val="Compact"/>
              <w:jc w:val="left"/>
            </w:pPr>
            <w:r>
              <w:t xml:space="preserve">Política pública</w:t>
            </w:r>
          </w:p>
        </w:tc>
        <w:tc>
          <w:tcPr/>
          <w:p>
            <w:pPr>
              <w:pStyle w:val="Compact"/>
              <w:jc w:val="left"/>
            </w:pPr>
            <w:r>
              <w:t xml:space="preserve">Documento de origen del SETP Sincelejo; lineamientos de política de movilidad sostenible y ordenamiento del transporte.</w:t>
            </w:r>
          </w:p>
        </w:tc>
      </w:tr>
    </w:tbl>
    <w:bookmarkEnd w:id="29"/>
    <w:bookmarkStart w:id="30" w:name="marco-tecnológico-y-its"/>
    <w:p>
      <w:pPr>
        <w:pStyle w:val="Heading3"/>
      </w:pPr>
      <w:r>
        <w:t xml:space="preserve">2.1.2 Marco Tecnológico y ITS</w:t>
      </w:r>
    </w:p>
    <w:tbl>
      <w:tblPr>
        <w:tblStyle w:val="Table"/>
        <w:tblW w:type="pct" w:w="5000"/>
        <w:tblLook w:firstRow="1" w:lastRow="0" w:firstColumn="0" w:lastColumn="0" w:noHBand="0" w:noVBand="0" w:val="0020"/>
        <w:jc w:val="start"/>
      </w:tblPr>
      <w:tblGrid>
        <w:gridCol w:w="1848"/>
        <w:gridCol w:w="1584"/>
        <w:gridCol w:w="4488"/>
      </w:tblGrid>
      <w:tr>
        <w:trPr>
          <w:tblHeader w:val="true"/>
        </w:trPr>
        <w:tc>
          <w:tcPr/>
          <w:p>
            <w:pPr>
              <w:pStyle w:val="Compact"/>
              <w:jc w:val="left"/>
            </w:pPr>
            <w:r>
              <w:t xml:space="preserve">Norma</w:t>
            </w:r>
          </w:p>
        </w:tc>
        <w:tc>
          <w:tcPr/>
          <w:p>
            <w:pPr>
              <w:pStyle w:val="Compact"/>
              <w:jc w:val="left"/>
            </w:pPr>
            <w:r>
              <w:t xml:space="preserve">Tipo</w:t>
            </w:r>
          </w:p>
        </w:tc>
        <w:tc>
          <w:tcPr/>
          <w:p>
            <w:pPr>
              <w:pStyle w:val="Compact"/>
              <w:jc w:val="left"/>
            </w:pPr>
            <w:r>
              <w:t xml:space="preserve">Alcance Relevante</w:t>
            </w:r>
          </w:p>
        </w:tc>
      </w:tr>
      <w:tr>
        <w:tc>
          <w:tcPr/>
          <w:p>
            <w:pPr>
              <w:pStyle w:val="Compact"/>
              <w:jc w:val="left"/>
            </w:pPr>
            <w:r>
              <w:rPr>
                <w:bCs/>
                <w:b/>
              </w:rPr>
              <w:t xml:space="preserve">Resolución 20203040034065</w:t>
            </w:r>
          </w:p>
        </w:tc>
        <w:tc>
          <w:tcPr/>
          <w:p>
            <w:pPr>
              <w:pStyle w:val="Compact"/>
              <w:jc w:val="left"/>
            </w:pPr>
            <w:r>
              <w:t xml:space="preserve">Estándares ITS</w:t>
            </w:r>
          </w:p>
        </w:tc>
        <w:tc>
          <w:tcPr/>
          <w:p>
            <w:pPr>
              <w:pStyle w:val="Compact"/>
              <w:jc w:val="left"/>
            </w:pPr>
            <w:r>
              <w:t xml:space="preserve">Definición de estándares técnicos para Sistemas Inteligentes de Transporte en Colombia; especificación de subsistemas, interfaces y protocolos de comunicación.</w:t>
            </w:r>
          </w:p>
        </w:tc>
      </w:tr>
      <w:tr>
        <w:tc>
          <w:tcPr/>
          <w:p>
            <w:pPr>
              <w:pStyle w:val="Compact"/>
              <w:jc w:val="left"/>
            </w:pPr>
            <w:r>
              <w:rPr>
                <w:bCs/>
                <w:b/>
              </w:rPr>
              <w:t xml:space="preserve">Resolución 20223040028675 (PMITS)</w:t>
            </w:r>
          </w:p>
        </w:tc>
        <w:tc>
          <w:tcPr/>
          <w:p>
            <w:pPr>
              <w:pStyle w:val="Compact"/>
              <w:jc w:val="left"/>
            </w:pPr>
            <w:r>
              <w:t xml:space="preserve">Estándares ITS</w:t>
            </w:r>
          </w:p>
        </w:tc>
        <w:tc>
          <w:tcPr/>
          <w:p>
            <w:pPr>
              <w:pStyle w:val="Compact"/>
              <w:jc w:val="left"/>
            </w:pPr>
            <w:r>
              <w:t xml:space="preserve">Plan Maestro de ITS; funciones mínimas técnicas y atributos de calidad para proyectos ITS.</w:t>
            </w:r>
          </w:p>
        </w:tc>
      </w:tr>
      <w:tr>
        <w:tc>
          <w:tcPr/>
          <w:p>
            <w:pPr>
              <w:pStyle w:val="Compact"/>
              <w:jc w:val="left"/>
            </w:pPr>
            <w:r>
              <w:rPr>
                <w:bCs/>
                <w:b/>
              </w:rPr>
              <w:t xml:space="preserve">Ley 1702 de 2013</w:t>
            </w:r>
          </w:p>
        </w:tc>
        <w:tc>
          <w:tcPr/>
          <w:p>
            <w:pPr>
              <w:pStyle w:val="Compact"/>
              <w:jc w:val="left"/>
            </w:pPr>
            <w:r>
              <w:t xml:space="preserve">Prioridad nacional</w:t>
            </w:r>
          </w:p>
        </w:tc>
        <w:tc>
          <w:tcPr/>
          <w:p>
            <w:pPr>
              <w:pStyle w:val="Compact"/>
              <w:jc w:val="left"/>
            </w:pPr>
            <w:r>
              <w:t xml:space="preserve">Declaración de interés nacional de los proyectos de ITS; habilitación de mecanismos de financiación y agilización administrativa.</w:t>
            </w:r>
          </w:p>
        </w:tc>
      </w:tr>
      <w:tr>
        <w:tc>
          <w:tcPr/>
          <w:p>
            <w:pPr>
              <w:pStyle w:val="Compact"/>
              <w:jc w:val="left"/>
            </w:pPr>
            <w:r>
              <w:rPr>
                <w:bCs/>
                <w:b/>
              </w:rPr>
              <w:t xml:space="preserve">Ley 2251 de 2022</w:t>
            </w:r>
          </w:p>
        </w:tc>
        <w:tc>
          <w:tcPr/>
          <w:p>
            <w:pPr>
              <w:pStyle w:val="Compact"/>
              <w:jc w:val="left"/>
            </w:pPr>
            <w:r>
              <w:t xml:space="preserve">Seguridad vial</w:t>
            </w:r>
          </w:p>
        </w:tc>
        <w:tc>
          <w:tcPr/>
          <w:p>
            <w:pPr>
              <w:pStyle w:val="Compact"/>
              <w:jc w:val="left"/>
            </w:pPr>
            <w:r>
              <w:t xml:space="preserve">Sistema Seguro; integración de tecnología para prevención de siniestros, monitoreo de comportamiento de conductores y reporte a la ANSV.</w:t>
            </w:r>
          </w:p>
        </w:tc>
      </w:tr>
    </w:tbl>
    <w:bookmarkEnd w:id="30"/>
    <w:bookmarkStart w:id="31" w:name="X2a5eb315b422e43c999ea548409b5a8d34270f6"/>
    <w:p>
      <w:pPr>
        <w:pStyle w:val="Heading3"/>
      </w:pPr>
      <w:r>
        <w:t xml:space="preserve">2.1.3 Marco de Protección de Datos y Ciberseguridad</w:t>
      </w:r>
    </w:p>
    <w:tbl>
      <w:tblPr>
        <w:tblStyle w:val="Table"/>
        <w:tblW w:type="pct" w:w="5000"/>
        <w:tblLook w:firstRow="1" w:lastRow="0" w:firstColumn="0" w:lastColumn="0" w:noHBand="0" w:noVBand="0" w:val="0020"/>
        <w:jc w:val="start"/>
      </w:tblPr>
      <w:tblGrid>
        <w:gridCol w:w="1848"/>
        <w:gridCol w:w="1584"/>
        <w:gridCol w:w="4488"/>
      </w:tblGrid>
      <w:tr>
        <w:trPr>
          <w:tblHeader w:val="true"/>
        </w:trPr>
        <w:tc>
          <w:tcPr/>
          <w:p>
            <w:pPr>
              <w:pStyle w:val="Compact"/>
              <w:jc w:val="left"/>
            </w:pPr>
            <w:r>
              <w:t xml:space="preserve">Norma</w:t>
            </w:r>
          </w:p>
        </w:tc>
        <w:tc>
          <w:tcPr/>
          <w:p>
            <w:pPr>
              <w:pStyle w:val="Compact"/>
              <w:jc w:val="left"/>
            </w:pPr>
            <w:r>
              <w:t xml:space="preserve">Tipo</w:t>
            </w:r>
          </w:p>
        </w:tc>
        <w:tc>
          <w:tcPr/>
          <w:p>
            <w:pPr>
              <w:pStyle w:val="Compact"/>
              <w:jc w:val="left"/>
            </w:pPr>
            <w:r>
              <w:t xml:space="preserve">Alcance Relevante</w:t>
            </w:r>
          </w:p>
        </w:tc>
      </w:tr>
      <w:tr>
        <w:tc>
          <w:tcPr/>
          <w:p>
            <w:pPr>
              <w:pStyle w:val="Compact"/>
              <w:jc w:val="left"/>
            </w:pPr>
            <w:r>
              <w:rPr>
                <w:bCs/>
                <w:b/>
              </w:rPr>
              <w:t xml:space="preserve">Ley 1581 de 2012</w:t>
            </w:r>
          </w:p>
        </w:tc>
        <w:tc>
          <w:tcPr/>
          <w:p>
            <w:pPr>
              <w:pStyle w:val="Compact"/>
              <w:jc w:val="left"/>
            </w:pPr>
            <w:r>
              <w:t xml:space="preserve">Protección de datos</w:t>
            </w:r>
          </w:p>
        </w:tc>
        <w:tc>
          <w:tcPr/>
          <w:p>
            <w:pPr>
              <w:pStyle w:val="Compact"/>
              <w:jc w:val="left"/>
            </w:pPr>
            <w:r>
              <w:t xml:space="preserve">Régimen de protección de datos personales; obligaciones de custodia, tratamiento, transparencia y derechos ARCO.</w:t>
            </w:r>
          </w:p>
        </w:tc>
      </w:tr>
      <w:tr>
        <w:tc>
          <w:tcPr/>
          <w:p>
            <w:pPr>
              <w:pStyle w:val="Compact"/>
              <w:jc w:val="left"/>
            </w:pPr>
            <w:r>
              <w:rPr>
                <w:bCs/>
                <w:b/>
              </w:rPr>
              <w:t xml:space="preserve">Decreto 1377 de 2013</w:t>
            </w:r>
          </w:p>
        </w:tc>
        <w:tc>
          <w:tcPr/>
          <w:p>
            <w:pPr>
              <w:pStyle w:val="Compact"/>
              <w:jc w:val="left"/>
            </w:pPr>
            <w:r>
              <w:t xml:space="preserve">Reglamentación Ley 1581</w:t>
            </w:r>
          </w:p>
        </w:tc>
        <w:tc>
          <w:tcPr/>
          <w:p>
            <w:pPr>
              <w:pStyle w:val="Compact"/>
              <w:jc w:val="left"/>
            </w:pPr>
            <w:r>
              <w:t xml:space="preserve">Autorización de tratamiento de datos; políticas de privacidad y consentimiento informado.</w:t>
            </w:r>
          </w:p>
        </w:tc>
      </w:tr>
      <w:tr>
        <w:tc>
          <w:tcPr/>
          <w:p>
            <w:pPr>
              <w:pStyle w:val="Compact"/>
              <w:jc w:val="left"/>
            </w:pPr>
            <w:r>
              <w:rPr>
                <w:bCs/>
                <w:b/>
              </w:rPr>
              <w:t xml:space="preserve">Circular Externa 052 de 2021</w:t>
            </w:r>
          </w:p>
        </w:tc>
        <w:tc>
          <w:tcPr/>
          <w:p>
            <w:pPr>
              <w:pStyle w:val="Compact"/>
              <w:jc w:val="left"/>
            </w:pPr>
            <w:r>
              <w:t xml:space="preserve">Ciberseguridad financiera</w:t>
            </w:r>
          </w:p>
        </w:tc>
        <w:tc>
          <w:tcPr/>
          <w:p>
            <w:pPr>
              <w:pStyle w:val="Compact"/>
              <w:jc w:val="left"/>
            </w:pPr>
            <w:r>
              <w:t xml:space="preserve">Requisitos de seguridad para entidades que operan con datos de medios de pago.</w:t>
            </w:r>
          </w:p>
        </w:tc>
      </w:tr>
      <w:tr>
        <w:tc>
          <w:tcPr/>
          <w:p>
            <w:pPr>
              <w:pStyle w:val="Compact"/>
              <w:jc w:val="left"/>
            </w:pPr>
            <w:r>
              <w:rPr>
                <w:bCs/>
                <w:b/>
              </w:rPr>
              <w:t xml:space="preserve">ISO 27001:2022</w:t>
            </w:r>
          </w:p>
        </w:tc>
        <w:tc>
          <w:tcPr/>
          <w:p>
            <w:pPr>
              <w:pStyle w:val="Compact"/>
              <w:jc w:val="left"/>
            </w:pPr>
            <w:r>
              <w:t xml:space="preserve">Estándar internacional</w:t>
            </w:r>
          </w:p>
        </w:tc>
        <w:tc>
          <w:tcPr/>
          <w:p>
            <w:pPr>
              <w:pStyle w:val="Compact"/>
              <w:jc w:val="left"/>
            </w:pPr>
            <w:r>
              <w:t xml:space="preserve">Sistema de gestión de seguridad de la información.</w:t>
            </w:r>
          </w:p>
        </w:tc>
      </w:tr>
      <w:tr>
        <w:tc>
          <w:tcPr/>
          <w:p>
            <w:pPr>
              <w:pStyle w:val="Compact"/>
              <w:jc w:val="left"/>
            </w:pPr>
            <w:r>
              <w:rPr>
                <w:bCs/>
                <w:b/>
              </w:rPr>
              <w:t xml:space="preserve">NIST Cybersecurity Framework</w:t>
            </w:r>
          </w:p>
        </w:tc>
        <w:tc>
          <w:tcPr/>
          <w:p>
            <w:pPr>
              <w:pStyle w:val="Compact"/>
              <w:jc w:val="left"/>
            </w:pPr>
            <w:r>
              <w:t xml:space="preserve">Marco de referencia</w:t>
            </w:r>
          </w:p>
        </w:tc>
        <w:tc>
          <w:tcPr/>
          <w:p>
            <w:pPr>
              <w:pStyle w:val="Compact"/>
              <w:jc w:val="left"/>
            </w:pPr>
            <w:r>
              <w:t xml:space="preserve">Estructura de identificar, proteger, detectar, responder, recuperar.</w:t>
            </w:r>
          </w:p>
        </w:tc>
      </w:tr>
      <w:tr>
        <w:tc>
          <w:tcPr/>
          <w:p>
            <w:pPr>
              <w:pStyle w:val="Compact"/>
              <w:jc w:val="left"/>
            </w:pPr>
            <w:r>
              <w:rPr>
                <w:bCs/>
                <w:b/>
              </w:rPr>
              <w:t xml:space="preserve">IEC 62443</w:t>
            </w:r>
          </w:p>
        </w:tc>
        <w:tc>
          <w:tcPr/>
          <w:p>
            <w:pPr>
              <w:pStyle w:val="Compact"/>
              <w:jc w:val="left"/>
            </w:pPr>
            <w:r>
              <w:t xml:space="preserve">Estándar industrial</w:t>
            </w:r>
          </w:p>
        </w:tc>
        <w:tc>
          <w:tcPr/>
          <w:p>
            <w:pPr>
              <w:pStyle w:val="Compact"/>
              <w:jc w:val="left"/>
            </w:pPr>
            <w:r>
              <w:t xml:space="preserve">Seguridad ciberfísica para sistemas de control industrial; aplica a redes OT y dispositivos de campo.</w:t>
            </w:r>
          </w:p>
        </w:tc>
      </w:tr>
    </w:tbl>
    <w:bookmarkEnd w:id="31"/>
    <w:bookmarkStart w:id="32" w:name="marco-contractual-y-financiero"/>
    <w:p>
      <w:pPr>
        <w:pStyle w:val="Heading3"/>
      </w:pPr>
      <w:r>
        <w:t xml:space="preserve">2.1.4 Marco Contractual y Financiero</w:t>
      </w:r>
    </w:p>
    <w:tbl>
      <w:tblPr>
        <w:tblStyle w:val="Table"/>
        <w:tblW w:type="pct" w:w="5000"/>
        <w:tblLook w:firstRow="1" w:lastRow="0" w:firstColumn="0" w:lastColumn="0" w:noHBand="0" w:noVBand="0" w:val="0020"/>
        <w:jc w:val="start"/>
      </w:tblPr>
      <w:tblGrid>
        <w:gridCol w:w="2562"/>
        <w:gridCol w:w="1397"/>
        <w:gridCol w:w="3960"/>
      </w:tblGrid>
      <w:tr>
        <w:trPr>
          <w:tblHeader w:val="true"/>
        </w:trPr>
        <w:tc>
          <w:tcPr/>
          <w:p>
            <w:pPr>
              <w:pStyle w:val="Compact"/>
              <w:jc w:val="left"/>
            </w:pPr>
            <w:r>
              <w:t xml:space="preserve">Documento</w:t>
            </w:r>
          </w:p>
        </w:tc>
        <w:tc>
          <w:tcPr/>
          <w:p>
            <w:pPr>
              <w:pStyle w:val="Compact"/>
              <w:jc w:val="left"/>
            </w:pPr>
            <w:r>
              <w:t xml:space="preserve">Tipo</w:t>
            </w:r>
          </w:p>
        </w:tc>
        <w:tc>
          <w:tcPr/>
          <w:p>
            <w:pPr>
              <w:pStyle w:val="Compact"/>
              <w:jc w:val="left"/>
            </w:pPr>
            <w:r>
              <w:t xml:space="preserve">Alcance Relevante</w:t>
            </w:r>
          </w:p>
        </w:tc>
      </w:tr>
      <w:tr>
        <w:tc>
          <w:tcPr/>
          <w:p>
            <w:pPr>
              <w:pStyle w:val="Compact"/>
              <w:jc w:val="left"/>
            </w:pPr>
            <w:r>
              <w:rPr>
                <w:bCs/>
                <w:b/>
              </w:rPr>
              <w:t xml:space="preserve">Contrato de concesión FEST</w:t>
            </w:r>
          </w:p>
        </w:tc>
        <w:tc>
          <w:tcPr/>
          <w:p>
            <w:pPr>
              <w:pStyle w:val="Compact"/>
              <w:jc w:val="left"/>
            </w:pPr>
            <w:r>
              <w:t xml:space="preserve">Contractual</w:t>
            </w:r>
          </w:p>
        </w:tc>
        <w:tc>
          <w:tcPr/>
          <w:p>
            <w:pPr>
              <w:pStyle w:val="Compact"/>
              <w:jc w:val="left"/>
            </w:pPr>
            <w:r>
              <w:t xml:space="preserve">Vigencia de 20 años; obligaciones de inversión en tecnología; reportes de operación y compensación.</w:t>
            </w:r>
          </w:p>
        </w:tc>
      </w:tr>
      <w:tr>
        <w:tc>
          <w:tcPr/>
          <w:p>
            <w:pPr>
              <w:pStyle w:val="Compact"/>
              <w:jc w:val="left"/>
            </w:pPr>
            <w:r>
              <w:rPr>
                <w:bCs/>
                <w:b/>
              </w:rPr>
              <w:t xml:space="preserve">Medida de Simulación MS-130 de 2025</w:t>
            </w:r>
          </w:p>
        </w:tc>
        <w:tc>
          <w:tcPr/>
          <w:p>
            <w:pPr>
              <w:pStyle w:val="Compact"/>
              <w:jc w:val="left"/>
            </w:pPr>
            <w:r>
              <w:t xml:space="preserve">Técnico-regulatorio</w:t>
            </w:r>
          </w:p>
        </w:tc>
        <w:tc>
          <w:tcPr/>
          <w:p>
            <w:pPr>
              <w:pStyle w:val="Compact"/>
              <w:jc w:val="left"/>
            </w:pPr>
            <w:r>
              <w:t xml:space="preserve">Reducción oficial de la flota a 34 buses y 5 rutas; base de diseño de capacidad del sistema ITS.</w:t>
            </w:r>
          </w:p>
        </w:tc>
      </w:tr>
    </w:tbl>
    <w:bookmarkEnd w:id="32"/>
    <w:bookmarkEnd w:id="33"/>
    <w:bookmarkStart w:id="34" w:name="X2f6e6fada7e31411c39a2e09fce0230a5df0f2e"/>
    <w:p>
      <w:pPr>
        <w:pStyle w:val="Heading2"/>
      </w:pPr>
      <w:r>
        <w:t xml:space="preserve">2.2 Implicaciones Arquitectónicas de la Normativa</w:t>
      </w:r>
    </w:p>
    <w:p>
      <w:pPr>
        <w:numPr>
          <w:ilvl w:val="0"/>
          <w:numId w:val="1003"/>
        </w:numPr>
        <w:pStyle w:val="Compact"/>
      </w:pPr>
      <w:r>
        <w:rPr>
          <w:bCs/>
          <w:b/>
        </w:rPr>
        <w:t xml:space="preserve">Decreto 2060 de 2023</w:t>
      </w:r>
      <w:r>
        <w:t xml:space="preserve"> </w:t>
      </w:r>
      <w:r>
        <w:t xml:space="preserve">establece la política nacional de ITS, obligando a los sistemas a reportar estructura de subsistemas al MinTransporte; la arquitectura debe generar estos reportes automáticamente.</w:t>
      </w:r>
    </w:p>
    <w:p>
      <w:pPr>
        <w:numPr>
          <w:ilvl w:val="0"/>
          <w:numId w:val="1003"/>
        </w:numPr>
        <w:pStyle w:val="Compact"/>
      </w:pPr>
      <w:r>
        <w:rPr>
          <w:bCs/>
          <w:b/>
        </w:rPr>
        <w:t xml:space="preserve">Resolución 20203040034065</w:t>
      </w:r>
      <w:r>
        <w:t xml:space="preserve"> </w:t>
      </w:r>
      <w:r>
        <w:t xml:space="preserve">define los estándares técnicos de ITS; obliga a interoperabilidad mediante protocolos abiertos y trazabilidad funcional.</w:t>
      </w:r>
    </w:p>
    <w:p>
      <w:pPr>
        <w:numPr>
          <w:ilvl w:val="0"/>
          <w:numId w:val="1003"/>
        </w:numPr>
        <w:pStyle w:val="Compact"/>
      </w:pPr>
      <w:r>
        <w:rPr>
          <w:bCs/>
          <w:b/>
        </w:rPr>
        <w:t xml:space="preserve">Resolución 20223040028675 (PMITS)</w:t>
      </w:r>
      <w:r>
        <w:t xml:space="preserve"> </w:t>
      </w:r>
      <w:r>
        <w:t xml:space="preserve">establece los atributos de calidad: integración, interoperabilidad, escalabilidad, neutralidad tecnológica, estabilidad, ciberseguridad.</w:t>
      </w:r>
    </w:p>
    <w:p>
      <w:pPr>
        <w:numPr>
          <w:ilvl w:val="0"/>
          <w:numId w:val="1003"/>
        </w:numPr>
        <w:pStyle w:val="Compact"/>
      </w:pPr>
      <w:r>
        <w:rPr>
          <w:bCs/>
          <w:b/>
        </w:rPr>
        <w:t xml:space="preserve">Ley 1581/2012</w:t>
      </w:r>
      <w:r>
        <w:t xml:space="preserve"> </w:t>
      </w:r>
      <w:r>
        <w:t xml:space="preserve">impone que los datos de geolocalización de usuarios, transacciones de pago y registros de videovigilancia sean tratados bajo estrictos controles de consentimiento y derechos ARCO.</w:t>
      </w:r>
    </w:p>
    <w:p>
      <w:pPr>
        <w:numPr>
          <w:ilvl w:val="0"/>
          <w:numId w:val="1003"/>
        </w:numPr>
        <w:pStyle w:val="Compact"/>
      </w:pPr>
      <w:r>
        <w:rPr>
          <w:bCs/>
          <w:b/>
        </w:rPr>
        <w:t xml:space="preserve">Ley 2251/2022</w:t>
      </w:r>
      <w:r>
        <w:t xml:space="preserve"> </w:t>
      </w:r>
      <w:r>
        <w:t xml:space="preserve">exige que el SGCF integre capacidades de detección de comportamientos de riesgo del conductor (fatiga, exceso de velocidad, frenadas bruscas) y reporte automático a la ANSV.</w:t>
      </w:r>
    </w:p>
    <w:p>
      <w:pPr>
        <w:numPr>
          <w:ilvl w:val="0"/>
          <w:numId w:val="1003"/>
        </w:numPr>
        <w:pStyle w:val="Compact"/>
      </w:pPr>
      <w:r>
        <w:rPr>
          <w:bCs/>
          <w:b/>
        </w:rPr>
        <w:t xml:space="preserve">Decreto 909/2023</w:t>
      </w:r>
      <w:r>
        <w:t xml:space="preserve"> </w:t>
      </w:r>
      <w:r>
        <w:t xml:space="preserve">define la periodicidad y contenido de los reportes de operación: kilómetros recorridos, pasajeros transportados, ingresos por recaudo, cumplimiento de frecuencias, incidentes.</w:t>
      </w:r>
    </w:p>
    <w:p>
      <w:r>
        <w:pict>
          <v:rect style="width:0;height:1.5pt" o:hralign="center" o:hrstd="t" o:hr="t"/>
        </w:pict>
      </w:r>
    </w:p>
    <w:bookmarkEnd w:id="34"/>
    <w:bookmarkEnd w:id="35"/>
    <w:bookmarkStart w:id="44" w:name="concepto-de-operación-conops"/>
    <w:p>
      <w:pPr>
        <w:pStyle w:val="Heading1"/>
      </w:pPr>
      <w:r>
        <w:t xml:space="preserve">3. CONCEPTO DE OPERACIÓN (CONOPS)</w:t>
      </w:r>
    </w:p>
    <w:bookmarkStart w:id="36" w:name="modelo-de-referencia-operacional"/>
    <w:p>
      <w:pPr>
        <w:pStyle w:val="Heading2"/>
      </w:pPr>
      <w:r>
        <w:t xml:space="preserve">3.1 Modelo de Referencia Operacional</w:t>
      </w:r>
    </w:p>
    <w:p>
      <w:pPr>
        <w:pStyle w:val="FirstParagraph"/>
      </w:pPr>
      <w:r>
        <w:t xml:space="preserve">El Concepto de Operación (CONOPS) se establece como el instrumento técnico y el eje articulador de la inteligencia operativa del SETP Sincelejo. Se define como el Plano Maestro Operativo diseñado para garantizar que la interacción entre los diversos actores estratégicos, los procesos de gestión y la plataforma tecnológica responda a una lógica de servicio sistémica, coherente y de alto desempeño.</w:t>
      </w:r>
    </w:p>
    <w:p>
      <w:pPr>
        <w:pStyle w:val="BodyText"/>
      </w:pPr>
      <w:r>
        <w:t xml:space="preserve">A diferencia de los documentos de diseño físico, que se limitan a la descripción de componentes, el CONOPS se enfoca en la fisiología del sistema; es decir, en la dinámica de procesamiento y la lógica funcional que permite transformar datos en decisiones operativas de alto valor.</w:t>
      </w:r>
    </w:p>
    <w:bookmarkEnd w:id="36"/>
    <w:bookmarkStart w:id="37" w:name="actores-del-sistema"/>
    <w:p>
      <w:pPr>
        <w:pStyle w:val="Heading2"/>
      </w:pPr>
      <w:r>
        <w:t xml:space="preserve">3.2 Actores del Sistema</w:t>
      </w:r>
    </w:p>
    <w:tbl>
      <w:tblPr>
        <w:tblStyle w:val="Table"/>
        <w:tblW w:type="pct" w:w="5000"/>
        <w:tblLook w:firstRow="1" w:lastRow="0" w:firstColumn="0" w:lastColumn="0" w:noHBand="0" w:noVBand="0" w:val="0020"/>
        <w:jc w:val="start"/>
      </w:tblPr>
      <w:tblGrid>
        <w:gridCol w:w="1680"/>
        <w:gridCol w:w="1200"/>
        <w:gridCol w:w="5040"/>
      </w:tblGrid>
      <w:tr>
        <w:trPr>
          <w:tblHeader w:val="true"/>
        </w:trPr>
        <w:tc>
          <w:tcPr/>
          <w:p>
            <w:pPr>
              <w:pStyle w:val="Compact"/>
              <w:jc w:val="left"/>
            </w:pPr>
            <w:r>
              <w:t xml:space="preserve">Actor</w:t>
            </w:r>
          </w:p>
        </w:tc>
        <w:tc>
          <w:tcPr/>
          <w:p>
            <w:pPr>
              <w:pStyle w:val="Compact"/>
              <w:jc w:val="left"/>
            </w:pPr>
            <w:r>
              <w:t xml:space="preserve">Rol</w:t>
            </w:r>
          </w:p>
        </w:tc>
        <w:tc>
          <w:tcPr/>
          <w:p>
            <w:pPr>
              <w:pStyle w:val="Compact"/>
              <w:jc w:val="left"/>
            </w:pPr>
            <w:r>
              <w:t xml:space="preserve">Interacción con ITS</w:t>
            </w:r>
          </w:p>
        </w:tc>
      </w:tr>
      <w:tr>
        <w:tc>
          <w:tcPr/>
          <w:p>
            <w:pPr>
              <w:pStyle w:val="Compact"/>
              <w:jc w:val="left"/>
            </w:pPr>
            <w:r>
              <w:rPr>
                <w:bCs/>
                <w:b/>
              </w:rPr>
              <w:t xml:space="preserve">Usuario final (pasajero)</w:t>
            </w:r>
          </w:p>
        </w:tc>
        <w:tc>
          <w:tcPr/>
          <w:p>
            <w:pPr>
              <w:pStyle w:val="Compact"/>
              <w:jc w:val="left"/>
            </w:pPr>
            <w:r>
              <w:t xml:space="preserve">Beneficiario del servicio</w:t>
            </w:r>
          </w:p>
        </w:tc>
        <w:tc>
          <w:tcPr/>
          <w:p>
            <w:pPr>
              <w:pStyle w:val="Compact"/>
              <w:jc w:val="left"/>
            </w:pPr>
            <w:r>
              <w:t xml:space="preserve">Utiliza app móvil, consulta información en canales digitales, paga con tarjeta/QR/EMV, reporta PQRSD</w:t>
            </w:r>
          </w:p>
        </w:tc>
      </w:tr>
      <w:tr>
        <w:tc>
          <w:tcPr/>
          <w:p>
            <w:pPr>
              <w:pStyle w:val="Compact"/>
              <w:jc w:val="left"/>
            </w:pPr>
            <w:r>
              <w:rPr>
                <w:bCs/>
                <w:b/>
              </w:rPr>
              <w:t xml:space="preserve">Conductor</w:t>
            </w:r>
          </w:p>
        </w:tc>
        <w:tc>
          <w:tcPr/>
          <w:p>
            <w:pPr>
              <w:pStyle w:val="Compact"/>
              <w:jc w:val="left"/>
            </w:pPr>
            <w:r>
              <w:t xml:space="preserve">Operador del bus</w:t>
            </w:r>
          </w:p>
        </w:tc>
        <w:tc>
          <w:tcPr/>
          <w:p>
            <w:pPr>
              <w:pStyle w:val="Compact"/>
              <w:jc w:val="left"/>
            </w:pPr>
            <w:r>
              <w:t xml:space="preserve">Recibe instrucciones por consola táctil, reporta novedades, activa botón de pánico en emergencias</w:t>
            </w:r>
          </w:p>
        </w:tc>
      </w:tr>
      <w:tr>
        <w:tc>
          <w:tcPr/>
          <w:p>
            <w:pPr>
              <w:pStyle w:val="Compact"/>
              <w:jc w:val="left"/>
            </w:pPr>
            <w:r>
              <w:rPr>
                <w:bCs/>
                <w:b/>
              </w:rPr>
              <w:t xml:space="preserve">Centro de Control de Operaciones (CCO)</w:t>
            </w:r>
          </w:p>
        </w:tc>
        <w:tc>
          <w:tcPr/>
          <w:p>
            <w:pPr>
              <w:pStyle w:val="Compact"/>
              <w:jc w:val="left"/>
            </w:pPr>
            <w:r>
              <w:t xml:space="preserve">Núcleo de supervisión</w:t>
            </w:r>
          </w:p>
        </w:tc>
        <w:tc>
          <w:tcPr/>
          <w:p>
            <w:pPr>
              <w:pStyle w:val="Compact"/>
              <w:jc w:val="left"/>
            </w:pPr>
            <w:r>
              <w:t xml:space="preserve">Monitorea flota en tiempo real, gestiona incidentes, valida recaudo, programa rutas y frecuencias</w:t>
            </w:r>
          </w:p>
        </w:tc>
      </w:tr>
      <w:tr>
        <w:tc>
          <w:tcPr/>
          <w:p>
            <w:pPr>
              <w:pStyle w:val="Compact"/>
              <w:jc w:val="left"/>
            </w:pPr>
            <w:r>
              <w:rPr>
                <w:bCs/>
                <w:b/>
              </w:rPr>
              <w:t xml:space="preserve">Metro Sabanas S.A.S.</w:t>
            </w:r>
          </w:p>
        </w:tc>
        <w:tc>
          <w:tcPr/>
          <w:p>
            <w:pPr>
              <w:pStyle w:val="Compact"/>
              <w:jc w:val="left"/>
            </w:pPr>
            <w:r>
              <w:t xml:space="preserve">Ente gestor</w:t>
            </w:r>
          </w:p>
        </w:tc>
        <w:tc>
          <w:tcPr/>
          <w:p>
            <w:pPr>
              <w:pStyle w:val="Compact"/>
              <w:jc w:val="left"/>
            </w:pPr>
            <w:r>
              <w:t xml:space="preserve">Recibe reportes operativos, audita compensación, reporta a autoridades, define política tarifaria</w:t>
            </w:r>
          </w:p>
        </w:tc>
      </w:tr>
      <w:tr>
        <w:tc>
          <w:tcPr/>
          <w:p>
            <w:pPr>
              <w:pStyle w:val="Compact"/>
              <w:jc w:val="left"/>
            </w:pPr>
            <w:r>
              <w:rPr>
                <w:bCs/>
                <w:b/>
              </w:rPr>
              <w:t xml:space="preserve">Operadores de buses</w:t>
            </w:r>
          </w:p>
        </w:tc>
        <w:tc>
          <w:tcPr/>
          <w:p>
            <w:pPr>
              <w:pStyle w:val="Compact"/>
              <w:jc w:val="left"/>
            </w:pPr>
            <w:r>
              <w:t xml:space="preserve">Prestadores del servicio</w:t>
            </w:r>
          </w:p>
        </w:tc>
        <w:tc>
          <w:tcPr/>
          <w:p>
            <w:pPr>
              <w:pStyle w:val="Compact"/>
              <w:jc w:val="left"/>
            </w:pPr>
            <w:r>
              <w:t xml:space="preserve">Reciben despacho, cumplen rutas/frecuencias, reciben compensación basada en datos ITS</w:t>
            </w:r>
          </w:p>
        </w:tc>
      </w:tr>
      <w:tr>
        <w:tc>
          <w:tcPr/>
          <w:p>
            <w:pPr>
              <w:pStyle w:val="Compact"/>
              <w:jc w:val="left"/>
            </w:pPr>
            <w:r>
              <w:rPr>
                <w:bCs/>
                <w:b/>
              </w:rPr>
              <w:t xml:space="preserve">MinTransporte</w:t>
            </w:r>
          </w:p>
        </w:tc>
        <w:tc>
          <w:tcPr/>
          <w:p>
            <w:pPr>
              <w:pStyle w:val="Compact"/>
              <w:jc w:val="left"/>
            </w:pPr>
            <w:r>
              <w:t xml:space="preserve">Regulador nacional</w:t>
            </w:r>
          </w:p>
        </w:tc>
        <w:tc>
          <w:tcPr/>
          <w:p>
            <w:pPr>
              <w:pStyle w:val="Compact"/>
              <w:jc w:val="left"/>
            </w:pPr>
            <w:r>
              <w:t xml:space="preserve">Recibe reportes periódicos de operación, valida cumplimiento normativo</w:t>
            </w:r>
          </w:p>
        </w:tc>
      </w:tr>
      <w:tr>
        <w:tc>
          <w:tcPr/>
          <w:p>
            <w:pPr>
              <w:pStyle w:val="Compact"/>
              <w:jc w:val="left"/>
            </w:pPr>
            <w:r>
              <w:rPr>
                <w:bCs/>
                <w:b/>
              </w:rPr>
              <w:t xml:space="preserve">SuperTransporte</w:t>
            </w:r>
          </w:p>
        </w:tc>
        <w:tc>
          <w:tcPr/>
          <w:p>
            <w:pPr>
              <w:pStyle w:val="Compact"/>
              <w:jc w:val="left"/>
            </w:pPr>
            <w:r>
              <w:t xml:space="preserve">Entidad de transporte</w:t>
            </w:r>
          </w:p>
        </w:tc>
        <w:tc>
          <w:tcPr/>
          <w:p>
            <w:pPr>
              <w:pStyle w:val="Compact"/>
              <w:jc w:val="left"/>
            </w:pPr>
            <w:r>
              <w:t xml:space="preserve">Recibe reportes de recaudo, pasajeros, incidentes; valida compensación tarifaria</w:t>
            </w:r>
          </w:p>
        </w:tc>
      </w:tr>
      <w:tr>
        <w:tc>
          <w:tcPr/>
          <w:p>
            <w:pPr>
              <w:pStyle w:val="Compact"/>
              <w:jc w:val="left"/>
            </w:pPr>
            <w:r>
              <w:rPr>
                <w:bCs/>
                <w:b/>
              </w:rPr>
              <w:t xml:space="preserve">ANSV</w:t>
            </w:r>
          </w:p>
        </w:tc>
        <w:tc>
          <w:tcPr/>
          <w:p>
            <w:pPr>
              <w:pStyle w:val="Compact"/>
              <w:jc w:val="left"/>
            </w:pPr>
            <w:r>
              <w:t xml:space="preserve">Seguridad vial</w:t>
            </w:r>
          </w:p>
        </w:tc>
        <w:tc>
          <w:tcPr/>
          <w:p>
            <w:pPr>
              <w:pStyle w:val="Compact"/>
              <w:jc w:val="left"/>
            </w:pPr>
            <w:r>
              <w:t xml:space="preserve">Recibe alertas de exceso de velocidad, incidentes, comportamiento de riesgo</w:t>
            </w:r>
          </w:p>
        </w:tc>
      </w:tr>
      <w:tr>
        <w:tc>
          <w:tcPr/>
          <w:p>
            <w:pPr>
              <w:pStyle w:val="Compact"/>
              <w:jc w:val="left"/>
            </w:pPr>
            <w:r>
              <w:rPr>
                <w:bCs/>
                <w:b/>
              </w:rPr>
              <w:t xml:space="preserve">Bancos / Fintech</w:t>
            </w:r>
          </w:p>
        </w:tc>
        <w:tc>
          <w:tcPr/>
          <w:p>
            <w:pPr>
              <w:pStyle w:val="Compact"/>
              <w:jc w:val="left"/>
            </w:pPr>
            <w:r>
              <w:t xml:space="preserve">Medios de pago</w:t>
            </w:r>
          </w:p>
        </w:tc>
        <w:tc>
          <w:tcPr/>
          <w:p>
            <w:pPr>
              <w:pStyle w:val="Compact"/>
              <w:jc w:val="left"/>
            </w:pPr>
            <w:r>
              <w:t xml:space="preserve">Procesan transacciones EMV, recargas digitales, compensación</w:t>
            </w:r>
          </w:p>
        </w:tc>
      </w:tr>
    </w:tbl>
    <w:bookmarkEnd w:id="37"/>
    <w:bookmarkStart w:id="41" w:name="escenarios-operacionales"/>
    <w:p>
      <w:pPr>
        <w:pStyle w:val="Heading2"/>
      </w:pPr>
      <w:r>
        <w:t xml:space="preserve">3.3 Escenarios Operacionales</w:t>
      </w:r>
    </w:p>
    <w:bookmarkStart w:id="38" w:name="operación-normal"/>
    <w:p>
      <w:pPr>
        <w:pStyle w:val="Heading3"/>
      </w:pPr>
      <w:r>
        <w:t xml:space="preserve">3.3.1 Operación Normal</w:t>
      </w:r>
    </w:p>
    <w:p>
      <w:pPr>
        <w:pStyle w:val="SourceCode"/>
      </w:pPr>
      <w:r>
        <w:rPr>
          <w:rStyle w:val="VerbatimChar"/>
        </w:rPr>
        <w:t xml:space="preserve">┌─────────────────────────────────────────────────────────────────────────────┐</w:t>
      </w:r>
      <w:r>
        <w:br/>
      </w:r>
      <w:r>
        <w:rPr>
          <w:rStyle w:val="VerbatimChar"/>
        </w:rPr>
        <w:t xml:space="preserve">│                    ESCENARIO: OPERACIÓN NORMAL                              │</w:t>
      </w:r>
      <w:r>
        <w:br/>
      </w:r>
      <w:r>
        <w:rPr>
          <w:rStyle w:val="VerbatimChar"/>
        </w:rPr>
        <w:t xml:space="preserve">├─────────────────────────────────────────────────────────────────────────────┤</w:t>
      </w:r>
      <w:r>
        <w:br/>
      </w:r>
      <w:r>
        <w:rPr>
          <w:rStyle w:val="VerbatimChar"/>
        </w:rPr>
        <w:t xml:space="preserve">│                                                                             │</w:t>
      </w:r>
      <w:r>
        <w:br/>
      </w:r>
      <w:r>
        <w:rPr>
          <w:rStyle w:val="VerbatimChar"/>
        </w:rPr>
        <w:t xml:space="preserve">│  PASAJERO ──► Paradero ──► Aborda bus ──► Valida pago ──► Viaja          │</w:t>
      </w:r>
      <w:r>
        <w:br/>
      </w:r>
      <w:r>
        <w:rPr>
          <w:rStyle w:val="VerbatimChar"/>
        </w:rPr>
        <w:t xml:space="preserve">│       │           │              │             │              │            │</w:t>
      </w:r>
      <w:r>
        <w:br/>
      </w:r>
      <w:r>
        <w:rPr>
          <w:rStyle w:val="VerbatimChar"/>
        </w:rPr>
        <w:t xml:space="preserve">│       │           │              │             │              │            │</w:t>
      </w:r>
      <w:r>
        <w:br/>
      </w:r>
      <w:r>
        <w:rPr>
          <w:rStyle w:val="VerbatimChar"/>
        </w:rPr>
        <w:t xml:space="preserve">│       ▼           ▼              ▼             ▼              ▼            │</w:t>
      </w:r>
      <w:r>
        <w:br/>
      </w:r>
      <w:r>
        <w:rPr>
          <w:rStyle w:val="VerbatimChar"/>
        </w:rPr>
        <w:t xml:space="preserve">│  App móvil   Bus reporta     Consola     Validador      CCTV + Conteo      │</w:t>
      </w:r>
      <w:r>
        <w:br/>
      </w:r>
      <w:r>
        <w:rPr>
          <w:rStyle w:val="VerbatimChar"/>
        </w:rPr>
        <w:t xml:space="preserve">│  (ETA, rutas)  posición GPS   conductor  (Mifare/QR)   registran viaje     │</w:t>
      </w:r>
      <w:r>
        <w:br/>
      </w:r>
      <w:r>
        <w:rPr>
          <w:rStyle w:val="VerbatimChar"/>
        </w:rPr>
        <w:t xml:space="preserve">│                                                                             │</w:t>
      </w:r>
      <w:r>
        <w:br/>
      </w:r>
      <w:r>
        <w:rPr>
          <w:rStyle w:val="VerbatimChar"/>
        </w:rPr>
        <w:t xml:space="preserve">│  CCO recibe: ──► Posición de todos los buses (mapa en tiempo real)       │</w:t>
      </w:r>
      <w:r>
        <w:br/>
      </w:r>
      <w:r>
        <w:rPr>
          <w:rStyle w:val="VerbatimChar"/>
        </w:rPr>
        <w:t xml:space="preserve">│                ──► Estado de recaudo por ruta y bus                         │</w:t>
      </w:r>
      <w:r>
        <w:br/>
      </w:r>
      <w:r>
        <w:rPr>
          <w:rStyle w:val="VerbatimChar"/>
        </w:rPr>
        <w:t xml:space="preserve">│                ──► Ocupación estimada por bus                              │</w:t>
      </w:r>
      <w:r>
        <w:br/>
      </w:r>
      <w:r>
        <w:rPr>
          <w:rStyle w:val="VerbatimChar"/>
        </w:rPr>
        <w:t xml:space="preserve">│                ──► Cumplimiento de itinerarios                             │</w:t>
      </w:r>
      <w:r>
        <w:br/>
      </w:r>
      <w:r>
        <w:rPr>
          <w:rStyle w:val="VerbatimChar"/>
        </w:rPr>
        <w:t xml:space="preserve">│                ──► Alertas automáticas (velocidad, desvío)                │</w:t>
      </w:r>
      <w:r>
        <w:br/>
      </w:r>
      <w:r>
        <w:rPr>
          <w:rStyle w:val="VerbatimChar"/>
        </w:rPr>
        <w:t xml:space="preserve">│                                                                             │</w:t>
      </w:r>
      <w:r>
        <w:br/>
      </w:r>
      <w:r>
        <w:rPr>
          <w:rStyle w:val="VerbatimChar"/>
        </w:rPr>
        <w:t xml:space="preserve">│  Pasajero finaliza viaje ──► Validador registra salida ──► App notifica   │</w:t>
      </w:r>
      <w:r>
        <w:br/>
      </w:r>
      <w:r>
        <w:rPr>
          <w:rStyle w:val="VerbatimChar"/>
        </w:rPr>
        <w:t xml:space="preserve">│                                                                             │</w:t>
      </w:r>
      <w:r>
        <w:br/>
      </w:r>
      <w:r>
        <w:rPr>
          <w:rStyle w:val="VerbatimChar"/>
        </w:rPr>
        <w:t xml:space="preserve">└─────────────────────────────────────────────────────────────────────────────┘</w:t>
      </w:r>
    </w:p>
    <w:bookmarkEnd w:id="38"/>
    <w:bookmarkStart w:id="39" w:name="Xdfeb33183c2c8240c72b1595ae842ea253cae08"/>
    <w:p>
      <w:pPr>
        <w:pStyle w:val="Heading3"/>
      </w:pPr>
      <w:r>
        <w:t xml:space="preserve">3.3.2 Operación Degradada (pérdida de conectividad 4G)</w:t>
      </w:r>
    </w:p>
    <w:p>
      <w:pPr>
        <w:pStyle w:val="SourceCode"/>
      </w:pPr>
      <w:r>
        <w:rPr>
          <w:rStyle w:val="VerbatimChar"/>
        </w:rPr>
        <w:t xml:space="preserve">┌─────────────────────────────────────────────────────────────────────────────┐</w:t>
      </w:r>
      <w:r>
        <w:br/>
      </w:r>
      <w:r>
        <w:rPr>
          <w:rStyle w:val="VerbatimChar"/>
        </w:rPr>
        <w:t xml:space="preserve">│              ESCENARIO: OPERACIÓN DEGRADADA (SIN 4G)                        │</w:t>
      </w:r>
      <w:r>
        <w:br/>
      </w:r>
      <w:r>
        <w:rPr>
          <w:rStyle w:val="VerbatimChar"/>
        </w:rPr>
        <w:t xml:space="preserve">├─────────────────────────────────────────────────────────────────────────────┤</w:t>
      </w:r>
      <w:r>
        <w:br/>
      </w:r>
      <w:r>
        <w:rPr>
          <w:rStyle w:val="VerbatimChar"/>
        </w:rPr>
        <w:t xml:space="preserve">│                                                                             │</w:t>
      </w:r>
      <w:r>
        <w:br/>
      </w:r>
      <w:r>
        <w:rPr>
          <w:rStyle w:val="VerbatimChar"/>
        </w:rPr>
        <w:t xml:space="preserve">│  Bus pierde conectividad celular ──► Sistema entra modo OFFLINE            │</w:t>
      </w:r>
      <w:r>
        <w:br/>
      </w:r>
      <w:r>
        <w:rPr>
          <w:rStyle w:val="VerbatimChar"/>
        </w:rPr>
        <w:t xml:space="preserve">│                                                                             │</w:t>
      </w:r>
      <w:r>
        <w:br/>
      </w:r>
      <w:r>
        <w:rPr>
          <w:rStyle w:val="VerbatimChar"/>
        </w:rPr>
        <w:t xml:space="preserve">│  Validador: ──► Procesa pagos con lista blanca local (última versión)      │</w:t>
      </w:r>
      <w:r>
        <w:br/>
      </w:r>
      <w:r>
        <w:rPr>
          <w:rStyle w:val="VerbatimChar"/>
        </w:rPr>
        <w:t xml:space="preserve">│             ──► Almacena transacciones en cola local (SQLite)               │</w:t>
      </w:r>
      <w:r>
        <w:br/>
      </w:r>
      <w:r>
        <w:rPr>
          <w:rStyle w:val="VerbatimChar"/>
        </w:rPr>
        <w:t xml:space="preserve">│             ──► Acepta Mifare/QR con saldo local                            │</w:t>
      </w:r>
      <w:r>
        <w:br/>
      </w:r>
      <w:r>
        <w:rPr>
          <w:rStyle w:val="VerbatimChar"/>
        </w:rPr>
        <w:t xml:space="preserve">│             ──► Rechaza EMV (requiere conectividad bancaria)               │</w:t>
      </w:r>
      <w:r>
        <w:br/>
      </w:r>
      <w:r>
        <w:rPr>
          <w:rStyle w:val="VerbatimChar"/>
        </w:rPr>
        <w:t xml:space="preserve">│                                                                             │</w:t>
      </w:r>
      <w:r>
        <w:br/>
      </w:r>
      <w:r>
        <w:rPr>
          <w:rStyle w:val="VerbatimChar"/>
        </w:rPr>
        <w:t xml:space="preserve">│  GPS: ──► Continúa registrando posiciones ──► Almacena localmente         │</w:t>
      </w:r>
      <w:r>
        <w:br/>
      </w:r>
      <w:r>
        <w:rPr>
          <w:rStyle w:val="VerbatimChar"/>
        </w:rPr>
        <w:t xml:space="preserve">│                                                                             │</w:t>
      </w:r>
      <w:r>
        <w:br/>
      </w:r>
      <w:r>
        <w:rPr>
          <w:rStyle w:val="VerbatimChar"/>
        </w:rPr>
        <w:t xml:space="preserve">│  CCTV: ──► Continúa grabando en DVR local (SSD ≥500GB)                     │</w:t>
      </w:r>
      <w:r>
        <w:br/>
      </w:r>
      <w:r>
        <w:rPr>
          <w:rStyle w:val="VerbatimChar"/>
        </w:rPr>
        <w:t xml:space="preserve">│                                                                             │</w:t>
      </w:r>
      <w:r>
        <w:br/>
      </w:r>
      <w:r>
        <w:rPr>
          <w:rStyle w:val="VerbatimChar"/>
        </w:rPr>
        <w:t xml:space="preserve">│  CCO: ──► Última posición conocida del bus permanece en mapa              │</w:t>
      </w:r>
      <w:r>
        <w:br/>
      </w:r>
      <w:r>
        <w:rPr>
          <w:rStyle w:val="VerbatimChar"/>
        </w:rPr>
        <w:t xml:space="preserve">│       ──► Alerta "Bus N sin conectividad &gt; 5 minutos"                      │</w:t>
      </w:r>
      <w:r>
        <w:br/>
      </w:r>
      <w:r>
        <w:rPr>
          <w:rStyle w:val="VerbatimChar"/>
        </w:rPr>
        <w:t xml:space="preserve">│       ──► Operador contacta conductor por radio/WiFi si disponible         │</w:t>
      </w:r>
      <w:r>
        <w:br/>
      </w:r>
      <w:r>
        <w:rPr>
          <w:rStyle w:val="VerbatimChar"/>
        </w:rPr>
        <w:t xml:space="preserve">│                                                                             │</w:t>
      </w:r>
      <w:r>
        <w:br/>
      </w:r>
      <w:r>
        <w:rPr>
          <w:rStyle w:val="VerbatimChar"/>
        </w:rPr>
        <w:t xml:space="preserve">│  Al restaurar 4G: ──► Sincronización automática de transacciones           │</w:t>
      </w:r>
      <w:r>
        <w:br/>
      </w:r>
      <w:r>
        <w:rPr>
          <w:rStyle w:val="VerbatimChar"/>
        </w:rPr>
        <w:t xml:space="preserve">│                   ──► Sincronización de posiciones GPS retrasadas           │</w:t>
      </w:r>
      <w:r>
        <w:br/>
      </w:r>
      <w:r>
        <w:rPr>
          <w:rStyle w:val="VerbatimChar"/>
        </w:rPr>
        <w:t xml:space="preserve">│                   ──► Resolución de conflictos de saldo                      │</w:t>
      </w:r>
      <w:r>
        <w:br/>
      </w:r>
      <w:r>
        <w:rPr>
          <w:rStyle w:val="VerbatimChar"/>
        </w:rPr>
        <w:t xml:space="preserve">│                   ──► Alerta "Bus N conectado, N transacciones sincronizadas"│</w:t>
      </w:r>
      <w:r>
        <w:br/>
      </w:r>
      <w:r>
        <w:rPr>
          <w:rStyle w:val="VerbatimChar"/>
        </w:rPr>
        <w:t xml:space="preserve">│                                                                             │</w:t>
      </w:r>
      <w:r>
        <w:br/>
      </w:r>
      <w:r>
        <w:rPr>
          <w:rStyle w:val="VerbatimChar"/>
        </w:rPr>
        <w:t xml:space="preserve">└─────────────────────────────────────────────────────────────────────────────┘</w:t>
      </w:r>
    </w:p>
    <w:bookmarkEnd w:id="39"/>
    <w:bookmarkStart w:id="40" w:name="X03f08f3663a47aaf3dd3f88f0bd201da9eb1182"/>
    <w:p>
      <w:pPr>
        <w:pStyle w:val="Heading3"/>
      </w:pPr>
      <w:r>
        <w:t xml:space="preserve">3.3.3 Operación de Contingencia (incidente grave / botón de pánico)</w:t>
      </w:r>
    </w:p>
    <w:p>
      <w:pPr>
        <w:pStyle w:val="SourceCode"/>
      </w:pPr>
      <w:r>
        <w:rPr>
          <w:rStyle w:val="VerbatimChar"/>
        </w:rPr>
        <w:t xml:space="preserve">┌─────────────────────────────────────────────────────────────────────────────┐</w:t>
      </w:r>
      <w:r>
        <w:br/>
      </w:r>
      <w:r>
        <w:rPr>
          <w:rStyle w:val="VerbatimChar"/>
        </w:rPr>
        <w:t xml:space="preserve">│           ESCENARIO: CONTINGENCIA (BOTÓN DE PÁNICO ACTIVADO)                │</w:t>
      </w:r>
      <w:r>
        <w:br/>
      </w:r>
      <w:r>
        <w:rPr>
          <w:rStyle w:val="VerbatimChar"/>
        </w:rPr>
        <w:t xml:space="preserve">├─────────────────────────────────────────────────────────────────────────────┤</w:t>
      </w:r>
      <w:r>
        <w:br/>
      </w:r>
      <w:r>
        <w:rPr>
          <w:rStyle w:val="VerbatimChar"/>
        </w:rPr>
        <w:t xml:space="preserve">│                                                                             │</w:t>
      </w:r>
      <w:r>
        <w:br/>
      </w:r>
      <w:r>
        <w:rPr>
          <w:rStyle w:val="VerbatimChar"/>
        </w:rPr>
        <w:t xml:space="preserve">│  Conductor o pasajero presiona botón de pánico                              │</w:t>
      </w:r>
      <w:r>
        <w:br/>
      </w:r>
      <w:r>
        <w:rPr>
          <w:rStyle w:val="VerbatimChar"/>
        </w:rPr>
        <w:t xml:space="preserve">│       │                                                                     │</w:t>
      </w:r>
      <w:r>
        <w:br/>
      </w:r>
      <w:r>
        <w:rPr>
          <w:rStyle w:val="VerbatimChar"/>
        </w:rPr>
        <w:t xml:space="preserve">│       ▼                                                                     │</w:t>
      </w:r>
      <w:r>
        <w:br/>
      </w:r>
      <w:r>
        <w:rPr>
          <w:rStyle w:val="VerbatimChar"/>
        </w:rPr>
        <w:t xml:space="preserve">│  Bus: ──► GPS registra posición exacta con timestamp                       │</w:t>
      </w:r>
      <w:r>
        <w:br/>
      </w:r>
      <w:r>
        <w:rPr>
          <w:rStyle w:val="VerbatimChar"/>
        </w:rPr>
        <w:t xml:space="preserve">│      ──► CCTV inicia grabación de emergencia (marca indeleble)             │</w:t>
      </w:r>
      <w:r>
        <w:br/>
      </w:r>
      <w:r>
        <w:rPr>
          <w:rStyle w:val="VerbatimChar"/>
        </w:rPr>
        <w:t xml:space="preserve">│      ──► Sistema abre comunicación bidireccional con CCO                  │</w:t>
      </w:r>
      <w:r>
        <w:br/>
      </w:r>
      <w:r>
        <w:rPr>
          <w:rStyle w:val="VerbatimChar"/>
        </w:rPr>
        <w:t xml:space="preserve">│      ──► Notificación push a supervisor de ruta                            │</w:t>
      </w:r>
      <w:r>
        <w:br/>
      </w:r>
      <w:r>
        <w:rPr>
          <w:rStyle w:val="VerbatimChar"/>
        </w:rPr>
        <w:t xml:space="preserve">│                                                                             │</w:t>
      </w:r>
      <w:r>
        <w:br/>
      </w:r>
      <w:r>
        <w:rPr>
          <w:rStyle w:val="VerbatimChar"/>
        </w:rPr>
        <w:t xml:space="preserve">│  CCO: ──► Alerta sonora/visual en mapa (rojo intermitente)                 │</w:t>
      </w:r>
      <w:r>
        <w:br/>
      </w:r>
      <w:r>
        <w:rPr>
          <w:rStyle w:val="VerbatimChar"/>
        </w:rPr>
        <w:t xml:space="preserve">│      ──► Operador visualiza cámara en vivo del bus afectado                │</w:t>
      </w:r>
      <w:r>
        <w:br/>
      </w:r>
      <w:r>
        <w:rPr>
          <w:rStyle w:val="VerbatimChar"/>
        </w:rPr>
        <w:t xml:space="preserve">│      ──► Comunicación voz con conductor                                    │</w:t>
      </w:r>
      <w:r>
        <w:br/>
      </w:r>
      <w:r>
        <w:rPr>
          <w:rStyle w:val="VerbatimChar"/>
        </w:rPr>
        <w:t xml:space="preserve">│      ──► Evalúa gravedad (accidente, robo, avería, desorden público)     │</w:t>
      </w:r>
      <w:r>
        <w:br/>
      </w:r>
      <w:r>
        <w:rPr>
          <w:rStyle w:val="VerbatimChar"/>
        </w:rPr>
        <w:t xml:space="preserve">│                                                                             │</w:t>
      </w:r>
      <w:r>
        <w:br/>
      </w:r>
      <w:r>
        <w:rPr>
          <w:rStyle w:val="VerbatimChar"/>
        </w:rPr>
        <w:t xml:space="preserve">│  Respuesta según tipo:                                                     │</w:t>
      </w:r>
      <w:r>
        <w:br/>
      </w:r>
      <w:r>
        <w:rPr>
          <w:rStyle w:val="VerbatimChar"/>
        </w:rPr>
        <w:t xml:space="preserve">│  • Accidente: ──► Ambulancia + BOMBEROS + POLICÍA + Grúa                   │</w:t>
      </w:r>
      <w:r>
        <w:br/>
      </w:r>
      <w:r>
        <w:rPr>
          <w:rStyle w:val="VerbatimChar"/>
        </w:rPr>
        <w:t xml:space="preserve">│  • Robo: ──► POLICÍA + Unidad de respuesta Metro Sabanas                  │</w:t>
      </w:r>
      <w:r>
        <w:br/>
      </w:r>
      <w:r>
        <w:rPr>
          <w:rStyle w:val="VerbatimChar"/>
        </w:rPr>
        <w:t xml:space="preserve">│  • Avería: ──► Grúa + Bus de reemplazo si disponible                        │</w:t>
      </w:r>
      <w:r>
        <w:br/>
      </w:r>
      <w:r>
        <w:rPr>
          <w:rStyle w:val="VerbatimChar"/>
        </w:rPr>
        <w:t xml:space="preserve">│  • Desorden: ──► POLICÍA + Supervisor de ruta                              │</w:t>
      </w:r>
      <w:r>
        <w:br/>
      </w:r>
      <w:r>
        <w:rPr>
          <w:rStyle w:val="VerbatimChar"/>
        </w:rPr>
        <w:t xml:space="preserve">│                                                                             │</w:t>
      </w:r>
      <w:r>
        <w:br/>
      </w:r>
      <w:r>
        <w:rPr>
          <w:rStyle w:val="VerbatimChar"/>
        </w:rPr>
        <w:t xml:space="preserve">│  Post-incidente: ──► Reporte automático a ANSV                             │</w:t>
      </w:r>
      <w:r>
        <w:br/>
      </w:r>
      <w:r>
        <w:rPr>
          <w:rStyle w:val="VerbatimChar"/>
        </w:rPr>
        <w:t xml:space="preserve">│                ──► Reporte a SuperTransporte                               │</w:t>
      </w:r>
      <w:r>
        <w:br/>
      </w:r>
      <w:r>
        <w:rPr>
          <w:rStyle w:val="VerbatimChar"/>
        </w:rPr>
        <w:t xml:space="preserve">│                ──► Actualización de estadísticas de seguridad               │</w:t>
      </w:r>
      <w:r>
        <w:br/>
      </w:r>
      <w:r>
        <w:rPr>
          <w:rStyle w:val="VerbatimChar"/>
        </w:rPr>
        <w:t xml:space="preserve">│                ──► Revisión de video por comité de seguridad               │</w:t>
      </w:r>
      <w:r>
        <w:br/>
      </w:r>
      <w:r>
        <w:rPr>
          <w:rStyle w:val="VerbatimChar"/>
        </w:rPr>
        <w:t xml:space="preserve">│                                                                             │</w:t>
      </w:r>
      <w:r>
        <w:br/>
      </w:r>
      <w:r>
        <w:rPr>
          <w:rStyle w:val="VerbatimChar"/>
        </w:rPr>
        <w:t xml:space="preserve">└─────────────────────────────────────────────────────────────────────────────┘</w:t>
      </w:r>
    </w:p>
    <w:bookmarkEnd w:id="40"/>
    <w:bookmarkEnd w:id="41"/>
    <w:bookmarkStart w:id="42" w:name="modos-de-operación"/>
    <w:p>
      <w:pPr>
        <w:pStyle w:val="Heading2"/>
      </w:pPr>
      <w:r>
        <w:t xml:space="preserve">3.4 Modos de Operación</w:t>
      </w:r>
    </w:p>
    <w:tbl>
      <w:tblPr>
        <w:tblStyle w:val="Table"/>
        <w:tblW w:type="pct" w:w="5000"/>
        <w:tblLook w:firstRow="1" w:lastRow="0" w:firstColumn="0" w:lastColumn="0" w:noHBand="0" w:noVBand="0" w:val="0020"/>
        <w:jc w:val="start"/>
      </w:tblPr>
      <w:tblGrid>
        <w:gridCol w:w="950"/>
        <w:gridCol w:w="2059"/>
        <w:gridCol w:w="3326"/>
        <w:gridCol w:w="1584"/>
      </w:tblGrid>
      <w:tr>
        <w:trPr>
          <w:tblHeader w:val="true"/>
        </w:trPr>
        <w:tc>
          <w:tcPr/>
          <w:p>
            <w:pPr>
              <w:pStyle w:val="Compact"/>
              <w:jc w:val="left"/>
            </w:pPr>
            <w:r>
              <w:t xml:space="preserve">Modo</w:t>
            </w:r>
          </w:p>
        </w:tc>
        <w:tc>
          <w:tcPr/>
          <w:p>
            <w:pPr>
              <w:pStyle w:val="Compact"/>
              <w:jc w:val="left"/>
            </w:pPr>
            <w:r>
              <w:t xml:space="preserve">Descripción</w:t>
            </w:r>
          </w:p>
        </w:tc>
        <w:tc>
          <w:tcPr/>
          <w:p>
            <w:pPr>
              <w:pStyle w:val="Compact"/>
              <w:jc w:val="left"/>
            </w:pPr>
            <w:r>
              <w:t xml:space="preserve">Condición de entrada</w:t>
            </w:r>
          </w:p>
        </w:tc>
        <w:tc>
          <w:tcPr/>
          <w:p>
            <w:pPr>
              <w:pStyle w:val="Compact"/>
              <w:jc w:val="left"/>
            </w:pPr>
            <w:r>
              <w:t xml:space="preserve">Acciones</w:t>
            </w:r>
          </w:p>
        </w:tc>
      </w:tr>
      <w:tr>
        <w:tc>
          <w:tcPr/>
          <w:p>
            <w:pPr>
              <w:pStyle w:val="Compact"/>
              <w:jc w:val="left"/>
            </w:pPr>
            <w:r>
              <w:rPr>
                <w:bCs/>
                <w:b/>
              </w:rPr>
              <w:t xml:space="preserve">Normal</w:t>
            </w:r>
          </w:p>
        </w:tc>
        <w:tc>
          <w:tcPr/>
          <w:p>
            <w:pPr>
              <w:pStyle w:val="Compact"/>
              <w:jc w:val="left"/>
            </w:pPr>
            <w:r>
              <w:t xml:space="preserve">Operación estándar con todos los sistemas funcionales</w:t>
            </w:r>
          </w:p>
        </w:tc>
        <w:tc>
          <w:tcPr/>
          <w:p>
            <w:pPr>
              <w:pStyle w:val="Compact"/>
              <w:jc w:val="left"/>
            </w:pPr>
            <w:r>
              <w:t xml:space="preserve">Conectividad estable, servicios cloud disponibles</w:t>
            </w:r>
          </w:p>
        </w:tc>
        <w:tc>
          <w:tcPr/>
          <w:p>
            <w:pPr>
              <w:pStyle w:val="Compact"/>
              <w:jc w:val="left"/>
            </w:pPr>
            <w:r>
              <w:t xml:space="preserve">Monitoreo continuo, recaudo en tiempo real, reportes automáticos</w:t>
            </w:r>
          </w:p>
        </w:tc>
      </w:tr>
      <w:tr>
        <w:tc>
          <w:tcPr/>
          <w:p>
            <w:pPr>
              <w:pStyle w:val="Compact"/>
              <w:jc w:val="left"/>
            </w:pPr>
            <w:r>
              <w:rPr>
                <w:bCs/>
                <w:b/>
              </w:rPr>
              <w:t xml:space="preserve">Degradado</w:t>
            </w:r>
          </w:p>
        </w:tc>
        <w:tc>
          <w:tcPr/>
          <w:p>
            <w:pPr>
              <w:pStyle w:val="Compact"/>
              <w:jc w:val="left"/>
            </w:pPr>
            <w:r>
              <w:t xml:space="preserve">Funcionamiento con capacidad reducida</w:t>
            </w:r>
          </w:p>
        </w:tc>
        <w:tc>
          <w:tcPr/>
          <w:p>
            <w:pPr>
              <w:pStyle w:val="Compact"/>
              <w:jc w:val="left"/>
            </w:pPr>
            <w:r>
              <w:t xml:space="preserve">Pérdida parcial de conectividad, latencia alta</w:t>
            </w:r>
          </w:p>
        </w:tc>
        <w:tc>
          <w:tcPr/>
          <w:p>
            <w:pPr>
              <w:pStyle w:val="Compact"/>
              <w:jc w:val="left"/>
            </w:pPr>
            <w:r>
              <w:t xml:space="preserve">Modo offline en validadores, almacenamiento local, sincronización diferida</w:t>
            </w:r>
          </w:p>
        </w:tc>
      </w:tr>
      <w:tr>
        <w:tc>
          <w:tcPr/>
          <w:p>
            <w:pPr>
              <w:pStyle w:val="Compact"/>
              <w:jc w:val="left"/>
            </w:pPr>
            <w:r>
              <w:rPr>
                <w:bCs/>
                <w:b/>
              </w:rPr>
              <w:t xml:space="preserve">Contingencia</w:t>
            </w:r>
          </w:p>
        </w:tc>
        <w:tc>
          <w:tcPr/>
          <w:p>
            <w:pPr>
              <w:pStyle w:val="Compact"/>
              <w:jc w:val="left"/>
            </w:pPr>
            <w:r>
              <w:t xml:space="preserve">Respuesta a eventos críticos</w:t>
            </w:r>
          </w:p>
        </w:tc>
        <w:tc>
          <w:tcPr/>
          <w:p>
            <w:pPr>
              <w:pStyle w:val="Compact"/>
              <w:jc w:val="left"/>
            </w:pPr>
            <w:r>
              <w:t xml:space="preserve">Botón de pánico, accidente, falla masiva</w:t>
            </w:r>
          </w:p>
        </w:tc>
        <w:tc>
          <w:tcPr/>
          <w:p>
            <w:pPr>
              <w:pStyle w:val="Compact"/>
              <w:jc w:val="left"/>
            </w:pPr>
            <w:r>
              <w:t xml:space="preserve">Protocolos de emergencia, activación de cadenas de respuesta, evidencia preservada</w:t>
            </w:r>
          </w:p>
        </w:tc>
      </w:tr>
      <w:tr>
        <w:tc>
          <w:tcPr/>
          <w:p>
            <w:pPr>
              <w:pStyle w:val="Compact"/>
              <w:jc w:val="left"/>
            </w:pPr>
            <w:r>
              <w:rPr>
                <w:bCs/>
                <w:b/>
              </w:rPr>
              <w:t xml:space="preserve">Mantenimiento</w:t>
            </w:r>
          </w:p>
        </w:tc>
        <w:tc>
          <w:tcPr/>
          <w:p>
            <w:pPr>
              <w:pStyle w:val="Compact"/>
              <w:jc w:val="left"/>
            </w:pPr>
            <w:r>
              <w:t xml:space="preserve">Sistemas en mantenimiento programado</w:t>
            </w:r>
          </w:p>
        </w:tc>
        <w:tc>
          <w:tcPr/>
          <w:p>
            <w:pPr>
              <w:pStyle w:val="Compact"/>
              <w:jc w:val="left"/>
            </w:pPr>
            <w:r>
              <w:t xml:space="preserve">Ventanas definidas (typicamente 02:00-04:00)</w:t>
            </w:r>
          </w:p>
        </w:tc>
        <w:tc>
          <w:tcPr/>
          <w:p>
            <w:pPr>
              <w:pStyle w:val="Compact"/>
              <w:jc w:val="left"/>
            </w:pPr>
            <w:r>
              <w:t xml:space="preserve">Actualizaciones de firmware, calibración de equipos, limpieza de datos</w:t>
            </w:r>
          </w:p>
        </w:tc>
      </w:tr>
    </w:tbl>
    <w:bookmarkEnd w:id="42"/>
    <w:bookmarkStart w:id="43" w:name="X9e919fee660c70ca04bdd7c53e8b9cebbf229ee"/>
    <w:p>
      <w:pPr>
        <w:pStyle w:val="Heading2"/>
      </w:pPr>
      <w:r>
        <w:t xml:space="preserve">3.5 Niveles de Servicio y Métricas de Desempeño (KPIs Operacionales)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del sistema de recaudo</w:t>
            </w:r>
          </w:p>
        </w:tc>
        <w:tc>
          <w:tcPr/>
          <w:p>
            <w:pPr>
              <w:pStyle w:val="Compact"/>
              <w:jc w:val="left"/>
            </w:pPr>
            <w:r>
              <w:t xml:space="preserve">≥ 99,9%</w:t>
            </w:r>
          </w:p>
        </w:tc>
        <w:tc>
          <w:tcPr/>
          <w:p>
            <w:pPr>
              <w:pStyle w:val="Compact"/>
              <w:jc w:val="left"/>
            </w:pPr>
            <w:r>
              <w:t xml:space="preserve">Tiempo de funcionamiento del SRC</w:t>
            </w:r>
          </w:p>
        </w:tc>
      </w:tr>
      <w:tr>
        <w:tc>
          <w:tcPr/>
          <w:p>
            <w:pPr>
              <w:pStyle w:val="Compact"/>
              <w:jc w:val="left"/>
            </w:pPr>
            <w:r>
              <w:t xml:space="preserve">Latencia de validación de pago</w:t>
            </w:r>
          </w:p>
        </w:tc>
        <w:tc>
          <w:tcPr/>
          <w:p>
            <w:pPr>
              <w:pStyle w:val="Compact"/>
              <w:jc w:val="left"/>
            </w:pPr>
            <w:r>
              <w:t xml:space="preserve">&lt; 300 ms</w:t>
            </w:r>
          </w:p>
        </w:tc>
        <w:tc>
          <w:tcPr/>
          <w:p>
            <w:pPr>
              <w:pStyle w:val="Compact"/>
              <w:jc w:val="left"/>
            </w:pPr>
            <w:r>
              <w:t xml:space="preserve">Tiempo entre acercar tarjeta y confirmación</w:t>
            </w:r>
          </w:p>
        </w:tc>
      </w:tr>
      <w:tr>
        <w:tc>
          <w:tcPr/>
          <w:p>
            <w:pPr>
              <w:pStyle w:val="Compact"/>
              <w:jc w:val="left"/>
            </w:pPr>
            <w:r>
              <w:t xml:space="preserve">Precisión de localización GPS</w:t>
            </w:r>
          </w:p>
        </w:tc>
        <w:tc>
          <w:tcPr/>
          <w:p>
            <w:pPr>
              <w:pStyle w:val="Compact"/>
              <w:jc w:val="left"/>
            </w:pPr>
            <w:r>
              <w:t xml:space="preserve">&lt; 5 m (CEP 95%)</w:t>
            </w:r>
          </w:p>
        </w:tc>
        <w:tc>
          <w:tcPr/>
          <w:p>
            <w:pPr>
              <w:pStyle w:val="Compact"/>
              <w:jc w:val="left"/>
            </w:pPr>
            <w:r>
              <w:t xml:space="preserve">Comparación con referencia geodésica</w:t>
            </w:r>
          </w:p>
        </w:tc>
      </w:tr>
      <w:tr>
        <w:tc>
          <w:tcPr/>
          <w:p>
            <w:pPr>
              <w:pStyle w:val="Compact"/>
              <w:jc w:val="left"/>
            </w:pPr>
            <w:r>
              <w:t xml:space="preserve">Latencia de transmisión de posición</w:t>
            </w:r>
          </w:p>
        </w:tc>
        <w:tc>
          <w:tcPr/>
          <w:p>
            <w:pPr>
              <w:pStyle w:val="Compact"/>
              <w:jc w:val="left"/>
            </w:pPr>
            <w:r>
              <w:t xml:space="preserve">&lt; 3 seg</w:t>
            </w:r>
          </w:p>
        </w:tc>
        <w:tc>
          <w:tcPr/>
          <w:p>
            <w:pPr>
              <w:pStyle w:val="Compact"/>
              <w:jc w:val="left"/>
            </w:pPr>
            <w:r>
              <w:t xml:space="preserve">Tiempo entre captura y visualización en CCO</w:t>
            </w:r>
          </w:p>
        </w:tc>
      </w:tr>
      <w:tr>
        <w:tc>
          <w:tcPr/>
          <w:p>
            <w:pPr>
              <w:pStyle w:val="Compact"/>
              <w:jc w:val="left"/>
            </w:pPr>
            <w:r>
              <w:t xml:space="preserve">Tiempo de respuesta a botón de pánico</w:t>
            </w:r>
          </w:p>
        </w:tc>
        <w:tc>
          <w:tcPr/>
          <w:p>
            <w:pPr>
              <w:pStyle w:val="Compact"/>
              <w:jc w:val="left"/>
            </w:pPr>
            <w:r>
              <w:t xml:space="preserve">&lt; 10 seg</w:t>
            </w:r>
          </w:p>
        </w:tc>
        <w:tc>
          <w:tcPr/>
          <w:p>
            <w:pPr>
              <w:pStyle w:val="Compact"/>
              <w:jc w:val="left"/>
            </w:pPr>
            <w:r>
              <w:t xml:space="preserve">Desde activación hasta alerta en CCO</w:t>
            </w:r>
          </w:p>
        </w:tc>
      </w:tr>
      <w:tr>
        <w:tc>
          <w:tcPr/>
          <w:p>
            <w:pPr>
              <w:pStyle w:val="Compact"/>
              <w:jc w:val="left"/>
            </w:pPr>
            <w:r>
              <w:t xml:space="preserve">Fiabilidad de conteo de pasajeros</w:t>
            </w:r>
          </w:p>
        </w:tc>
        <w:tc>
          <w:tcPr/>
          <w:p>
            <w:pPr>
              <w:pStyle w:val="Compact"/>
              <w:jc w:val="left"/>
            </w:pPr>
            <w:r>
              <w:t xml:space="preserve">≥ 97%</w:t>
            </w:r>
          </w:p>
        </w:tc>
        <w:tc>
          <w:tcPr/>
          <w:p>
            <w:pPr>
              <w:pStyle w:val="Compact"/>
              <w:jc w:val="left"/>
            </w:pPr>
            <w:r>
              <w:t xml:space="preserve">Comparación conteo manual en muestreo</w:t>
            </w:r>
          </w:p>
        </w:tc>
      </w:tr>
      <w:tr>
        <w:tc>
          <w:tcPr/>
          <w:p>
            <w:pPr>
              <w:pStyle w:val="Compact"/>
              <w:jc w:val="left"/>
            </w:pPr>
            <w:r>
              <w:t xml:space="preserve">Tiempo de retención de video</w:t>
            </w:r>
          </w:p>
        </w:tc>
        <w:tc>
          <w:tcPr/>
          <w:p>
            <w:pPr>
              <w:pStyle w:val="Compact"/>
              <w:jc w:val="left"/>
            </w:pPr>
            <w:r>
              <w:t xml:space="preserve">≥ 30 días</w:t>
            </w:r>
          </w:p>
        </w:tc>
        <w:tc>
          <w:tcPr/>
          <w:p>
            <w:pPr>
              <w:pStyle w:val="Compact"/>
              <w:jc w:val="left"/>
            </w:pPr>
            <w:r>
              <w:t xml:space="preserve">Capacidad de almacenamiento y políticas</w:t>
            </w:r>
          </w:p>
        </w:tc>
      </w:tr>
      <w:tr>
        <w:tc>
          <w:tcPr/>
          <w:p>
            <w:pPr>
              <w:pStyle w:val="Compact"/>
              <w:jc w:val="left"/>
            </w:pPr>
            <w:r>
              <w:t xml:space="preserve">Precisión de predicción ETA</w:t>
            </w:r>
          </w:p>
        </w:tc>
        <w:tc>
          <w:tcPr/>
          <w:p>
            <w:pPr>
              <w:pStyle w:val="Compact"/>
              <w:jc w:val="left"/>
            </w:pPr>
            <w:r>
              <w:t xml:space="preserve">± 2 min (90%)</w:t>
            </w:r>
          </w:p>
        </w:tc>
        <w:tc>
          <w:tcPr/>
          <w:p>
            <w:pPr>
              <w:pStyle w:val="Compact"/>
              <w:jc w:val="left"/>
            </w:pPr>
            <w:r>
              <w:t xml:space="preserve">Comparación ETA vs. tiempo real de llegada</w:t>
            </w:r>
          </w:p>
        </w:tc>
      </w:tr>
      <w:tr>
        <w:tc>
          <w:tcPr/>
          <w:p>
            <w:pPr>
              <w:pStyle w:val="Compact"/>
              <w:jc w:val="left"/>
            </w:pPr>
            <w:r>
              <w:t xml:space="preserve">Disponibilidad de app móvil</w:t>
            </w:r>
          </w:p>
        </w:tc>
        <w:tc>
          <w:tcPr/>
          <w:p>
            <w:pPr>
              <w:pStyle w:val="Compact"/>
              <w:jc w:val="left"/>
            </w:pPr>
            <w:r>
              <w:t xml:space="preserve">≥ 99,5%</w:t>
            </w:r>
          </w:p>
        </w:tc>
        <w:tc>
          <w:tcPr/>
          <w:p>
            <w:pPr>
              <w:pStyle w:val="Compact"/>
              <w:jc w:val="left"/>
            </w:pPr>
            <w:r>
              <w:t xml:space="preserve">Tiempo de respuesta del backend</w:t>
            </w:r>
          </w:p>
        </w:tc>
      </w:tr>
      <w:tr>
        <w:tc>
          <w:tcPr/>
          <w:p>
            <w:pPr>
              <w:pStyle w:val="Compact"/>
              <w:jc w:val="left"/>
            </w:pPr>
            <w:r>
              <w:t xml:space="preserve">Tasa de resolución de PQRSD</w:t>
            </w:r>
          </w:p>
        </w:tc>
        <w:tc>
          <w:tcPr/>
          <w:p>
            <w:pPr>
              <w:pStyle w:val="Compact"/>
              <w:jc w:val="left"/>
            </w:pPr>
            <w:r>
              <w:t xml:space="preserve">&lt; 24 horas</w:t>
            </w:r>
          </w:p>
        </w:tc>
        <w:tc>
          <w:tcPr/>
          <w:p>
            <w:pPr>
              <w:pStyle w:val="Compact"/>
              <w:jc w:val="left"/>
            </w:pPr>
            <w:r>
              <w:t xml:space="preserve">Tiempo entre recepción y cierre</w:t>
            </w:r>
          </w:p>
        </w:tc>
      </w:tr>
    </w:tbl>
    <w:p>
      <w:r>
        <w:pict>
          <v:rect style="width:0;height:1.5pt" o:hralign="center" o:hrstd="t" o:hr="t"/>
        </w:pict>
      </w:r>
    </w:p>
    <w:bookmarkEnd w:id="43"/>
    <w:bookmarkEnd w:id="44"/>
    <w:bookmarkStart w:id="56" w:name="arquitectura-its-de-referencia"/>
    <w:p>
      <w:pPr>
        <w:pStyle w:val="Heading1"/>
      </w:pPr>
      <w:r>
        <w:t xml:space="preserve">4. ARQUITECTURA ITS DE REFERENCIA</w:t>
      </w:r>
    </w:p>
    <w:bookmarkStart w:id="45" w:name="visión-integrada-de-la-arquitectura"/>
    <w:p>
      <w:pPr>
        <w:pStyle w:val="Heading2"/>
      </w:pPr>
      <w:r>
        <w:t xml:space="preserve">4.1 Visión Integrada de la Arquitectura</w:t>
      </w:r>
    </w:p>
    <w:p>
      <w:pPr>
        <w:pStyle w:val="FirstParagraph"/>
      </w:pPr>
      <w:r>
        <w:t xml:space="preserve">La arquitectura ITS del SETP Sincelejo se describe en cuatro niveles de abstracción que van desde la estrategia de negocio hasta los componentes físicos de campo. Esta división por niveles permite que cada stakeholder (directivos, arquitectos de software, ingenieros de campo, auditores) encuentre el nivel de detalle que requiere sin perder la coherencia sistémica.</w:t>
      </w:r>
    </w:p>
    <w:p>
      <w:pPr>
        <w:pStyle w:val="SourceCode"/>
      </w:pPr>
      <w:r>
        <w:rPr>
          <w:rStyle w:val="VerbatimChar"/>
        </w:rPr>
        <w:t xml:space="preserve">┌─────────────────────────────────────────────────────────────────────────────┐</w:t>
      </w:r>
      <w:r>
        <w:br/>
      </w:r>
      <w:r>
        <w:rPr>
          <w:rStyle w:val="VerbatimChar"/>
        </w:rPr>
        <w:t xml:space="preserve">│ NIVEL 1: SERVICIOS ESTRATÉGICOS ITS                                         │</w:t>
      </w:r>
      <w:r>
        <w:br/>
      </w:r>
      <w:r>
        <w:rPr>
          <w:rStyle w:val="VerbatimChar"/>
        </w:rPr>
        <w:t xml:space="preserve">│  ┌─────────┐ ┌─────────┐ ┌─────────┐ ┌─────────┐                           │</w:t>
      </w:r>
      <w:r>
        <w:br/>
      </w:r>
      <w:r>
        <w:rPr>
          <w:rStyle w:val="VerbatimChar"/>
        </w:rPr>
        <w:t xml:space="preserve">│  │   SRC   │ │  SGCF   │ │   SIU   │ │   SST   │                           │</w:t>
      </w:r>
      <w:r>
        <w:br/>
      </w:r>
      <w:r>
        <w:rPr>
          <w:rStyle w:val="VerbatimChar"/>
        </w:rPr>
        <w:t xml:space="preserve">│  │ Recaudo │ │  Flota  │ │ Usuario │ │ Segur.  │                           │</w:t>
      </w:r>
      <w:r>
        <w:br/>
      </w:r>
      <w:r>
        <w:rPr>
          <w:rStyle w:val="VerbatimChar"/>
        </w:rPr>
        <w:t xml:space="preserve">│  └────┬────┘ └────┬────┘ └────┬────┘ └────┬────┘                           │</w:t>
      </w:r>
      <w:r>
        <w:br/>
      </w:r>
      <w:r>
        <w:rPr>
          <w:rStyle w:val="VerbatimChar"/>
        </w:rPr>
        <w:t xml:space="preserve">├───────┼───────────┼───────────┼───────────┼─────────────────────────────────┤</w:t>
      </w:r>
      <w:r>
        <w:br/>
      </w:r>
      <w:r>
        <w:rPr>
          <w:rStyle w:val="VerbatimChar"/>
        </w:rPr>
        <w:t xml:space="preserve">│ NIVEL 2: VISTA LÓGICA                                                       │</w:t>
      </w:r>
      <w:r>
        <w:br/>
      </w:r>
      <w:r>
        <w:rPr>
          <w:rStyle w:val="VerbatimChar"/>
        </w:rPr>
        <w:t xml:space="preserve">│  Software • Plataformas • APIs • Bases de datos • Microservicios            │</w:t>
      </w:r>
      <w:r>
        <w:br/>
      </w:r>
      <w:r>
        <w:rPr>
          <w:rStyle w:val="VerbatimChar"/>
        </w:rPr>
        <w:t xml:space="preserve">├───────┼───────────┼───────────┼───────────┼─────────────────────────────────┤</w:t>
      </w:r>
      <w:r>
        <w:br/>
      </w:r>
      <w:r>
        <w:rPr>
          <w:rStyle w:val="VerbatimChar"/>
        </w:rPr>
        <w:t xml:space="preserve">│ NIVEL 3: VISTA FÍSICA                                                       │</w:t>
      </w:r>
      <w:r>
        <w:br/>
      </w:r>
      <w:r>
        <w:rPr>
          <w:rStyle w:val="VerbatimChar"/>
        </w:rPr>
        <w:t xml:space="preserve">│  Buses • CCO • Dispositivos IoT • Servidores • Redes                        │</w:t>
      </w:r>
      <w:r>
        <w:br/>
      </w:r>
      <w:r>
        <w:rPr>
          <w:rStyle w:val="VerbatimChar"/>
        </w:rPr>
        <w:t xml:space="preserve">├───────┼───────────┼───────────┼───────────┼─────────────────────────────────┤</w:t>
      </w:r>
      <w:r>
        <w:br/>
      </w:r>
      <w:r>
        <w:rPr>
          <w:rStyle w:val="VerbatimChar"/>
        </w:rPr>
        <w:t xml:space="preserve">│ NIVEL 4: VISTA DE COMUNICACIONES                                            │</w:t>
      </w:r>
      <w:r>
        <w:br/>
      </w:r>
      <w:r>
        <w:rPr>
          <w:rStyle w:val="VerbatimChar"/>
        </w:rPr>
        <w:t xml:space="preserve">│  4G/5G • WiFi • VPN • Protocolos • Internet dedicado                        │</w:t>
      </w:r>
      <w:r>
        <w:br/>
      </w:r>
      <w:r>
        <w:rPr>
          <w:rStyle w:val="VerbatimChar"/>
        </w:rPr>
        <w:t xml:space="preserve">└─────────────────────────────────────────────────────────────────────────────┘</w:t>
      </w:r>
    </w:p>
    <w:bookmarkEnd w:id="45"/>
    <w:bookmarkStart w:id="46" w:name="nivel-1-servicios-estratégicos-its"/>
    <w:p>
      <w:pPr>
        <w:pStyle w:val="Heading2"/>
      </w:pPr>
      <w:r>
        <w:t xml:space="preserve">4.2 Nivel 1: Servicios Estratégicos ITS</w:t>
      </w:r>
    </w:p>
    <w:p>
      <w:pPr>
        <w:pStyle w:val="FirstParagraph"/>
      </w:pPr>
      <w:r>
        <w:t xml:space="preserve">Este nivel representa la visión del negocio: qué hace el sistema para Metro Sabanas y para el ciudadano. Los cuatro servicios estratégicos (SRC, SGCF, SIU, SST) son los pilares sobre los que se construye todo el resto de la arquitectura.</w:t>
      </w:r>
    </w:p>
    <w:p>
      <w:pPr>
        <w:pStyle w:val="SourceCode"/>
      </w:pPr>
      <w:r>
        <w:rPr>
          <w:rStyle w:val="VerbatimChar"/>
        </w:rPr>
        <w:t xml:space="preserve">                    ┌──────────────────┐</w:t>
      </w:r>
      <w:r>
        <w:br/>
      </w:r>
      <w:r>
        <w:rPr>
          <w:rStyle w:val="VerbatimChar"/>
        </w:rPr>
        <w:t xml:space="preserve">                    │   USUARIO FINAL   │</w:t>
      </w:r>
      <w:r>
        <w:br/>
      </w:r>
      <w:r>
        <w:rPr>
          <w:rStyle w:val="VerbatimChar"/>
        </w:rPr>
        <w:t xml:space="preserve">                    │  (Ciudadano)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SIU     │  │   SRC   │  │    SGCF     │</w:t>
      </w:r>
      <w:r>
        <w:br/>
      </w:r>
      <w:r>
        <w:rPr>
          <w:rStyle w:val="VerbatimChar"/>
        </w:rPr>
        <w:t xml:space="preserve">        │ Información │  │ Recaudo │  │ Control     │</w:t>
      </w:r>
      <w:r>
        <w:br/>
      </w:r>
      <w:r>
        <w:rPr>
          <w:rStyle w:val="VerbatimChar"/>
        </w:rPr>
        <w:t xml:space="preserve">        │ al Usuario  │  │ y Pago  │  │ de Flota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SST        │</w:t>
      </w:r>
      <w:r>
        <w:br/>
      </w:r>
      <w:r>
        <w:rPr>
          <w:rStyle w:val="VerbatimChar"/>
        </w:rPr>
        <w:t xml:space="preserve">                    │ Seguridad de      │</w:t>
      </w:r>
      <w:r>
        <w:br/>
      </w:r>
      <w:r>
        <w:rPr>
          <w:rStyle w:val="VerbatimChar"/>
        </w:rPr>
        <w:t xml:space="preserve">                    │ Transacciones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AUTORIDADES    │</w:t>
      </w:r>
      <w:r>
        <w:br/>
      </w:r>
      <w:r>
        <w:rPr>
          <w:rStyle w:val="VerbatimChar"/>
        </w:rPr>
        <w:t xml:space="preserve">                    │ MinTransporte   │</w:t>
      </w:r>
      <w:r>
        <w:br/>
      </w:r>
      <w:r>
        <w:rPr>
          <w:rStyle w:val="VerbatimChar"/>
        </w:rPr>
        <w:t xml:space="preserve">                    │ SuperTransporte │</w:t>
      </w:r>
      <w:r>
        <w:br/>
      </w:r>
      <w:r>
        <w:rPr>
          <w:rStyle w:val="VerbatimChar"/>
        </w:rPr>
        <w:t xml:space="preserve">                    │ ANSV            │</w:t>
      </w:r>
      <w:r>
        <w:br/>
      </w:r>
      <w:r>
        <w:rPr>
          <w:rStyle w:val="VerbatimChar"/>
        </w:rPr>
        <w:t xml:space="preserve">                    └─────────────────┘</w:t>
      </w:r>
    </w:p>
    <w:p>
      <w:pPr>
        <w:numPr>
          <w:ilvl w:val="0"/>
          <w:numId w:val="1004"/>
        </w:numPr>
        <w:pStyle w:val="Compact"/>
      </w:pPr>
      <w:r>
        <w:rPr>
          <w:bCs/>
          <w:b/>
        </w:rPr>
        <w:t xml:space="preserve">SIU</w:t>
      </w:r>
      <w:r>
        <w:t xml:space="preserve"> </w:t>
      </w:r>
      <w:r>
        <w:t xml:space="preserve">consume datos de</w:t>
      </w:r>
      <w:r>
        <w:t xml:space="preserve"> </w:t>
      </w:r>
      <w:r>
        <w:rPr>
          <w:bCs/>
          <w:b/>
        </w:rPr>
        <w:t xml:space="preserve">SGCF</w:t>
      </w:r>
      <w:r>
        <w:t xml:space="preserve"> </w:t>
      </w:r>
      <w:r>
        <w:t xml:space="preserve">(posición de buses para predicción de llegada) y de</w:t>
      </w:r>
      <w:r>
        <w:t xml:space="preserve"> </w:t>
      </w:r>
      <w:r>
        <w:rPr>
          <w:bCs/>
          <w:b/>
        </w:rPr>
        <w:t xml:space="preserve">SRC</w:t>
      </w:r>
      <w:r>
        <w:t xml:space="preserve"> </w:t>
      </w:r>
      <w:r>
        <w:t xml:space="preserve">(saldo, tarifas).</w:t>
      </w:r>
    </w:p>
    <w:p>
      <w:pPr>
        <w:numPr>
          <w:ilvl w:val="0"/>
          <w:numId w:val="1004"/>
        </w:numPr>
        <w:pStyle w:val="Compact"/>
      </w:pPr>
      <w:r>
        <w:rPr>
          <w:bCs/>
          <w:b/>
        </w:rPr>
        <w:t xml:space="preserve">SRC</w:t>
      </w:r>
      <w:r>
        <w:t xml:space="preserve"> </w:t>
      </w:r>
      <w:r>
        <w:t xml:space="preserve">consume datos de</w:t>
      </w:r>
      <w:r>
        <w:t xml:space="preserve"> </w:t>
      </w:r>
      <w:r>
        <w:rPr>
          <w:bCs/>
          <w:b/>
        </w:rPr>
        <w:t xml:space="preserve">SGCF</w:t>
      </w:r>
      <w:r>
        <w:t xml:space="preserve"> </w:t>
      </w:r>
      <w:r>
        <w:t xml:space="preserve">(validación de parada para tarifa zonal) y de</w:t>
      </w:r>
      <w:r>
        <w:t xml:space="preserve"> </w:t>
      </w:r>
      <w:r>
        <w:rPr>
          <w:bCs/>
          <w:b/>
        </w:rPr>
        <w:t xml:space="preserve">SST</w:t>
      </w:r>
      <w:r>
        <w:t xml:space="preserve"> </w:t>
      </w:r>
      <w:r>
        <w:t xml:space="preserve">(autenticación de transacciones).</w:t>
      </w:r>
    </w:p>
    <w:p>
      <w:pPr>
        <w:numPr>
          <w:ilvl w:val="0"/>
          <w:numId w:val="1004"/>
        </w:numPr>
        <w:pStyle w:val="Compact"/>
      </w:pPr>
      <w:r>
        <w:rPr>
          <w:bCs/>
          <w:b/>
        </w:rPr>
        <w:t xml:space="preserve">SGCF</w:t>
      </w:r>
      <w:r>
        <w:t xml:space="preserve"> </w:t>
      </w:r>
      <w:r>
        <w:t xml:space="preserve">consume datos de</w:t>
      </w:r>
      <w:r>
        <w:t xml:space="preserve"> </w:t>
      </w:r>
      <w:r>
        <w:rPr>
          <w:bCs/>
          <w:b/>
        </w:rPr>
        <w:t xml:space="preserve">SRC</w:t>
      </w:r>
      <w:r>
        <w:t xml:space="preserve"> </w:t>
      </w:r>
      <w:r>
        <w:t xml:space="preserve">(carga de pasajeros para estimación de ocupación) y genera reportes para autoridades.</w:t>
      </w:r>
    </w:p>
    <w:p>
      <w:pPr>
        <w:numPr>
          <w:ilvl w:val="0"/>
          <w:numId w:val="1004"/>
        </w:numPr>
        <w:pStyle w:val="Compact"/>
      </w:pPr>
      <w:r>
        <w:rPr>
          <w:bCs/>
          <w:b/>
        </w:rPr>
        <w:t xml:space="preserve">SST</w:t>
      </w:r>
      <w:r>
        <w:t xml:space="preserve"> </w:t>
      </w:r>
      <w:r>
        <w:t xml:space="preserve">protege todas las transacciones de</w:t>
      </w:r>
      <w:r>
        <w:t xml:space="preserve"> </w:t>
      </w:r>
      <w:r>
        <w:rPr>
          <w:bCs/>
          <w:b/>
        </w:rPr>
        <w:t xml:space="preserve">SRC</w:t>
      </w:r>
      <w:r>
        <w:t xml:space="preserve"> </w:t>
      </w:r>
      <w:r>
        <w:t xml:space="preserve">y autentica usuarios de</w:t>
      </w:r>
      <w:r>
        <w:t xml:space="preserve"> </w:t>
      </w:r>
      <w:r>
        <w:rPr>
          <w:bCs/>
          <w:b/>
        </w:rPr>
        <w:t xml:space="preserve">SIU</w:t>
      </w:r>
      <w:r>
        <w:t xml:space="preserve">.</w:t>
      </w:r>
    </w:p>
    <w:bookmarkEnd w:id="46"/>
    <w:bookmarkStart w:id="50" w:name="nivel-2-vista-lógica"/>
    <w:p>
      <w:pPr>
        <w:pStyle w:val="Heading2"/>
      </w:pPr>
      <w:r>
        <w:t xml:space="preserve">4.3 Nivel 2: Vista Lógica</w:t>
      </w:r>
    </w:p>
    <w:bookmarkStart w:id="47" w:name="arquitectura-de-software"/>
    <w:p>
      <w:pPr>
        <w:pStyle w:val="Heading3"/>
      </w:pPr>
      <w:r>
        <w:t xml:space="preserve">4.3.1 Arquitectura de Software</w:t>
      </w:r>
    </w:p>
    <w:p>
      <w:pPr>
        <w:pStyle w:val="SourceCode"/>
      </w:pPr>
      <w:r>
        <w:rPr>
          <w:rStyle w:val="VerbatimChar"/>
        </w:rPr>
        <w:t xml:space="preserve">┌─────────────────────────────────────────────────────────────────────────────┐</w:t>
      </w:r>
      <w:r>
        <w:br/>
      </w:r>
      <w:r>
        <w:rPr>
          <w:rStyle w:val="VerbatimChar"/>
        </w:rPr>
        <w:t xml:space="preserve">│ CAPA DE PRESENTACIÓN / CANALES                                              │</w:t>
      </w:r>
      <w:r>
        <w:br/>
      </w:r>
      <w:r>
        <w:rPr>
          <w:rStyle w:val="VerbatimChar"/>
        </w:rPr>
        <w:t xml:space="preserve">│  App Móvil (iOS/Android) • Web Responsive • Dashboard CCO                  │</w:t>
      </w:r>
      <w:r>
        <w:br/>
      </w:r>
      <w:r>
        <w:rPr>
          <w:rStyle w:val="VerbatimChar"/>
        </w:rPr>
        <w:t xml:space="preserve">│  Call Center • WhatsApp Bot • API Gateway                                  │</w:t>
      </w:r>
      <w:r>
        <w:br/>
      </w:r>
      <w:r>
        <w:rPr>
          <w:rStyle w:val="VerbatimChar"/>
        </w:rPr>
        <w:t xml:space="preserve">├─────────────────────────────────────────────────────────────────────────────┤</w:t>
      </w:r>
      <w:r>
        <w:br/>
      </w:r>
      <w:r>
        <w:rPr>
          <w:rStyle w:val="VerbatimChar"/>
        </w:rPr>
        <w:t xml:space="preserve">│ CAPA DE API GATEWAY                                                         │</w:t>
      </w:r>
      <w:r>
        <w:br/>
      </w:r>
      <w:r>
        <w:rPr>
          <w:rStyle w:val="VerbatimChar"/>
        </w:rPr>
        <w:t xml:space="preserve">│  API REST (JSON/HTTPS) • API GraphQL • WebSocket (tiempo real)            │</w:t>
      </w:r>
      <w:r>
        <w:br/>
      </w:r>
      <w:r>
        <w:rPr>
          <w:rStyle w:val="VerbatimChar"/>
        </w:rPr>
        <w:t xml:space="preserve">│  MQTT (IoT buses) • Rate Limiting • Authentication (OAuth2)                │</w:t>
      </w:r>
      <w:r>
        <w:br/>
      </w:r>
      <w:r>
        <w:rPr>
          <w:rStyle w:val="VerbatimChar"/>
        </w:rPr>
        <w:t xml:space="preserve">├─────────────────────────────────────────────────────────────────────────────┤</w:t>
      </w:r>
      <w:r>
        <w:br/>
      </w:r>
      <w:r>
        <w:rPr>
          <w:rStyle w:val="VerbatimChar"/>
        </w:rPr>
        <w:t xml:space="preserve">│ CAPA DE MICROSERVICIOS                                                      │</w:t>
      </w:r>
      <w:r>
        <w:br/>
      </w:r>
      <w:r>
        <w:rPr>
          <w:rStyle w:val="VerbatimChar"/>
        </w:rPr>
        <w:t xml:space="preserve">│  ┌─────────┐ ┌─────────┐ ┌─────────┐ ┌─────────┐ ┌─────────┐           │</w:t>
      </w:r>
      <w:r>
        <w:br/>
      </w:r>
      <w:r>
        <w:rPr>
          <w:rStyle w:val="VerbatimChar"/>
        </w:rPr>
        <w:t xml:space="preserve">│  │  Tarifas│ │ Clearing│ │  GPS    │ │  Video  │ │  Alertas│           │</w:t>
      </w:r>
      <w:r>
        <w:br/>
      </w:r>
      <w:r>
        <w:rPr>
          <w:rStyle w:val="VerbatimChar"/>
        </w:rPr>
        <w:t xml:space="preserve">│  │  Engine │ │  Engine │ │ Service │ │ Service │ │  Engine │           │</w:t>
      </w:r>
      <w:r>
        <w:br/>
      </w:r>
      <w:r>
        <w:rPr>
          <w:rStyle w:val="VerbatimChar"/>
        </w:rPr>
        <w:t xml:space="preserve">│  └────┬────┘ └────┬────┘ └────┬────┘ └────┬────┘ └────┬────┘           │</w:t>
      </w:r>
      <w:r>
        <w:br/>
      </w:r>
      <w:r>
        <w:rPr>
          <w:rStyle w:val="VerbatimChar"/>
        </w:rPr>
        <w:t xml:space="preserve">│  ┌─────────┐ ┌─────────┐ ┌─────────┐ ┌─────────┐                          │</w:t>
      </w:r>
      <w:r>
        <w:br/>
      </w:r>
      <w:r>
        <w:rPr>
          <w:rStyle w:val="VerbatimChar"/>
        </w:rPr>
        <w:t xml:space="preserve">│  │  Conteo │ │  User   │ │  Auth   │ │  Report │                          │</w:t>
      </w:r>
      <w:r>
        <w:br/>
      </w:r>
      <w:r>
        <w:rPr>
          <w:rStyle w:val="VerbatimChar"/>
        </w:rPr>
        <w:t xml:space="preserve">│  │ Pasaj.  │ │  Mgmt   │ │  Service│ │  Engine │                          │</w:t>
      </w:r>
      <w:r>
        <w:br/>
      </w:r>
      <w:r>
        <w:rPr>
          <w:rStyle w:val="VerbatimChar"/>
        </w:rPr>
        <w:t xml:space="preserve">│  └─────────┘ └─────────┘ └─────────┘ └─────────┘                          │</w:t>
      </w:r>
      <w:r>
        <w:br/>
      </w:r>
      <w:r>
        <w:rPr>
          <w:rStyle w:val="VerbatimChar"/>
        </w:rPr>
        <w:t xml:space="preserve">├─────────────────────────────────────────────────────────────────────────────┤</w:t>
      </w:r>
      <w:r>
        <w:br/>
      </w:r>
      <w:r>
        <w:rPr>
          <w:rStyle w:val="VerbatimChar"/>
        </w:rPr>
        <w:t xml:space="preserve">│ CAPA DE DATOS                                                               │</w:t>
      </w:r>
      <w:r>
        <w:br/>
      </w:r>
      <w:r>
        <w:rPr>
          <w:rStyle w:val="VerbatimChar"/>
        </w:rPr>
        <w:t xml:space="preserve">│  PostgreSQL (transaccional) • Redis (cache) • TimescaleDB (series)        │</w:t>
      </w:r>
      <w:r>
        <w:br/>
      </w:r>
      <w:r>
        <w:rPr>
          <w:rStyle w:val="VerbatimChar"/>
        </w:rPr>
        <w:t xml:space="preserve">│  MinIO/S3 (objetos) • ClickHouse (analytics) • Elasticsearch (logs)       │</w:t>
      </w:r>
      <w:r>
        <w:br/>
      </w:r>
      <w:r>
        <w:rPr>
          <w:rStyle w:val="VerbatimChar"/>
        </w:rPr>
        <w:t xml:space="preserve">├─────────────────────────────────────────────────────────────────────────────┤</w:t>
      </w:r>
      <w:r>
        <w:br/>
      </w:r>
      <w:r>
        <w:rPr>
          <w:rStyle w:val="VerbatimChar"/>
        </w:rPr>
        <w:t xml:space="preserve">│ CAPA DE INFRAESTRUCTURA / ORQUESTACIÓN                                      │</w:t>
      </w:r>
      <w:r>
        <w:br/>
      </w:r>
      <w:r>
        <w:rPr>
          <w:rStyle w:val="VerbatimChar"/>
        </w:rPr>
        <w:t xml:space="preserve">│  Kubernetes / Docker Swarm • CI/CD • Monitoring (Prometheus/Grafana)      │</w:t>
      </w:r>
      <w:r>
        <w:br/>
      </w:r>
      <w:r>
        <w:rPr>
          <w:rStyle w:val="VerbatimChar"/>
        </w:rPr>
        <w:t xml:space="preserve">│  Log Aggregation (ELK/Loki) • Backup • Disaster Recovery                   │</w:t>
      </w:r>
      <w:r>
        <w:br/>
      </w:r>
      <w:r>
        <w:rPr>
          <w:rStyle w:val="VerbatimChar"/>
        </w:rPr>
        <w:t xml:space="preserve">└─────────────────────────────────────────────────────────────────────────────┘</w:t>
      </w:r>
    </w:p>
    <w:bookmarkEnd w:id="47"/>
    <w:bookmarkStart w:id="48" w:name="plataformas-saas-vs.-on-premise"/>
    <w:p>
      <w:pPr>
        <w:pStyle w:val="Heading3"/>
      </w:pPr>
      <w:r>
        <w:t xml:space="preserve">4.3.2 Plataformas SaaS vs. On-Premise</w:t>
      </w:r>
    </w:p>
    <w:tbl>
      <w:tblPr>
        <w:tblStyle w:val="Table"/>
        <w:tblW w:type="pct" w:w="5000"/>
        <w:tblLook w:firstRow="1" w:lastRow="0" w:firstColumn="0" w:lastColumn="0" w:noHBand="0" w:noVBand="0" w:val="0020"/>
        <w:jc w:val="start"/>
      </w:tblPr>
      <w:tblGrid>
        <w:gridCol w:w="2160"/>
        <w:gridCol w:w="3060"/>
        <w:gridCol w:w="2700"/>
      </w:tblGrid>
      <w:tr>
        <w:trPr>
          <w:tblHeader w:val="true"/>
        </w:trPr>
        <w:tc>
          <w:tcPr/>
          <w:p>
            <w:pPr>
              <w:pStyle w:val="Compact"/>
              <w:jc w:val="left"/>
            </w:pPr>
            <w:r>
              <w:t xml:space="preserve">Componente</w:t>
            </w:r>
          </w:p>
        </w:tc>
        <w:tc>
          <w:tcPr/>
          <w:p>
            <w:pPr>
              <w:pStyle w:val="Compact"/>
              <w:jc w:val="left"/>
            </w:pPr>
            <w:r>
              <w:t xml:space="preserve">Modelo Preferido</w:t>
            </w:r>
          </w:p>
        </w:tc>
        <w:tc>
          <w:tcPr/>
          <w:p>
            <w:pPr>
              <w:pStyle w:val="Compact"/>
              <w:jc w:val="left"/>
            </w:pPr>
            <w:r>
              <w:t xml:space="preserve">Justificación</w:t>
            </w:r>
          </w:p>
        </w:tc>
      </w:tr>
      <w:tr>
        <w:tc>
          <w:tcPr/>
          <w:p>
            <w:pPr>
              <w:pStyle w:val="Compact"/>
              <w:jc w:val="left"/>
            </w:pPr>
            <w:r>
              <w:t xml:space="preserve">SRC — Motor de tarifas y clearing</w:t>
            </w:r>
          </w:p>
        </w:tc>
        <w:tc>
          <w:tcPr/>
          <w:p>
            <w:pPr>
              <w:pStyle w:val="Compact"/>
              <w:jc w:val="left"/>
            </w:pPr>
            <w:r>
              <w:t xml:space="preserve">SaaS con instancia dedicada</w:t>
            </w:r>
          </w:p>
        </w:tc>
        <w:tc>
          <w:tcPr/>
          <w:p>
            <w:pPr>
              <w:pStyle w:val="Compact"/>
              <w:jc w:val="left"/>
            </w:pPr>
            <w:r>
              <w:t xml:space="preserve">Complejidad de certificaciones de pago; actualización continua de reglas</w:t>
            </w:r>
          </w:p>
        </w:tc>
      </w:tr>
      <w:tr>
        <w:tc>
          <w:tcPr/>
          <w:p>
            <w:pPr>
              <w:pStyle w:val="Compact"/>
              <w:jc w:val="left"/>
            </w:pPr>
            <w:r>
              <w:t xml:space="preserve">SGCF — GPS y control de flota</w:t>
            </w:r>
          </w:p>
        </w:tc>
        <w:tc>
          <w:tcPr/>
          <w:p>
            <w:pPr>
              <w:pStyle w:val="Compact"/>
              <w:jc w:val="left"/>
            </w:pPr>
            <w:r>
              <w:t xml:space="preserve">SaaS con edge local</w:t>
            </w:r>
          </w:p>
        </w:tc>
        <w:tc>
          <w:tcPr/>
          <w:p>
            <w:pPr>
              <w:pStyle w:val="Compact"/>
              <w:jc w:val="left"/>
            </w:pPr>
            <w:r>
              <w:t xml:space="preserve">Dependencia crítica de conectividad; necesidad de funcionamiento offline</w:t>
            </w:r>
          </w:p>
        </w:tc>
      </w:tr>
      <w:tr>
        <w:tc>
          <w:tcPr/>
          <w:p>
            <w:pPr>
              <w:pStyle w:val="Compact"/>
              <w:jc w:val="left"/>
            </w:pPr>
            <w:r>
              <w:t xml:space="preserve">SIU — App móvil y web</w:t>
            </w:r>
          </w:p>
        </w:tc>
        <w:tc>
          <w:tcPr/>
          <w:p>
            <w:pPr>
              <w:pStyle w:val="Compact"/>
              <w:jc w:val="left"/>
            </w:pPr>
            <w:r>
              <w:t xml:space="preserve">SaaS + desarrollo custom</w:t>
            </w:r>
          </w:p>
        </w:tc>
        <w:tc>
          <w:tcPr/>
          <w:p>
            <w:pPr>
              <w:pStyle w:val="Compact"/>
              <w:jc w:val="left"/>
            </w:pPr>
            <w:r>
              <w:t xml:space="preserve">Frontend propio para marca Metro Sabanas; backend puede ser SaaS</w:t>
            </w:r>
          </w:p>
        </w:tc>
      </w:tr>
      <w:tr>
        <w:tc>
          <w:tcPr/>
          <w:p>
            <w:pPr>
              <w:pStyle w:val="Compact"/>
              <w:jc w:val="left"/>
            </w:pPr>
            <w:r>
              <w:t xml:space="preserve">SST — HSM y criptografía</w:t>
            </w:r>
          </w:p>
        </w:tc>
        <w:tc>
          <w:tcPr/>
          <w:p>
            <w:pPr>
              <w:pStyle w:val="Compact"/>
              <w:jc w:val="left"/>
            </w:pPr>
            <w:r>
              <w:t xml:space="preserve">HSM cloud</w:t>
            </w:r>
          </w:p>
        </w:tc>
        <w:tc>
          <w:tcPr/>
          <w:p>
            <w:pPr>
              <w:pStyle w:val="Compact"/>
              <w:jc w:val="left"/>
            </w:pPr>
            <w:r>
              <w:t xml:space="preserve">FIPS 140-2 Nivel 3 sin inversión en hardware físico</w:t>
            </w:r>
          </w:p>
        </w:tc>
      </w:tr>
      <w:tr>
        <w:tc>
          <w:tcPr/>
          <w:p>
            <w:pPr>
              <w:pStyle w:val="Compact"/>
              <w:jc w:val="left"/>
            </w:pPr>
            <w:r>
              <w:t xml:space="preserve">BI y Analytics</w:t>
            </w:r>
          </w:p>
        </w:tc>
        <w:tc>
          <w:tcPr/>
          <w:p>
            <w:pPr>
              <w:pStyle w:val="Compact"/>
              <w:jc w:val="left"/>
            </w:pPr>
            <w:r>
              <w:t xml:space="preserve">SaaS o self-hosted</w:t>
            </w:r>
          </w:p>
        </w:tc>
        <w:tc>
          <w:tcPr/>
          <w:p>
            <w:pPr>
              <w:pStyle w:val="Compact"/>
              <w:jc w:val="left"/>
            </w:pPr>
            <w:r>
              <w:t xml:space="preserve">Baja flota = datasets manejables; herramientas open-source viables</w:t>
            </w:r>
          </w:p>
        </w:tc>
      </w:tr>
    </w:tbl>
    <w:bookmarkEnd w:id="48"/>
    <w:bookmarkStart w:id="49" w:name="bases-de-datos-y-persistencia"/>
    <w:p>
      <w:pPr>
        <w:pStyle w:val="Heading3"/>
      </w:pPr>
      <w:r>
        <w:t xml:space="preserve">4.3.3 Bases de Datos y Persistencia</w:t>
      </w:r>
    </w:p>
    <w:tbl>
      <w:tblPr>
        <w:tblStyle w:val="Table"/>
        <w:tblW w:type="pct" w:w="5000"/>
        <w:tblLook w:firstRow="1" w:lastRow="0" w:firstColumn="0" w:lastColumn="0" w:noHBand="0" w:noVBand="0" w:val="0020"/>
        <w:jc w:val="start"/>
      </w:tblPr>
      <w:tblGrid>
        <w:gridCol w:w="2772"/>
        <w:gridCol w:w="2178"/>
        <w:gridCol w:w="2970"/>
      </w:tblGrid>
      <w:tr>
        <w:trPr>
          <w:tblHeader w:val="true"/>
        </w:trPr>
        <w:tc>
          <w:tcPr/>
          <w:p>
            <w:pPr>
              <w:pStyle w:val="Compact"/>
              <w:jc w:val="left"/>
            </w:pPr>
            <w:r>
              <w:t xml:space="preserve">Tipo de Dato</w:t>
            </w:r>
          </w:p>
        </w:tc>
        <w:tc>
          <w:tcPr/>
          <w:p>
            <w:pPr>
              <w:pStyle w:val="Compact"/>
              <w:jc w:val="left"/>
            </w:pPr>
            <w:r>
              <w:t xml:space="preserve">Tecnología</w:t>
            </w:r>
          </w:p>
        </w:tc>
        <w:tc>
          <w:tcPr/>
          <w:p>
            <w:pPr>
              <w:pStyle w:val="Compact"/>
              <w:jc w:val="left"/>
            </w:pPr>
            <w:r>
              <w:t xml:space="preserve">Justificación</w:t>
            </w:r>
          </w:p>
        </w:tc>
      </w:tr>
      <w:tr>
        <w:tc>
          <w:tcPr/>
          <w:p>
            <w:pPr>
              <w:pStyle w:val="Compact"/>
              <w:jc w:val="left"/>
            </w:pPr>
            <w:r>
              <w:t xml:space="preserve">Transacciones de recaudo</w:t>
            </w:r>
          </w:p>
        </w:tc>
        <w:tc>
          <w:tcPr/>
          <w:p>
            <w:pPr>
              <w:pStyle w:val="Compact"/>
              <w:jc w:val="left"/>
            </w:pPr>
            <w:r>
              <w:t xml:space="preserve">PostgreSQL + particionamiento</w:t>
            </w:r>
          </w:p>
        </w:tc>
        <w:tc>
          <w:tcPr/>
          <w:p>
            <w:pPr>
              <w:pStyle w:val="Compact"/>
              <w:jc w:val="left"/>
            </w:pPr>
            <w:r>
              <w:t xml:space="preserve">ACID compliance; auditoría; reportes regulatorios</w:t>
            </w:r>
          </w:p>
        </w:tc>
      </w:tr>
      <w:tr>
        <w:tc>
          <w:tcPr/>
          <w:p>
            <w:pPr>
              <w:pStyle w:val="Compact"/>
              <w:jc w:val="left"/>
            </w:pPr>
            <w:r>
              <w:t xml:space="preserve">Posiciones GPS (series temporales)</w:t>
            </w:r>
          </w:p>
        </w:tc>
        <w:tc>
          <w:tcPr/>
          <w:p>
            <w:pPr>
              <w:pStyle w:val="Compact"/>
              <w:jc w:val="left"/>
            </w:pPr>
            <w:r>
              <w:t xml:space="preserve">TimescaleDB o InfluxDB</w:t>
            </w:r>
          </w:p>
        </w:tc>
        <w:tc>
          <w:tcPr/>
          <w:p>
            <w:pPr>
              <w:pStyle w:val="Compact"/>
              <w:jc w:val="left"/>
            </w:pPr>
            <w:r>
              <w:t xml:space="preserve">Alta frecuencia de escritura; consultas de rango eficientes</w:t>
            </w:r>
          </w:p>
        </w:tc>
      </w:tr>
      <w:tr>
        <w:tc>
          <w:tcPr/>
          <w:p>
            <w:pPr>
              <w:pStyle w:val="Compact"/>
              <w:jc w:val="left"/>
            </w:pPr>
            <w:r>
              <w:t xml:space="preserve">Cache y sesiones</w:t>
            </w:r>
          </w:p>
        </w:tc>
        <w:tc>
          <w:tcPr/>
          <w:p>
            <w:pPr>
              <w:pStyle w:val="Compact"/>
              <w:jc w:val="left"/>
            </w:pPr>
            <w:r>
              <w:t xml:space="preserve">Redis</w:t>
            </w:r>
          </w:p>
        </w:tc>
        <w:tc>
          <w:tcPr/>
          <w:p>
            <w:pPr>
              <w:pStyle w:val="Compact"/>
              <w:jc w:val="left"/>
            </w:pPr>
            <w:r>
              <w:t xml:space="preserve">Baja latencia; TTL automático; manejo de tokens OAuth</w:t>
            </w:r>
          </w:p>
        </w:tc>
      </w:tr>
      <w:tr>
        <w:tc>
          <w:tcPr/>
          <w:p>
            <w:pPr>
              <w:pStyle w:val="Compact"/>
              <w:jc w:val="left"/>
            </w:pPr>
            <w:r>
              <w:t xml:space="preserve">Archivos de video</w:t>
            </w:r>
          </w:p>
        </w:tc>
        <w:tc>
          <w:tcPr/>
          <w:p>
            <w:pPr>
              <w:pStyle w:val="Compact"/>
              <w:jc w:val="left"/>
            </w:pPr>
            <w:r>
              <w:t xml:space="preserve">MinIO / S3 compatible</w:t>
            </w:r>
          </w:p>
        </w:tc>
        <w:tc>
          <w:tcPr/>
          <w:p>
            <w:pPr>
              <w:pStyle w:val="Compact"/>
              <w:jc w:val="left"/>
            </w:pPr>
            <w:r>
              <w:t xml:space="preserve">Object storage; lifecycle policies; replicación multi-zona</w:t>
            </w:r>
          </w:p>
        </w:tc>
      </w:tr>
      <w:tr>
        <w:tc>
          <w:tcPr/>
          <w:p>
            <w:pPr>
              <w:pStyle w:val="Compact"/>
              <w:jc w:val="left"/>
            </w:pPr>
            <w:r>
              <w:t xml:space="preserve">Logs y auditoría</w:t>
            </w:r>
          </w:p>
        </w:tc>
        <w:tc>
          <w:tcPr/>
          <w:p>
            <w:pPr>
              <w:pStyle w:val="Compact"/>
              <w:jc w:val="left"/>
            </w:pPr>
            <w:r>
              <w:t xml:space="preserve">Elasticsearch + Kibana</w:t>
            </w:r>
          </w:p>
        </w:tc>
        <w:tc>
          <w:tcPr/>
          <w:p>
            <w:pPr>
              <w:pStyle w:val="Compact"/>
              <w:jc w:val="left"/>
            </w:pPr>
            <w:r>
              <w:t xml:space="preserve">Full-text search; agregación; alertas de seguridad</w:t>
            </w:r>
          </w:p>
        </w:tc>
      </w:tr>
      <w:tr>
        <w:tc>
          <w:tcPr/>
          <w:p>
            <w:pPr>
              <w:pStyle w:val="Compact"/>
              <w:jc w:val="left"/>
            </w:pPr>
            <w:r>
              <w:t xml:space="preserve">Analytics y BI</w:t>
            </w:r>
          </w:p>
        </w:tc>
        <w:tc>
          <w:tcPr/>
          <w:p>
            <w:pPr>
              <w:pStyle w:val="Compact"/>
              <w:jc w:val="left"/>
            </w:pPr>
            <w:r>
              <w:t xml:space="preserve">ClickHouse o BigQuery</w:t>
            </w:r>
          </w:p>
        </w:tc>
        <w:tc>
          <w:tcPr/>
          <w:p>
            <w:pPr>
              <w:pStyle w:val="Compact"/>
              <w:jc w:val="left"/>
            </w:pPr>
            <w:r>
              <w:t xml:space="preserve">Columnar; compresión; consultas analíticas complejas</w:t>
            </w:r>
          </w:p>
        </w:tc>
      </w:tr>
    </w:tbl>
    <w:bookmarkEnd w:id="49"/>
    <w:bookmarkEnd w:id="50"/>
    <w:bookmarkStart w:id="54" w:name="nivel-3-vista-física"/>
    <w:p>
      <w:pPr>
        <w:pStyle w:val="Heading2"/>
      </w:pPr>
      <w:r>
        <w:t xml:space="preserve">4.4 Nivel 3: Vista Física</w:t>
      </w:r>
    </w:p>
    <w:bookmarkStart w:id="51" w:name="distribución-geográfica-de-componentes"/>
    <w:p>
      <w:pPr>
        <w:pStyle w:val="Heading3"/>
      </w:pPr>
      <w:r>
        <w:t xml:space="preserve">4.4.1 Distribución Geográfica de Componentes</w:t>
      </w:r>
    </w:p>
    <w:p>
      <w:pPr>
        <w:pStyle w:val="SourceCode"/>
      </w:pPr>
      <w:r>
        <w:rPr>
          <w:rStyle w:val="VerbatimChar"/>
        </w:rPr>
        <w:t xml:space="preserve">                    ┌─────────────────────────┐</w:t>
      </w:r>
      <w:r>
        <w:br/>
      </w:r>
      <w:r>
        <w:rPr>
          <w:rStyle w:val="VerbatimChar"/>
        </w:rPr>
        <w:t xml:space="preserve">                    │    CLOUD (AWS/Azure)    │</w:t>
      </w:r>
      <w:r>
        <w:br/>
      </w:r>
      <w:r>
        <w:rPr>
          <w:rStyle w:val="VerbatimChar"/>
        </w:rPr>
        <w:t xml:space="preserve">                    │  • Servidores virtuales │</w:t>
      </w:r>
      <w:r>
        <w:br/>
      </w:r>
      <w:r>
        <w:rPr>
          <w:rStyle w:val="VerbatimChar"/>
        </w:rPr>
        <w:t xml:space="preserve">                    │  • Bases de datos       │</w:t>
      </w:r>
      <w:r>
        <w:br/>
      </w:r>
      <w:r>
        <w:rPr>
          <w:rStyle w:val="VerbatimChar"/>
        </w:rPr>
        <w:t xml:space="preserve">                    │  • HSM / KMS            │</w:t>
      </w:r>
      <w:r>
        <w:br/>
      </w:r>
      <w:r>
        <w:rPr>
          <w:rStyle w:val="VerbatimChar"/>
        </w:rPr>
        <w:t xml:space="preserve">                    │  • APIs / Microservicios│</w:t>
      </w:r>
      <w:r>
        <w:br/>
      </w:r>
      <w:r>
        <w:rPr>
          <w:rStyle w:val="VerbatimChar"/>
        </w:rPr>
        <w:t xml:space="preserve">                    └───────────┬─────────────┘</w:t>
      </w:r>
      <w:r>
        <w:br/>
      </w:r>
      <w:r>
        <w:rPr>
          <w:rStyle w:val="VerbatimChar"/>
        </w:rPr>
        <w:t xml:space="preserve">                                │ Internet dedicado</w:t>
      </w:r>
      <w:r>
        <w:br/>
      </w:r>
      <w:r>
        <w:rPr>
          <w:rStyle w:val="VerbatimChar"/>
        </w:rPr>
        <w:t xml:space="preserve">                                │ 100 Mbps simétrico</w:t>
      </w:r>
      <w:r>
        <w:br/>
      </w:r>
      <w:r>
        <w:rPr>
          <w:rStyle w:val="VerbatimChar"/>
        </w:rPr>
        <w:t xml:space="preserve">                    ┌───────────▼─────────────┐</w:t>
      </w:r>
      <w:r>
        <w:br/>
      </w:r>
      <w:r>
        <w:rPr>
          <w:rStyle w:val="VerbatimChar"/>
        </w:rPr>
        <w:t xml:space="preserve">                    │   CENTRO DE CONTROL      │</w:t>
      </w:r>
      <w:r>
        <w:br/>
      </w:r>
      <w:r>
        <w:rPr>
          <w:rStyle w:val="VerbatimChar"/>
        </w:rPr>
        <w:t xml:space="preserve">                    │      DE OPERACIONES      │</w:t>
      </w:r>
      <w:r>
        <w:br/>
      </w:r>
      <w:r>
        <w:rPr>
          <w:rStyle w:val="VerbatimChar"/>
        </w:rPr>
        <w:t xml:space="preserve">                    │  Sincelejo, Oficinas MS  │</w:t>
      </w:r>
      <w:r>
        <w:br/>
      </w:r>
      <w:r>
        <w:rPr>
          <w:rStyle w:val="VerbatimChar"/>
        </w:rPr>
        <w:t xml:space="preserve">                    │  • Firewall + VPN        │</w:t>
      </w:r>
      <w:r>
        <w:br/>
      </w:r>
      <w:r>
        <w:rPr>
          <w:rStyle w:val="VerbatimChar"/>
        </w:rPr>
        <w:t xml:space="preserve">                    │  • Switch Gigabit        │</w:t>
      </w:r>
      <w:r>
        <w:br/>
      </w:r>
      <w:r>
        <w:rPr>
          <w:rStyle w:val="VerbatimChar"/>
        </w:rPr>
        <w:t xml:space="preserve">                    │  • 4 pantallas 55"       │</w:t>
      </w:r>
      <w:r>
        <w:br/>
      </w:r>
      <w:r>
        <w:rPr>
          <w:rStyle w:val="VerbatimChar"/>
        </w:rPr>
        <w:t xml:space="preserve">                    │  • 5 puestos de trabajo  │</w:t>
      </w:r>
      <w:r>
        <w:br/>
      </w:r>
      <w:r>
        <w:rPr>
          <w:rStyle w:val="VerbatimChar"/>
        </w:rPr>
        <w:t xml:space="preserve">                    │  • CCTV + Biometría      │</w:t>
      </w:r>
      <w:r>
        <w:br/>
      </w:r>
      <w:r>
        <w:rPr>
          <w:rStyle w:val="VerbatimChar"/>
        </w:rPr>
        <w:t xml:space="preserve">                    └───────────┬─────────────┘</w:t>
      </w:r>
      <w:r>
        <w:br/>
      </w:r>
      <w:r>
        <w:rPr>
          <w:rStyle w:val="VerbatimChar"/>
        </w:rPr>
        <w:t xml:space="preserve">                                │ 4G/5G + Radio</w:t>
      </w:r>
      <w:r>
        <w:br/>
      </w:r>
      <w:r>
        <w:rPr>
          <w:rStyle w:val="VerbatimChar"/>
        </w:rPr>
        <w:t xml:space="preserve">                                │</w:t>
      </w:r>
      <w:r>
        <w:br/>
      </w:r>
      <w:r>
        <w:rPr>
          <w:rStyle w:val="VerbatimChar"/>
        </w:rPr>
        <w:t xml:space="preserve">                       ┌────────▼────────┐</w:t>
      </w:r>
      <w:r>
        <w:br/>
      </w:r>
      <w:r>
        <w:rPr>
          <w:rStyle w:val="VerbatimChar"/>
        </w:rPr>
        <w:t xml:space="preserve">                       │   34 BUSES      │</w:t>
      </w:r>
      <w:r>
        <w:br/>
      </w:r>
      <w:r>
        <w:rPr>
          <w:rStyle w:val="VerbatimChar"/>
        </w:rPr>
        <w:t xml:space="preserve">                       │ • GPS           │</w:t>
      </w:r>
      <w:r>
        <w:br/>
      </w:r>
      <w:r>
        <w:rPr>
          <w:rStyle w:val="VerbatimChar"/>
        </w:rPr>
        <w:t xml:space="preserve">                       │ • Validador     │</w:t>
      </w:r>
      <w:r>
        <w:br/>
      </w:r>
      <w:r>
        <w:rPr>
          <w:rStyle w:val="VerbatimChar"/>
        </w:rPr>
        <w:t xml:space="preserve">                       │ • CCTV          │</w:t>
      </w:r>
      <w:r>
        <w:br/>
      </w:r>
      <w:r>
        <w:rPr>
          <w:rStyle w:val="VerbatimChar"/>
        </w:rPr>
        <w:t xml:space="preserve">                       │ • WiFi          │</w:t>
      </w:r>
      <w:r>
        <w:br/>
      </w:r>
      <w:r>
        <w:rPr>
          <w:rStyle w:val="VerbatimChar"/>
        </w:rPr>
        <w:t xml:space="preserve">                       │ • Botón pánico  │</w:t>
      </w:r>
      <w:r>
        <w:br/>
      </w:r>
      <w:r>
        <w:rPr>
          <w:rStyle w:val="VerbatimChar"/>
        </w:rPr>
        <w:t xml:space="preserve">                       └─────────────────┘</w:t>
      </w:r>
    </w:p>
    <w:bookmarkEnd w:id="51"/>
    <w:bookmarkStart w:id="53" w:name="inventario-de-componentes-físicos"/>
    <w:p>
      <w:pPr>
        <w:pStyle w:val="Heading3"/>
      </w:pPr>
      <w:r>
        <w:t xml:space="preserve">4.4.2 Inventario de Componentes Físicos</w:t>
      </w:r>
    </w:p>
    <w:bookmarkStart w:id="52" w:name="centro-de-control-de-operaciones-cco"/>
    <w:p>
      <w:pPr>
        <w:pStyle w:val="Heading4"/>
      </w:pPr>
      <w:r>
        <w:t xml:space="preserve">Centro de Control de Operaciones (CCO)</w:t>
      </w:r>
    </w:p>
    <w:tbl>
      <w:tblPr>
        <w:tblStyle w:val="Table"/>
        <w:tblW w:type="pct" w:w="5000"/>
        <w:tblLook w:firstRow="1" w:lastRow="0" w:firstColumn="0" w:lastColumn="0" w:noHBand="0" w:noVBand="0" w:val="0020"/>
        <w:jc w:val="start"/>
      </w:tblPr>
      <w:tblGrid>
        <w:gridCol w:w="1528"/>
        <w:gridCol w:w="1667"/>
        <w:gridCol w:w="1389"/>
        <w:gridCol w:w="3334"/>
      </w:tblGrid>
      <w:tr>
        <w:trPr>
          <w:tblHeader w:val="true"/>
        </w:trPr>
        <w:tc>
          <w:tcPr/>
          <w:p>
            <w:pPr>
              <w:pStyle w:val="Compact"/>
              <w:jc w:val="left"/>
            </w:pPr>
            <w:r>
              <w:t xml:space="preserve">Categoría</w:t>
            </w:r>
          </w:p>
        </w:tc>
        <w:tc>
          <w:tcPr/>
          <w:p>
            <w:pPr>
              <w:pStyle w:val="Compact"/>
              <w:jc w:val="left"/>
            </w:pPr>
            <w:r>
              <w:t xml:space="preserve">Componente</w:t>
            </w:r>
          </w:p>
        </w:tc>
        <w:tc>
          <w:tcPr/>
          <w:p>
            <w:pPr>
              <w:pStyle w:val="Compact"/>
              <w:jc w:val="left"/>
            </w:pPr>
            <w:r>
              <w:t xml:space="preserve">Cantidad</w:t>
            </w:r>
          </w:p>
        </w:tc>
        <w:tc>
          <w:tcPr/>
          <w:p>
            <w:pPr>
              <w:pStyle w:val="Compact"/>
              <w:jc w:val="left"/>
            </w:pPr>
            <w:r>
              <w:t xml:space="preserve">Especificación Técnica</w:t>
            </w:r>
          </w:p>
        </w:tc>
      </w:tr>
      <w:tr>
        <w:tc>
          <w:tcPr/>
          <w:p>
            <w:pPr>
              <w:pStyle w:val="Compact"/>
              <w:jc w:val="left"/>
            </w:pPr>
            <w:r>
              <w:rPr>
                <w:bCs/>
                <w:b/>
              </w:rPr>
              <w:t xml:space="preserve">Video Wall</w:t>
            </w:r>
          </w:p>
        </w:tc>
        <w:tc>
          <w:tcPr/>
          <w:p>
            <w:pPr>
              <w:pStyle w:val="Compact"/>
              <w:jc w:val="left"/>
            </w:pPr>
            <w:r>
              <w:t xml:space="preserve">Televisor industrial 55” UHD</w:t>
            </w:r>
          </w:p>
        </w:tc>
        <w:tc>
          <w:tcPr/>
          <w:p>
            <w:pPr>
              <w:pStyle w:val="Compact"/>
              <w:jc w:val="left"/>
            </w:pPr>
            <w:r>
              <w:t xml:space="preserve">4</w:t>
            </w:r>
          </w:p>
        </w:tc>
        <w:tc>
          <w:tcPr/>
          <w:p>
            <w:pPr>
              <w:pStyle w:val="Compact"/>
              <w:jc w:val="left"/>
            </w:pPr>
            <w:r>
              <w:t xml:space="preserve">Resolución 3840×2160; brillo ≥ 500 cd/m²; funcionamiento 24/7; entrada HDMI/DP; VESA 400×400; temperatura 0-40°C</w:t>
            </w:r>
          </w:p>
        </w:tc>
      </w:tr>
      <w:tr>
        <w:tc>
          <w:tcPr/>
          <w:p>
            <w:pPr>
              <w:pStyle w:val="Compact"/>
              <w:jc w:val="left"/>
            </w:pPr>
            <w:r>
              <w:rPr>
                <w:bCs/>
                <w:b/>
              </w:rPr>
              <w:t xml:space="preserve">Video Wall</w:t>
            </w:r>
          </w:p>
        </w:tc>
        <w:tc>
          <w:tcPr/>
          <w:p>
            <w:pPr>
              <w:pStyle w:val="Compact"/>
              <w:jc w:val="left"/>
            </w:pPr>
            <w:r>
              <w:t xml:space="preserve">Matriz de video (video wall controller)</w:t>
            </w:r>
          </w:p>
        </w:tc>
        <w:tc>
          <w:tcPr/>
          <w:p>
            <w:pPr>
              <w:pStyle w:val="Compact"/>
              <w:jc w:val="left"/>
            </w:pPr>
            <w:r>
              <w:t xml:space="preserve">1</w:t>
            </w:r>
          </w:p>
        </w:tc>
        <w:tc>
          <w:tcPr/>
          <w:p>
            <w:pPr>
              <w:pStyle w:val="Compact"/>
              <w:jc w:val="left"/>
            </w:pPr>
            <w:r>
              <w:t xml:space="preserve">4 salidas HDMI; soporta 2×2; scaling; bezel compensation; control RS-232/LAN</w:t>
            </w:r>
          </w:p>
        </w:tc>
      </w:tr>
      <w:tr>
        <w:tc>
          <w:tcPr/>
          <w:p>
            <w:pPr>
              <w:pStyle w:val="Compact"/>
              <w:jc w:val="left"/>
            </w:pPr>
            <w:r>
              <w:rPr>
                <w:bCs/>
                <w:b/>
              </w:rPr>
              <w:t xml:space="preserve">Estaciones de trabajo</w:t>
            </w:r>
          </w:p>
        </w:tc>
        <w:tc>
          <w:tcPr/>
          <w:p>
            <w:pPr>
              <w:pStyle w:val="Compact"/>
              <w:jc w:val="left"/>
            </w:pPr>
            <w:r>
              <w:t xml:space="preserve">Computador doble pantalla (planeación + conciliación)</w:t>
            </w:r>
          </w:p>
        </w:tc>
        <w:tc>
          <w:tcPr/>
          <w:p>
            <w:pPr>
              <w:pStyle w:val="Compact"/>
              <w:jc w:val="left"/>
            </w:pPr>
            <w:r>
              <w:t xml:space="preserve">2</w:t>
            </w:r>
          </w:p>
        </w:tc>
        <w:tc>
          <w:tcPr/>
          <w:p>
            <w:pPr>
              <w:pStyle w:val="Compact"/>
              <w:jc w:val="left"/>
            </w:pPr>
            <w:r>
              <w:t xml:space="preserve">CPU ≥ Intel i7 / AMD Ryzen 7; RAM 32 GB; SSD 1 TB NVMe; 2 monitores 27” FHD; Windows 11 Pro / Ubuntu 22.04 LTS</w:t>
            </w:r>
          </w:p>
        </w:tc>
      </w:tr>
      <w:tr>
        <w:tc>
          <w:tcPr/>
          <w:p>
            <w:pPr>
              <w:pStyle w:val="Compact"/>
              <w:jc w:val="left"/>
            </w:pPr>
            <w:r>
              <w:rPr>
                <w:bCs/>
                <w:b/>
              </w:rPr>
              <w:t xml:space="preserve">Estaciones de trabajo</w:t>
            </w:r>
          </w:p>
        </w:tc>
        <w:tc>
          <w:tcPr/>
          <w:p>
            <w:pPr>
              <w:pStyle w:val="Compact"/>
              <w:jc w:val="left"/>
            </w:pPr>
            <w:r>
              <w:t xml:space="preserve">Computador inicialización tarjetas</w:t>
            </w:r>
          </w:p>
        </w:tc>
        <w:tc>
          <w:tcPr/>
          <w:p>
            <w:pPr>
              <w:pStyle w:val="Compact"/>
              <w:jc w:val="left"/>
            </w:pPr>
            <w:r>
              <w:t xml:space="preserve">2</w:t>
            </w:r>
          </w:p>
        </w:tc>
        <w:tc>
          <w:tcPr/>
          <w:p>
            <w:pPr>
              <w:pStyle w:val="Compact"/>
              <w:jc w:val="left"/>
            </w:pPr>
            <w:r>
              <w:t xml:space="preserve">CPU ≥ Intel i5; RAM 16 GB; SSD 512 GB; lector/escritor Mifare; impresora térmica; Windows 11 Pro</w:t>
            </w:r>
          </w:p>
        </w:tc>
      </w:tr>
      <w:tr>
        <w:tc>
          <w:tcPr/>
          <w:p>
            <w:pPr>
              <w:pStyle w:val="Compact"/>
              <w:jc w:val="left"/>
            </w:pPr>
            <w:r>
              <w:rPr>
                <w:bCs/>
                <w:b/>
              </w:rPr>
              <w:t xml:space="preserve">Estaciones de trabajo</w:t>
            </w:r>
          </w:p>
        </w:tc>
        <w:tc>
          <w:tcPr/>
          <w:p>
            <w:pPr>
              <w:pStyle w:val="Compact"/>
              <w:jc w:val="left"/>
            </w:pPr>
            <w:r>
              <w:t xml:space="preserve">Computador programación de rutas</w:t>
            </w:r>
          </w:p>
        </w:tc>
        <w:tc>
          <w:tcPr/>
          <w:p>
            <w:pPr>
              <w:pStyle w:val="Compact"/>
              <w:jc w:val="left"/>
            </w:pPr>
            <w:r>
              <w:t xml:space="preserve">1</w:t>
            </w:r>
          </w:p>
        </w:tc>
        <w:tc>
          <w:tcPr/>
          <w:p>
            <w:pPr>
              <w:pStyle w:val="Compact"/>
              <w:jc w:val="left"/>
            </w:pPr>
            <w:r>
              <w:t xml:space="preserve">CPU ≥ Intel i7; RAM 32 GB; SSD 1 TB; 2 monitores 27”; software GIS (QGIS / ArcGIS)</w:t>
            </w:r>
          </w:p>
        </w:tc>
      </w:tr>
      <w:tr>
        <w:tc>
          <w:tcPr/>
          <w:p>
            <w:pPr>
              <w:pStyle w:val="Compact"/>
              <w:jc w:val="left"/>
            </w:pPr>
            <w:r>
              <w:rPr>
                <w:bCs/>
                <w:b/>
              </w:rPr>
              <w:t xml:space="preserve">Seguridad electrónica</w:t>
            </w:r>
          </w:p>
        </w:tc>
        <w:tc>
          <w:tcPr/>
          <w:p>
            <w:pPr>
              <w:pStyle w:val="Compact"/>
              <w:jc w:val="left"/>
            </w:pPr>
            <w:r>
              <w:t xml:space="preserve">Antena inicialización SAM</w:t>
            </w:r>
          </w:p>
        </w:tc>
        <w:tc>
          <w:tcPr/>
          <w:p>
            <w:pPr>
              <w:pStyle w:val="Compact"/>
              <w:jc w:val="left"/>
            </w:pPr>
            <w:r>
              <w:t xml:space="preserve">4</w:t>
            </w:r>
          </w:p>
        </w:tc>
        <w:tc>
          <w:tcPr/>
          <w:p>
            <w:pPr>
              <w:pStyle w:val="Compact"/>
              <w:jc w:val="left"/>
            </w:pPr>
            <w:r>
              <w:t xml:space="preserve">Frecuencia 13.56 MHz; protocolo ISO 14443A/B; compatibilidad Mifare Classic/Desfire; interfaz USB</w:t>
            </w:r>
          </w:p>
        </w:tc>
      </w:tr>
      <w:tr>
        <w:tc>
          <w:tcPr/>
          <w:p>
            <w:pPr>
              <w:pStyle w:val="Compact"/>
              <w:jc w:val="left"/>
            </w:pPr>
            <w:r>
              <w:rPr>
                <w:bCs/>
                <w:b/>
              </w:rPr>
              <w:t xml:space="preserve">Energía</w:t>
            </w:r>
          </w:p>
        </w:tc>
        <w:tc>
          <w:tcPr/>
          <w:p>
            <w:pPr>
              <w:pStyle w:val="Compact"/>
              <w:jc w:val="left"/>
            </w:pPr>
            <w:r>
              <w:t xml:space="preserve">UPS online 5 KVA</w:t>
            </w:r>
          </w:p>
        </w:tc>
        <w:tc>
          <w:tcPr/>
          <w:p>
            <w:pPr>
              <w:pStyle w:val="Compact"/>
              <w:jc w:val="left"/>
            </w:pPr>
            <w:r>
              <w:t xml:space="preserve">1</w:t>
            </w:r>
          </w:p>
        </w:tc>
        <w:tc>
          <w:tcPr/>
          <w:p>
            <w:pPr>
              <w:pStyle w:val="Compact"/>
              <w:jc w:val="left"/>
            </w:pPr>
            <w:r>
              <w:t xml:space="preserve">Tecnología online doble conversión; potencia 5 KVA / 4.5 KW; autonomía ≥ 30 minutos; pantalla LCD; USB/RS-232</w:t>
            </w:r>
          </w:p>
        </w:tc>
      </w:tr>
      <w:tr>
        <w:tc>
          <w:tcPr/>
          <w:p>
            <w:pPr>
              <w:pStyle w:val="Compact"/>
              <w:jc w:val="left"/>
            </w:pPr>
            <w:r>
              <w:rPr>
                <w:bCs/>
                <w:b/>
              </w:rPr>
              <w:t xml:space="preserve">Redes</w:t>
            </w:r>
          </w:p>
        </w:tc>
        <w:tc>
          <w:tcPr/>
          <w:p>
            <w:pPr>
              <w:pStyle w:val="Compact"/>
              <w:jc w:val="left"/>
            </w:pPr>
            <w:r>
              <w:t xml:space="preserve">Switch Gigabit administrable L3</w:t>
            </w:r>
          </w:p>
        </w:tc>
        <w:tc>
          <w:tcPr/>
          <w:p>
            <w:pPr>
              <w:pStyle w:val="Compact"/>
              <w:jc w:val="left"/>
            </w:pPr>
            <w:r>
              <w:t xml:space="preserve">1</w:t>
            </w:r>
          </w:p>
        </w:tc>
        <w:tc>
          <w:tcPr/>
          <w:p>
            <w:pPr>
              <w:pStyle w:val="Compact"/>
              <w:jc w:val="left"/>
            </w:pPr>
            <w:r>
              <w:t xml:space="preserve">24 puertos 10/100/1000 Mbps; 4 puertos SFP+; PoE+; VLAN; QoS; Spanning Tree; ACLs; SNMP; rack 19”</w:t>
            </w:r>
          </w:p>
        </w:tc>
      </w:tr>
      <w:tr>
        <w:tc>
          <w:tcPr/>
          <w:p>
            <w:pPr>
              <w:pStyle w:val="Compact"/>
              <w:jc w:val="left"/>
            </w:pPr>
            <w:r>
              <w:rPr>
                <w:bCs/>
                <w:b/>
              </w:rPr>
              <w:t xml:space="preserve">Redes</w:t>
            </w:r>
          </w:p>
        </w:tc>
        <w:tc>
          <w:tcPr/>
          <w:p>
            <w:pPr>
              <w:pStyle w:val="Compact"/>
              <w:jc w:val="left"/>
            </w:pPr>
            <w:r>
              <w:t xml:space="preserve">Rack 19” 42U</w:t>
            </w:r>
          </w:p>
        </w:tc>
        <w:tc>
          <w:tcPr/>
          <w:p>
            <w:pPr>
              <w:pStyle w:val="Compact"/>
              <w:jc w:val="left"/>
            </w:pPr>
            <w:r>
              <w:t xml:space="preserve">1</w:t>
            </w:r>
          </w:p>
        </w:tc>
        <w:tc>
          <w:tcPr/>
          <w:p>
            <w:pPr>
              <w:pStyle w:val="Compact"/>
              <w:jc w:val="left"/>
            </w:pPr>
            <w:r>
              <w:t xml:space="preserve">Gabinete de piso; puertas perforadas; ventilación; bandeja gestión de cables; PDU</w:t>
            </w:r>
          </w:p>
        </w:tc>
      </w:tr>
      <w:tr>
        <w:tc>
          <w:tcPr/>
          <w:p>
            <w:pPr>
              <w:pStyle w:val="Compact"/>
              <w:jc w:val="left"/>
            </w:pPr>
            <w:r>
              <w:rPr>
                <w:bCs/>
                <w:b/>
              </w:rPr>
              <w:t xml:space="preserve">Mobiliario</w:t>
            </w:r>
          </w:p>
        </w:tc>
        <w:tc>
          <w:tcPr/>
          <w:p>
            <w:pPr>
              <w:pStyle w:val="Compact"/>
              <w:jc w:val="left"/>
            </w:pPr>
            <w:r>
              <w:t xml:space="preserve">Puesto de trabajo ergonómico</w:t>
            </w:r>
          </w:p>
        </w:tc>
        <w:tc>
          <w:tcPr/>
          <w:p>
            <w:pPr>
              <w:pStyle w:val="Compact"/>
              <w:jc w:val="left"/>
            </w:pPr>
            <w:r>
              <w:t xml:space="preserve">5</w:t>
            </w:r>
          </w:p>
        </w:tc>
        <w:tc>
          <w:tcPr/>
          <w:p>
            <w:pPr>
              <w:pStyle w:val="Compact"/>
              <w:jc w:val="left"/>
            </w:pPr>
            <w:r>
              <w:t xml:space="preserve">Mesa ajustable en altura; silla ergonómica; soporte dual monitor; iluminación LED</w:t>
            </w:r>
          </w:p>
        </w:tc>
      </w:tr>
      <w:tr>
        <w:tc>
          <w:tcPr/>
          <w:p>
            <w:pPr>
              <w:pStyle w:val="Compact"/>
              <w:jc w:val="left"/>
            </w:pPr>
            <w:r>
              <w:rPr>
                <w:bCs/>
                <w:b/>
              </w:rPr>
              <w:t xml:space="preserve">Seguridad física</w:t>
            </w:r>
          </w:p>
        </w:tc>
        <w:tc>
          <w:tcPr/>
          <w:p>
            <w:pPr>
              <w:pStyle w:val="Compact"/>
              <w:jc w:val="left"/>
            </w:pPr>
            <w:r>
              <w:t xml:space="preserve">Cámara CCTV CCO</w:t>
            </w:r>
          </w:p>
        </w:tc>
        <w:tc>
          <w:tcPr/>
          <w:p>
            <w:pPr>
              <w:pStyle w:val="Compact"/>
              <w:jc w:val="left"/>
            </w:pPr>
            <w:r>
              <w:t xml:space="preserve">4</w:t>
            </w:r>
          </w:p>
        </w:tc>
        <w:tc>
          <w:tcPr/>
          <w:p>
            <w:pPr>
              <w:pStyle w:val="Compact"/>
              <w:jc w:val="left"/>
            </w:pPr>
            <w:r>
              <w:t xml:space="preserve">Domo IP 4MP; lente 2.8-12 mm; IR 30 m; H.265; PoE; montaje techo</w:t>
            </w:r>
          </w:p>
        </w:tc>
      </w:tr>
      <w:tr>
        <w:tc>
          <w:tcPr/>
          <w:p>
            <w:pPr>
              <w:pStyle w:val="Compact"/>
              <w:jc w:val="left"/>
            </w:pPr>
            <w:r>
              <w:rPr>
                <w:bCs/>
                <w:b/>
              </w:rPr>
              <w:t xml:space="preserve">Seguridad física</w:t>
            </w:r>
          </w:p>
        </w:tc>
        <w:tc>
          <w:tcPr/>
          <w:p>
            <w:pPr>
              <w:pStyle w:val="Compact"/>
              <w:jc w:val="left"/>
            </w:pPr>
            <w:r>
              <w:t xml:space="preserve">Control de acceso biométrico</w:t>
            </w:r>
          </w:p>
        </w:tc>
        <w:tc>
          <w:tcPr/>
          <w:p>
            <w:pPr>
              <w:pStyle w:val="Compact"/>
              <w:jc w:val="left"/>
            </w:pPr>
            <w:r>
              <w:t xml:space="preserve">1</w:t>
            </w:r>
          </w:p>
        </w:tc>
        <w:tc>
          <w:tcPr/>
          <w:p>
            <w:pPr>
              <w:pStyle w:val="Compact"/>
              <w:jc w:val="left"/>
            </w:pPr>
            <w:r>
              <w:t xml:space="preserve">Lector huella + tarjeta; capacidad ≥ 1000 usuarios; registro de eventos; TCP/IP; cerradura electromagnética</w:t>
            </w:r>
          </w:p>
        </w:tc>
      </w:tr>
    </w:tbl>
    <w:bookmarkEnd w:id="52"/>
    <w:bookmarkEnd w:id="53"/>
    <w:bookmarkEnd w:id="54"/>
    <w:bookmarkStart w:id="55" w:name="nivel-4-vista-de-comunicaciones"/>
    <w:p>
      <w:pPr>
        <w:pStyle w:val="Heading2"/>
      </w:pPr>
      <w:r>
        <w:t xml:space="preserve">4.5 Nivel 4: Vista de Comunicaciones</w:t>
      </w:r>
    </w:p>
    <w:p>
      <w:pPr>
        <w:pStyle w:val="FirstParagraph"/>
      </w:pPr>
      <w:r>
        <w:t xml:space="preserve">La Vista de Comunicaciones establece la infraestructura que garantiza la interconexión segura y confiable de todos los componentes del sistema. Este nivel asegura que el flujo de información entre el campo, el CCO y los sistemas externos sea continuo, permitiendo la coordinación de operaciones críticas y la toma de decisiones en tiempo real.</w:t>
      </w:r>
    </w:p>
    <w:tbl>
      <w:tblPr>
        <w:tblStyle w:val="Table"/>
        <w:tblW w:type="pct" w:w="5000"/>
        <w:tblLook w:firstRow="1" w:lastRow="0" w:firstColumn="0" w:lastColumn="0" w:noHBand="0" w:noVBand="0" w:val="0020"/>
        <w:jc w:val="start"/>
      </w:tblPr>
      <w:tblGrid>
        <w:gridCol w:w="2436"/>
        <w:gridCol w:w="2436"/>
        <w:gridCol w:w="3046"/>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Especificación</w:t>
            </w:r>
          </w:p>
        </w:tc>
      </w:tr>
      <w:tr>
        <w:tc>
          <w:tcPr/>
          <w:p>
            <w:pPr>
              <w:pStyle w:val="Compact"/>
              <w:jc w:val="left"/>
            </w:pPr>
            <w:r>
              <w:rPr>
                <w:bCs/>
                <w:b/>
              </w:rPr>
              <w:t xml:space="preserve">Red troncal CCO-Cloud</w:t>
            </w:r>
          </w:p>
        </w:tc>
        <w:tc>
          <w:tcPr/>
          <w:p>
            <w:pPr>
              <w:pStyle w:val="Compact"/>
              <w:jc w:val="left"/>
            </w:pPr>
            <w:r>
              <w:t xml:space="preserve">Fibra óptica / Internet dedicado</w:t>
            </w:r>
          </w:p>
        </w:tc>
        <w:tc>
          <w:tcPr/>
          <w:p>
            <w:pPr>
              <w:pStyle w:val="Compact"/>
              <w:jc w:val="left"/>
            </w:pPr>
            <w:r>
              <w:t xml:space="preserve">Mínimo 100 Mbps simétrico; SLA ≥ 99.5%; latencia &lt; 50 ms</w:t>
            </w:r>
          </w:p>
        </w:tc>
      </w:tr>
      <w:tr>
        <w:tc>
          <w:tcPr/>
          <w:p>
            <w:pPr>
              <w:pStyle w:val="Compact"/>
              <w:jc w:val="left"/>
            </w:pPr>
            <w:r>
              <w:rPr>
                <w:bCs/>
                <w:b/>
              </w:rPr>
              <w:t xml:space="preserve">Red buses-CCO</w:t>
            </w:r>
          </w:p>
        </w:tc>
        <w:tc>
          <w:tcPr/>
          <w:p>
            <w:pPr>
              <w:pStyle w:val="Compact"/>
              <w:jc w:val="left"/>
            </w:pPr>
            <w:r>
              <w:t xml:space="preserve">4G/5G QoS</w:t>
            </w:r>
          </w:p>
        </w:tc>
        <w:tc>
          <w:tcPr/>
          <w:p>
            <w:pPr>
              <w:pStyle w:val="Compact"/>
              <w:jc w:val="left"/>
            </w:pPr>
            <w:r>
              <w:t xml:space="preserve">Plan de datos corporativo; priorización de tráfico operativo; SIM dual (operadores diferentes)</w:t>
            </w:r>
          </w:p>
        </w:tc>
      </w:tr>
      <w:tr>
        <w:tc>
          <w:tcPr/>
          <w:p>
            <w:pPr>
              <w:pStyle w:val="Compact"/>
              <w:jc w:val="left"/>
            </w:pPr>
            <w:r>
              <w:rPr>
                <w:bCs/>
                <w:b/>
              </w:rPr>
              <w:t xml:space="preserve">Respaldo satelital</w:t>
            </w:r>
          </w:p>
        </w:tc>
        <w:tc>
          <w:tcPr/>
          <w:p>
            <w:pPr>
              <w:pStyle w:val="Compact"/>
              <w:jc w:val="left"/>
            </w:pPr>
            <w:r>
              <w:t xml:space="preserve">Iridium / Inmarsat (opcional)</w:t>
            </w:r>
          </w:p>
        </w:tc>
        <w:tc>
          <w:tcPr/>
          <w:p>
            <w:pPr>
              <w:pStyle w:val="Compact"/>
              <w:jc w:val="left"/>
            </w:pPr>
            <w:r>
              <w:t xml:space="preserve">Para zonas sin cobertura celular; mensajería corta; posición GPS</w:t>
            </w:r>
          </w:p>
        </w:tc>
      </w:tr>
      <w:tr>
        <w:tc>
          <w:tcPr/>
          <w:p>
            <w:pPr>
              <w:pStyle w:val="Compact"/>
              <w:jc w:val="left"/>
            </w:pPr>
            <w:r>
              <w:rPr>
                <w:bCs/>
                <w:b/>
              </w:rPr>
              <w:t xml:space="preserve">WiFi buses</w:t>
            </w:r>
          </w:p>
        </w:tc>
        <w:tc>
          <w:tcPr/>
          <w:p>
            <w:pPr>
              <w:pStyle w:val="Compact"/>
              <w:jc w:val="left"/>
            </w:pPr>
            <w:r>
              <w:t xml:space="preserve">802.11ac/ax industrial</w:t>
            </w:r>
          </w:p>
        </w:tc>
        <w:tc>
          <w:tcPr/>
          <w:p>
            <w:pPr>
              <w:pStyle w:val="Compact"/>
              <w:jc w:val="left"/>
            </w:pPr>
            <w:r>
              <w:t xml:space="preserve">Dual band 2.4/5 GHz; portal cautivo; VLAN separada (operativo vs. pasajeros)</w:t>
            </w:r>
          </w:p>
        </w:tc>
      </w:tr>
      <w:tr>
        <w:tc>
          <w:tcPr/>
          <w:p>
            <w:pPr>
              <w:pStyle w:val="Compact"/>
              <w:jc w:val="left"/>
            </w:pPr>
            <w:r>
              <w:rPr>
                <w:bCs/>
                <w:b/>
              </w:rPr>
              <w:t xml:space="preserve">Red CCO</w:t>
            </w:r>
          </w:p>
        </w:tc>
        <w:tc>
          <w:tcPr/>
          <w:p>
            <w:pPr>
              <w:pStyle w:val="Compact"/>
              <w:jc w:val="left"/>
            </w:pPr>
            <w:r>
              <w:t xml:space="preserve">Ethernet Gigabit</w:t>
            </w:r>
          </w:p>
        </w:tc>
        <w:tc>
          <w:tcPr/>
          <w:p>
            <w:pPr>
              <w:pStyle w:val="Compact"/>
              <w:jc w:val="left"/>
            </w:pPr>
            <w:r>
              <w:t xml:space="preserve">Switches administrables L2/L3; VLAN por subsistema; PoE para cámaras</w:t>
            </w:r>
          </w:p>
        </w:tc>
      </w:tr>
      <w:tr>
        <w:tc>
          <w:tcPr/>
          <w:p>
            <w:pPr>
              <w:pStyle w:val="Compact"/>
              <w:jc w:val="left"/>
            </w:pPr>
            <w:r>
              <w:rPr>
                <w:bCs/>
                <w:b/>
              </w:rPr>
              <w:t xml:space="preserve">VPN</w:t>
            </w:r>
          </w:p>
        </w:tc>
        <w:tc>
          <w:tcPr/>
          <w:p>
            <w:pPr>
              <w:pStyle w:val="Compact"/>
              <w:jc w:val="left"/>
            </w:pPr>
            <w:r>
              <w:t xml:space="preserve">IPsec / WireGuard</w:t>
            </w:r>
          </w:p>
        </w:tc>
        <w:tc>
          <w:tcPr/>
          <w:p>
            <w:pPr>
              <w:pStyle w:val="Compact"/>
              <w:jc w:val="left"/>
            </w:pPr>
            <w:r>
              <w:t xml:space="preserve">Túneles seguros hacia cloud y proveedores SaaS; certificados X.509</w:t>
            </w:r>
          </w:p>
        </w:tc>
      </w:tr>
      <w:tr>
        <w:tc>
          <w:tcPr/>
          <w:p>
            <w:pPr>
              <w:pStyle w:val="Compact"/>
              <w:jc w:val="left"/>
            </w:pPr>
            <w:r>
              <w:rPr>
                <w:bCs/>
                <w:b/>
              </w:rPr>
              <w:t xml:space="preserve">Firewall</w:t>
            </w:r>
          </w:p>
        </w:tc>
        <w:tc>
          <w:tcPr/>
          <w:p>
            <w:pPr>
              <w:pStyle w:val="Compact"/>
              <w:jc w:val="left"/>
            </w:pPr>
            <w:r>
              <w:t xml:space="preserve">UTM / Next-Gen Firewall</w:t>
            </w:r>
          </w:p>
        </w:tc>
        <w:tc>
          <w:tcPr/>
          <w:p>
            <w:pPr>
              <w:pStyle w:val="Compact"/>
              <w:jc w:val="left"/>
            </w:pPr>
            <w:r>
              <w:t xml:space="preserve">Stateful inspection; IDS/IPS; filtrado por aplicación; DLP; segmentación OT/IT</w:t>
            </w:r>
          </w:p>
        </w:tc>
      </w:tr>
      <w:tr>
        <w:tc>
          <w:tcPr/>
          <w:p>
            <w:pPr>
              <w:pStyle w:val="Compact"/>
              <w:jc w:val="left"/>
            </w:pPr>
            <w:r>
              <w:rPr>
                <w:bCs/>
                <w:b/>
              </w:rPr>
              <w:t xml:space="preserve">Radio</w:t>
            </w:r>
          </w:p>
        </w:tc>
        <w:tc>
          <w:tcPr/>
          <w:p>
            <w:pPr>
              <w:pStyle w:val="Compact"/>
              <w:jc w:val="left"/>
            </w:pPr>
            <w:r>
              <w:t xml:space="preserve">VHF/UHF o Push-to-Talk LTE</w:t>
            </w:r>
          </w:p>
        </w:tc>
        <w:tc>
          <w:tcPr/>
          <w:p>
            <w:pPr>
              <w:pStyle w:val="Compact"/>
              <w:jc w:val="left"/>
            </w:pPr>
            <w:r>
              <w:t xml:space="preserve">Comunicación voz entre CCO y conductores; respaldo ante falla celular</w:t>
            </w:r>
          </w:p>
        </w:tc>
      </w:tr>
    </w:tbl>
    <w:p>
      <w:r>
        <w:pict>
          <v:rect style="width:0;height:1.5pt" o:hralign="center" o:hrstd="t" o:hr="t"/>
        </w:pict>
      </w:r>
    </w:p>
    <w:bookmarkEnd w:id="55"/>
    <w:bookmarkEnd w:id="56"/>
    <w:bookmarkStart w:id="59" w:name="X892bddb0bd97b9e4a71e0d7b953083cdae71bf8"/>
    <w:p>
      <w:pPr>
        <w:pStyle w:val="Heading1"/>
      </w:pPr>
      <w:r>
        <w:t xml:space="preserve">5. CLASIFICACIÓN DE SERVICIOS ITS PARA SETP URBANO</w:t>
      </w:r>
    </w:p>
    <w:bookmarkStart w:id="57" w:name="X21ec904f8185f9517b7d727ace805a1c484e635"/>
    <w:p>
      <w:pPr>
        <w:pStyle w:val="Heading2"/>
      </w:pPr>
      <w:r>
        <w:t xml:space="preserve">5.1 Taxonomía Adaptada al Transporte Público Urbano</w:t>
      </w:r>
    </w:p>
    <w:p>
      <w:pPr>
        <w:pStyle w:val="FirstParagraph"/>
      </w:pPr>
      <w:r>
        <w:t xml:space="preserve">La Resolución 20203040034065 define una taxonomía de servicios ITS orientada a infraestructura vial y corredores. Para el SETP Sincelejo, se adapta esta taxonomía al dominio del</w:t>
      </w:r>
      <w:r>
        <w:t xml:space="preserve"> </w:t>
      </w:r>
      <w:r>
        <w:rPr>
          <w:bCs/>
          <w:b/>
        </w:rPr>
        <w:t xml:space="preserve">transporte público colectivo urbano sobre buses</w:t>
      </w:r>
      <w:r>
        <w:t xml:space="preserve">, con una jerarquía que va desde el dominio estratégico hasta los componentes físicos de campo.</w:t>
      </w:r>
    </w:p>
    <w:p>
      <w:pPr>
        <w:pStyle w:val="SourceCode"/>
      </w:pPr>
      <w:r>
        <w:rPr>
          <w:rStyle w:val="VerbatimChar"/>
        </w:rPr>
        <w:t xml:space="preserve">┌─────────────────────────────────────────────────────────────────────────────┐</w:t>
      </w:r>
      <w:r>
        <w:br/>
      </w:r>
      <w:r>
        <w:rPr>
          <w:rStyle w:val="VerbatimChar"/>
        </w:rPr>
        <w:t xml:space="preserve">│  DOMINIO: TRANSPORTE PÚBLICO URBANO COLECTIVO (TPUC)                       │</w:t>
      </w:r>
      <w:r>
        <w:br/>
      </w:r>
      <w:r>
        <w:rPr>
          <w:rStyle w:val="VerbatimChar"/>
        </w:rPr>
        <w:t xml:space="preserve">├─────────────────────────────────────────────────────────────────────────────┤</w:t>
      </w:r>
      <w:r>
        <w:br/>
      </w:r>
      <w:r>
        <w:rPr>
          <w:rStyle w:val="VerbatimChar"/>
        </w:rPr>
        <w:t xml:space="preserve">│  ÁREA DE SERVICIO: ITS-SETP-SINCELEJO                                      │</w:t>
      </w:r>
      <w:r>
        <w:br/>
      </w:r>
      <w:r>
        <w:rPr>
          <w:rStyle w:val="VerbatimChar"/>
        </w:rPr>
        <w:t xml:space="preserve">│  ├── Servicio Estratégico 1: Gestión de Recaudo y Tarificación (SRC)     │</w:t>
      </w:r>
      <w:r>
        <w:br/>
      </w:r>
      <w:r>
        <w:rPr>
          <w:rStyle w:val="VerbatimChar"/>
        </w:rPr>
        <w:t xml:space="preserve">│  │   ├── Subsistema: Validación de Medios de Pago                         │</w:t>
      </w:r>
      <w:r>
        <w:br/>
      </w:r>
      <w:r>
        <w:rPr>
          <w:rStyle w:val="VerbatimChar"/>
        </w:rPr>
        <w:t xml:space="preserve">│  │   ├── Función Técnica: Lectura Mifare / QR / EMV                      │</w:t>
      </w:r>
      <w:r>
        <w:br/>
      </w:r>
      <w:r>
        <w:rPr>
          <w:rStyle w:val="VerbatimChar"/>
        </w:rPr>
        <w:t xml:space="preserve">│  │   └── Componente de Campo: CC-SRC-01 Validador a bordo (bus)          │</w:t>
      </w:r>
      <w:r>
        <w:br/>
      </w:r>
      <w:r>
        <w:rPr>
          <w:rStyle w:val="VerbatimChar"/>
        </w:rPr>
        <w:t xml:space="preserve">│  ├── Servicio Estratégico 2: Gestión y Control de Flota (SGCF)         │</w:t>
      </w:r>
      <w:r>
        <w:br/>
      </w:r>
      <w:r>
        <w:rPr>
          <w:rStyle w:val="VerbatimChar"/>
        </w:rPr>
        <w:t xml:space="preserve">│  │   ├── Subsistema: Localización y Navegación                            │</w:t>
      </w:r>
      <w:r>
        <w:br/>
      </w:r>
      <w:r>
        <w:rPr>
          <w:rStyle w:val="VerbatimChar"/>
        </w:rPr>
        <w:t xml:space="preserve">│  │   ├── Función Técnica: GPS/GNSS tiempo real                            │</w:t>
      </w:r>
      <w:r>
        <w:br/>
      </w:r>
      <w:r>
        <w:rPr>
          <w:rStyle w:val="VerbatimChar"/>
        </w:rPr>
        <w:t xml:space="preserve">│  │   └── Componente de Campo: CC-SGCF-01 Antena GPS + módulo IoT          │</w:t>
      </w:r>
      <w:r>
        <w:br/>
      </w:r>
      <w:r>
        <w:rPr>
          <w:rStyle w:val="VerbatimChar"/>
        </w:rPr>
        <w:t xml:space="preserve">│  ├── Servicio Estratégico 3: Información al Usuario (SIU)                │</w:t>
      </w:r>
      <w:r>
        <w:br/>
      </w:r>
      <w:r>
        <w:rPr>
          <w:rStyle w:val="VerbatimChar"/>
        </w:rPr>
        <w:t xml:space="preserve">│  │   ├── Subsistema: Predicción de Tiempos de Llegada                     │</w:t>
      </w:r>
      <w:r>
        <w:br/>
      </w:r>
      <w:r>
        <w:rPr>
          <w:rStyle w:val="VerbatimChar"/>
        </w:rPr>
        <w:t xml:space="preserve">│  │   ├── Función Técnica: Algoritmo ETA basado en ML                      │</w:t>
      </w:r>
      <w:r>
        <w:br/>
      </w:r>
      <w:r>
        <w:rPr>
          <w:rStyle w:val="VerbatimChar"/>
        </w:rPr>
        <w:t xml:space="preserve">│  │   └── Componente de Campo: CC-SIU-01 Router WiFi + App móvil           │</w:t>
      </w:r>
      <w:r>
        <w:br/>
      </w:r>
      <w:r>
        <w:rPr>
          <w:rStyle w:val="VerbatimChar"/>
        </w:rPr>
        <w:t xml:space="preserve">│  └── Servicio Estratégico 4: Seguridad de Transacciones (SST)            │</w:t>
      </w:r>
      <w:r>
        <w:br/>
      </w:r>
      <w:r>
        <w:rPr>
          <w:rStyle w:val="VerbatimChar"/>
        </w:rPr>
        <w:t xml:space="preserve">│      ├── Subsistema: Criptografía y Autenticación                        │</w:t>
      </w:r>
      <w:r>
        <w:br/>
      </w:r>
      <w:r>
        <w:rPr>
          <w:rStyle w:val="VerbatimChar"/>
        </w:rPr>
        <w:t xml:space="preserve">│      ├── Función Técnica: Cifrado AES-256 / HSM                            │</w:t>
      </w:r>
      <w:r>
        <w:br/>
      </w:r>
      <w:r>
        <w:rPr>
          <w:rStyle w:val="VerbatimChar"/>
        </w:rPr>
        <w:t xml:space="preserve">│      └── Componente de Campo: CC-SST-01 SAM / HSM en validador           │</w:t>
      </w:r>
      <w:r>
        <w:br/>
      </w:r>
      <w:r>
        <w:rPr>
          <w:rStyle w:val="VerbatimChar"/>
        </w:rPr>
        <w:t xml:space="preserve">└─────────────────────────────────────────────────────────────────────────────┘</w:t>
      </w:r>
    </w:p>
    <w:bookmarkEnd w:id="57"/>
    <w:bookmarkStart w:id="58" w:name="cadena-de-valor-tecnológica"/>
    <w:p>
      <w:pPr>
        <w:pStyle w:val="Heading2"/>
      </w:pPr>
      <w:r>
        <w:t xml:space="preserve">5.2 Cadena de Valor Tecnológica</w:t>
      </w:r>
    </w:p>
    <w:p>
      <w:pPr>
        <w:pStyle w:val="FirstParagraph"/>
      </w:pPr>
      <w:r>
        <w:t xml:space="preserve">Para garantizar que el SETP Sincelejo opere bajo un estándar de excelencia técnica y operativa, la gestión de los ITS se estructura mediante una Cadena de Valor Tecnológica compuesta por cinco niveles de integración. Esta jerarquía no constituye una simple segmentación funcional, sino una ruta de trazabilidad y alineación sistémica, en la cual cada nivel superior fundamenta, condiciona y justifica la existencia del nivel inferior.</w:t>
      </w:r>
    </w:p>
    <w:tbl>
      <w:tblPr>
        <w:tblStyle w:val="Table"/>
        <w:tblW w:type="pct" w:w="5000"/>
        <w:tblLook w:firstRow="1" w:lastRow="0" w:firstColumn="0" w:lastColumn="0" w:noHBand="0" w:noVBand="0" w:val="0020"/>
        <w:jc w:val="start"/>
      </w:tblPr>
      <w:tblGrid>
        <w:gridCol w:w="1344"/>
        <w:gridCol w:w="1046"/>
        <w:gridCol w:w="1942"/>
        <w:gridCol w:w="3586"/>
      </w:tblGrid>
      <w:tr>
        <w:trPr>
          <w:tblHeader w:val="true"/>
        </w:trPr>
        <w:tc>
          <w:tcPr/>
          <w:p>
            <w:pPr>
              <w:pStyle w:val="Compact"/>
              <w:jc w:val="left"/>
            </w:pPr>
            <w:r>
              <w:t xml:space="preserve">Eslabón</w:t>
            </w:r>
          </w:p>
        </w:tc>
        <w:tc>
          <w:tcPr/>
          <w:p>
            <w:pPr>
              <w:pStyle w:val="Compact"/>
              <w:jc w:val="left"/>
            </w:pPr>
            <w:r>
              <w:t xml:space="preserve">Nivel</w:t>
            </w:r>
          </w:p>
        </w:tc>
        <w:tc>
          <w:tcPr/>
          <w:p>
            <w:pPr>
              <w:pStyle w:val="Compact"/>
              <w:jc w:val="left"/>
            </w:pPr>
            <w:r>
              <w:t xml:space="preserve">Descripción</w:t>
            </w:r>
          </w:p>
        </w:tc>
        <w:tc>
          <w:tcPr/>
          <w:p>
            <w:pPr>
              <w:pStyle w:val="Compact"/>
              <w:jc w:val="left"/>
            </w:pPr>
            <w:r>
              <w:t xml:space="preserve">Ejemplo SETP Sincelejo</w:t>
            </w:r>
          </w:p>
        </w:tc>
      </w:tr>
      <w:tr>
        <w:tc>
          <w:tcPr/>
          <w:p>
            <w:pPr>
              <w:pStyle w:val="Compact"/>
              <w:jc w:val="left"/>
            </w:pPr>
            <w:r>
              <w:rPr>
                <w:bCs/>
                <w:b/>
              </w:rPr>
              <w:t xml:space="preserve">E.1 Dominio</w:t>
            </w:r>
          </w:p>
        </w:tc>
        <w:tc>
          <w:tcPr/>
          <w:p>
            <w:pPr>
              <w:pStyle w:val="Compact"/>
              <w:jc w:val="left"/>
            </w:pPr>
            <w:r>
              <w:t xml:space="preserve">Estratégico</w:t>
            </w:r>
          </w:p>
        </w:tc>
        <w:tc>
          <w:tcPr/>
          <w:p>
            <w:pPr>
              <w:pStyle w:val="Compact"/>
              <w:jc w:val="left"/>
            </w:pPr>
            <w:r>
              <w:t xml:space="preserve">Entorno de misión donde se definen objetivos de alto nivel</w:t>
            </w:r>
          </w:p>
        </w:tc>
        <w:tc>
          <w:tcPr/>
          <w:p>
            <w:pPr>
              <w:pStyle w:val="Compact"/>
              <w:jc w:val="left"/>
            </w:pPr>
            <w:r>
              <w:t xml:space="preserve">Transporte Público Urbano Ordenado, Seguro, Eficiente</w:t>
            </w:r>
          </w:p>
        </w:tc>
      </w:tr>
      <w:tr>
        <w:tc>
          <w:tcPr/>
          <w:p>
            <w:pPr>
              <w:pStyle w:val="Compact"/>
              <w:jc w:val="left"/>
            </w:pPr>
            <w:r>
              <w:rPr>
                <w:bCs/>
                <w:b/>
              </w:rPr>
              <w:t xml:space="preserve">E.2 Servicio Estratégico</w:t>
            </w:r>
          </w:p>
        </w:tc>
        <w:tc>
          <w:tcPr/>
          <w:p>
            <w:pPr>
              <w:pStyle w:val="Compact"/>
              <w:jc w:val="left"/>
            </w:pPr>
            <w:r>
              <w:t xml:space="preserve">Operacional</w:t>
            </w:r>
          </w:p>
        </w:tc>
        <w:tc>
          <w:tcPr/>
          <w:p>
            <w:pPr>
              <w:pStyle w:val="Compact"/>
              <w:jc w:val="left"/>
            </w:pPr>
            <w:r>
              <w:t xml:space="preserve">Interfaz de valor y beneficio final que perciben usuario y autoridad</w:t>
            </w:r>
          </w:p>
        </w:tc>
        <w:tc>
          <w:tcPr/>
          <w:p>
            <w:pPr>
              <w:pStyle w:val="Compact"/>
              <w:jc w:val="left"/>
            </w:pPr>
            <w:r>
              <w:t xml:space="preserve">Recaudo Centralizado, Control de Flota, Información al Usuario, Seguridad de Transacciones</w:t>
            </w:r>
          </w:p>
        </w:tc>
      </w:tr>
      <w:tr>
        <w:tc>
          <w:tcPr/>
          <w:p>
            <w:pPr>
              <w:pStyle w:val="Compact"/>
              <w:jc w:val="left"/>
            </w:pPr>
            <w:r>
              <w:rPr>
                <w:bCs/>
                <w:b/>
              </w:rPr>
              <w:t xml:space="preserve">E.3 Función Técnica</w:t>
            </w:r>
          </w:p>
        </w:tc>
        <w:tc>
          <w:tcPr/>
          <w:p>
            <w:pPr>
              <w:pStyle w:val="Compact"/>
              <w:jc w:val="left"/>
            </w:pPr>
            <w:r>
              <w:t xml:space="preserve">Lógico</w:t>
            </w:r>
          </w:p>
        </w:tc>
        <w:tc>
          <w:tcPr/>
          <w:p>
            <w:pPr>
              <w:pStyle w:val="Compact"/>
              <w:jc w:val="left"/>
            </w:pPr>
            <w:r>
              <w:t xml:space="preserve">ADN del sistema; procesos de software que dotan de capacidad analítica</w:t>
            </w:r>
          </w:p>
        </w:tc>
        <w:tc>
          <w:tcPr/>
          <w:p>
            <w:pPr>
              <w:pStyle w:val="Compact"/>
              <w:jc w:val="left"/>
            </w:pPr>
            <w:r>
              <w:t xml:space="preserve">Algoritmo de tarificación zonal, Motor de predicción ETA, Algoritmo de detección de incidentes</w:t>
            </w:r>
          </w:p>
        </w:tc>
      </w:tr>
      <w:tr>
        <w:tc>
          <w:tcPr/>
          <w:p>
            <w:pPr>
              <w:pStyle w:val="Compact"/>
              <w:jc w:val="left"/>
            </w:pPr>
            <w:r>
              <w:rPr>
                <w:bCs/>
                <w:b/>
              </w:rPr>
              <w:t xml:space="preserve">E.4 Subsistema</w:t>
            </w:r>
          </w:p>
        </w:tc>
        <w:tc>
          <w:tcPr/>
          <w:p>
            <w:pPr>
              <w:pStyle w:val="Compact"/>
              <w:jc w:val="left"/>
            </w:pPr>
            <w:r>
              <w:t xml:space="preserve">Sistémico</w:t>
            </w:r>
          </w:p>
        </w:tc>
        <w:tc>
          <w:tcPr/>
          <w:p>
            <w:pPr>
              <w:pStyle w:val="Compact"/>
              <w:jc w:val="left"/>
            </w:pPr>
            <w:r>
              <w:t xml:space="preserve">Puente de integración que coordina hardware, middleware y software</w:t>
            </w:r>
          </w:p>
        </w:tc>
        <w:tc>
          <w:tcPr/>
          <w:p>
            <w:pPr>
              <w:pStyle w:val="Compact"/>
              <w:jc w:val="left"/>
            </w:pPr>
            <w:r>
              <w:t xml:space="preserve">Subsistema de Validación, Subsistema de Rastreo, Subsistema de Videovigilancia</w:t>
            </w:r>
          </w:p>
        </w:tc>
      </w:tr>
      <w:tr>
        <w:tc>
          <w:tcPr/>
          <w:p>
            <w:pPr>
              <w:pStyle w:val="Compact"/>
              <w:jc w:val="left"/>
            </w:pPr>
            <w:r>
              <w:rPr>
                <w:bCs/>
                <w:b/>
              </w:rPr>
              <w:t xml:space="preserve">E.5 Componente de Campo</w:t>
            </w:r>
          </w:p>
        </w:tc>
        <w:tc>
          <w:tcPr/>
          <w:p>
            <w:pPr>
              <w:pStyle w:val="Compact"/>
              <w:jc w:val="left"/>
            </w:pPr>
            <w:r>
              <w:t xml:space="preserve">Físico</w:t>
            </w:r>
          </w:p>
        </w:tc>
        <w:tc>
          <w:tcPr/>
          <w:p>
            <w:pPr>
              <w:pStyle w:val="Compact"/>
              <w:jc w:val="left"/>
            </w:pPr>
            <w:r>
              <w:t xml:space="preserve">Elemento físico, electrónico desplegado en campo; ejecutor final de la visión</w:t>
            </w:r>
          </w:p>
        </w:tc>
        <w:tc>
          <w:tcPr/>
          <w:p>
            <w:pPr>
              <w:pStyle w:val="Compact"/>
              <w:jc w:val="left"/>
            </w:pPr>
            <w:r>
              <w:t xml:space="preserve">Validador en bus, GPS tracker, Cámara CCTV, Botón de pánico, Antena SAM</w:t>
            </w:r>
          </w:p>
        </w:tc>
      </w:tr>
    </w:tbl>
    <w:p>
      <w:pPr>
        <w:pStyle w:val="BodyText"/>
      </w:pPr>
      <w:r>
        <w:rPr>
          <w:bCs/>
          <w:b/>
        </w:rPr>
        <w:t xml:space="preserve">Nota de Unificación Técnica:</w:t>
      </w:r>
      <w:r>
        <w:t xml:space="preserve"> </w:t>
      </w:r>
      <w:r>
        <w:t xml:space="preserve">Para efectos de trazabilidad, se establece que los Niveles de Arquitectura (N1 al N4) detallados en el Capítulo 4 corresponden a los eslabones de la Cadena de Valor presentados en este capítulo. Esta simetría garantiza que la ingeniería del sistema (Vista Lógica) y la operación del SETP (CONOPS) compartan el mismo ADN funcional, facilitando la auditoría y la gobernanza del dato.</w:t>
      </w:r>
    </w:p>
    <w:p>
      <w:r>
        <w:pict>
          <v:rect style="width:0;height:1.5pt" o:hralign="center" o:hrstd="t" o:hr="t"/>
        </w:pict>
      </w:r>
    </w:p>
    <w:bookmarkEnd w:id="58"/>
    <w:bookmarkEnd w:id="59"/>
    <w:bookmarkStart w:id="80" w:name="servicios-estratégicos-detallados"/>
    <w:p>
      <w:pPr>
        <w:pStyle w:val="Heading1"/>
      </w:pPr>
      <w:r>
        <w:t xml:space="preserve">6. SERVICIOS ESTRATÉGICOS DETALLADOS</w:t>
      </w:r>
    </w:p>
    <w:bookmarkStart w:id="64" w:name="X976eb342d23b5b2ec8765fce30012e283977451"/>
    <w:p>
      <w:pPr>
        <w:pStyle w:val="Heading2"/>
      </w:pPr>
      <w:r>
        <w:t xml:space="preserve">6.1 Servicio Estratégico 1: Gestión de Recaudo y Tarificación (SRC)</w:t>
      </w:r>
    </w:p>
    <w:bookmarkStart w:id="60" w:name="propósito"/>
    <w:p>
      <w:pPr>
        <w:pStyle w:val="Heading3"/>
      </w:pPr>
      <w:r>
        <w:t xml:space="preserve">6.1.1 Propósito</w:t>
      </w:r>
    </w:p>
    <w:p>
      <w:pPr>
        <w:pStyle w:val="FirstParagraph"/>
      </w:pPr>
      <w:r>
        <w:t xml:space="preserve">Automatizar, centralizar, auditar y transparentar el recaudo de tarifas en todo el sistema, eliminando el manejo de efectivo en primera instancia y habilitando medios de pago modernos.</w:t>
      </w:r>
    </w:p>
    <w:bookmarkEnd w:id="60"/>
    <w:bookmarkStart w:id="61" w:name="subsistemas"/>
    <w:p>
      <w:pPr>
        <w:pStyle w:val="Heading3"/>
      </w:pPr>
      <w:r>
        <w:t xml:space="preserve">6.1.2 Subsistemas</w:t>
      </w:r>
    </w:p>
    <w:tbl>
      <w:tblPr>
        <w:tblStyle w:val="Table"/>
        <w:tblW w:type="pct" w:w="5000"/>
        <w:tblLook w:firstRow="1" w:lastRow="0" w:firstColumn="0" w:lastColumn="0" w:noHBand="0" w:noVBand="0" w:val="0020"/>
        <w:jc w:val="start"/>
      </w:tblPr>
      <w:tblGrid>
        <w:gridCol w:w="1418"/>
        <w:gridCol w:w="1536"/>
        <w:gridCol w:w="2364"/>
        <w:gridCol w:w="2600"/>
      </w:tblGrid>
      <w:tr>
        <w:trPr>
          <w:tblHeader w:val="true"/>
        </w:trPr>
        <w:tc>
          <w:tcPr/>
          <w:p>
            <w:pPr>
              <w:pStyle w:val="Compact"/>
              <w:jc w:val="left"/>
            </w:pPr>
            <w:r>
              <w:t xml:space="preserve">Subsistema</w:t>
            </w:r>
          </w:p>
        </w:tc>
        <w:tc>
          <w:tcPr/>
          <w:p>
            <w:pPr>
              <w:pStyle w:val="Compact"/>
              <w:jc w:val="left"/>
            </w:pPr>
            <w:r>
              <w:t xml:space="preserve">Descripción</w:t>
            </w:r>
          </w:p>
        </w:tc>
        <w:tc>
          <w:tcPr/>
          <w:p>
            <w:pPr>
              <w:pStyle w:val="Compact"/>
              <w:jc w:val="left"/>
            </w:pPr>
            <w:r>
              <w:t xml:space="preserve">Funciones Técnicas</w:t>
            </w:r>
          </w:p>
        </w:tc>
        <w:tc>
          <w:tcPr/>
          <w:p>
            <w:pPr>
              <w:pStyle w:val="Compact"/>
              <w:jc w:val="left"/>
            </w:pPr>
            <w:r>
              <w:t xml:space="preserve">Componentes de Campo</w:t>
            </w:r>
          </w:p>
        </w:tc>
      </w:tr>
      <w:tr>
        <w:tc>
          <w:tcPr/>
          <w:p>
            <w:pPr>
              <w:pStyle w:val="Compact"/>
              <w:jc w:val="left"/>
            </w:pPr>
            <w:r>
              <w:t xml:space="preserve">Validación de Medios de Pago</w:t>
            </w:r>
          </w:p>
        </w:tc>
        <w:tc>
          <w:tcPr/>
          <w:p>
            <w:pPr>
              <w:pStyle w:val="Compact"/>
              <w:jc w:val="left"/>
            </w:pPr>
            <w:r>
              <w:t xml:space="preserve">Proceso de lectura, autenticación y aceptación de medios de pago</w:t>
            </w:r>
          </w:p>
        </w:tc>
        <w:tc>
          <w:tcPr/>
          <w:p>
            <w:pPr>
              <w:pStyle w:val="Compact"/>
              <w:jc w:val="left"/>
            </w:pPr>
            <w:r>
              <w:t xml:space="preserve">Lectura Mifare Classic/Desfire; lectura QR dinámico/estático; lectura EMV contactless; procesamiento offline</w:t>
            </w:r>
          </w:p>
        </w:tc>
        <w:tc>
          <w:tcPr/>
          <w:p>
            <w:pPr>
              <w:pStyle w:val="Compact"/>
              <w:jc w:val="left"/>
            </w:pPr>
            <w:r>
              <w:t xml:space="preserve">CC-SRC-01 Validador a bordo (bus); CC-SRC-02 Torniquete electromecánico; CC-SST-01 Antena SAM</w:t>
            </w:r>
          </w:p>
        </w:tc>
      </w:tr>
      <w:tr>
        <w:tc>
          <w:tcPr/>
          <w:p>
            <w:pPr>
              <w:pStyle w:val="Compact"/>
              <w:jc w:val="left"/>
            </w:pPr>
            <w:r>
              <w:t xml:space="preserve">Motor de Tarifas</w:t>
            </w:r>
          </w:p>
        </w:tc>
        <w:tc>
          <w:tcPr/>
          <w:p>
            <w:pPr>
              <w:pStyle w:val="Compact"/>
              <w:jc w:val="left"/>
            </w:pPr>
            <w:r>
              <w:t xml:space="preserve">Cálculo de valor a pagar según reglas de negocio</w:t>
            </w:r>
          </w:p>
        </w:tc>
        <w:tc>
          <w:tcPr/>
          <w:p>
            <w:pPr>
              <w:pStyle w:val="Compact"/>
              <w:jc w:val="left"/>
            </w:pPr>
            <w:r>
              <w:t xml:space="preserve">Tarifa zonal; tarifa temporal (pico/plano); fare capping (tope diario); descuentos (adulto mayor, estudiante, PCD)</w:t>
            </w:r>
          </w:p>
        </w:tc>
        <w:tc>
          <w:tcPr/>
          <w:p>
            <w:pPr>
              <w:pStyle w:val="Compact"/>
              <w:jc w:val="left"/>
            </w:pPr>
            <w:r>
              <w:t xml:space="preserve">Motor de reglas (cloud); base de datos de tarifas; API REST</w:t>
            </w:r>
          </w:p>
        </w:tc>
      </w:tr>
      <w:tr>
        <w:tc>
          <w:tcPr/>
          <w:p>
            <w:pPr>
              <w:pStyle w:val="Compact"/>
              <w:jc w:val="left"/>
            </w:pPr>
            <w:r>
              <w:t xml:space="preserve">Clearing y Compensación</w:t>
            </w:r>
          </w:p>
        </w:tc>
        <w:tc>
          <w:tcPr/>
          <w:p>
            <w:pPr>
              <w:pStyle w:val="Compact"/>
              <w:jc w:val="left"/>
            </w:pPr>
            <w:r>
              <w:t xml:space="preserve">Distribución automática de ingresos entre ente gestor y operadores</w:t>
            </w:r>
          </w:p>
        </w:tc>
        <w:tc>
          <w:tcPr/>
          <w:p>
            <w:pPr>
              <w:pStyle w:val="Compact"/>
              <w:jc w:val="left"/>
            </w:pPr>
            <w:r>
              <w:t xml:space="preserve">Conciliación transaccional; cálculo de compensación por km/pasajero; generación de órdenes de pago; reporte a SuperTransporte</w:t>
            </w:r>
          </w:p>
        </w:tc>
        <w:tc>
          <w:tcPr/>
          <w:p>
            <w:pPr>
              <w:pStyle w:val="Compact"/>
              <w:jc w:val="left"/>
            </w:pPr>
            <w:r>
              <w:t xml:space="preserve">Motor de reglas (BRMS); base de datos transaccional; integración bancaria (PSE)</w:t>
            </w:r>
          </w:p>
        </w:tc>
      </w:tr>
      <w:tr>
        <w:tc>
          <w:tcPr/>
          <w:p>
            <w:pPr>
              <w:pStyle w:val="Compact"/>
              <w:jc w:val="left"/>
            </w:pPr>
            <w:r>
              <w:t xml:space="preserve">Operación Offline</w:t>
            </w:r>
          </w:p>
        </w:tc>
        <w:tc>
          <w:tcPr/>
          <w:p>
            <w:pPr>
              <w:pStyle w:val="Compact"/>
              <w:jc w:val="left"/>
            </w:pPr>
            <w:r>
              <w:t xml:space="preserve">Continuidad de servicio ante falla de conectividad</w:t>
            </w:r>
          </w:p>
        </w:tc>
        <w:tc>
          <w:tcPr/>
          <w:p>
            <w:pPr>
              <w:pStyle w:val="Compact"/>
              <w:jc w:val="left"/>
            </w:pPr>
            <w:r>
              <w:t xml:space="preserve">Cola de transacciones local; sincronización diferida; resolución de conflictos; listas blancas/negras</w:t>
            </w:r>
          </w:p>
        </w:tc>
        <w:tc>
          <w:tcPr/>
          <w:p>
            <w:pPr>
              <w:pStyle w:val="Compact"/>
              <w:jc w:val="left"/>
            </w:pPr>
            <w:r>
              <w:t xml:space="preserve">Cache local en validador; base de datos SQLite; algoritmo de merge</w:t>
            </w:r>
          </w:p>
        </w:tc>
      </w:tr>
    </w:tbl>
    <w:bookmarkEnd w:id="61"/>
    <w:bookmarkStart w:id="62" w:name="flujo-de-recaudo"/>
    <w:p>
      <w:pPr>
        <w:pStyle w:val="Heading3"/>
      </w:pPr>
      <w:r>
        <w:t xml:space="preserve">6.1.3 Flujo de Recaudo</w:t>
      </w:r>
    </w:p>
    <w:p>
      <w:pPr>
        <w:pStyle w:val="SourceCode"/>
      </w:pPr>
      <w:r>
        <w:rPr>
          <w:rStyle w:val="VerbatimChar"/>
        </w:rPr>
        <w:t xml:space="preserve">PASAJERO ──► Acerca tarjeta Mifare a validador</w:t>
      </w:r>
      <w:r>
        <w:br/>
      </w:r>
      <w:r>
        <w:rPr>
          <w:rStyle w:val="VerbatimChar"/>
        </w:rPr>
        <w:t xml:space="preserve">       │</w:t>
      </w:r>
      <w:r>
        <w:br/>
      </w:r>
      <w:r>
        <w:rPr>
          <w:rStyle w:val="VerbatimChar"/>
        </w:rPr>
        <w:t xml:space="preserve">       ▼</w:t>
      </w:r>
      <w:r>
        <w:br/>
      </w:r>
      <w:r>
        <w:rPr>
          <w:rStyle w:val="VerbatimChar"/>
        </w:rPr>
        <w:t xml:space="preserve">  VALIDADOR ──► Lee saldo ──► Consulta tarifa (zona, hora, perfil)</w:t>
      </w:r>
      <w:r>
        <w:br/>
      </w:r>
      <w:r>
        <w:rPr>
          <w:rStyle w:val="VerbatimChar"/>
        </w:rPr>
        <w:t xml:space="preserve">       │</w:t>
      </w:r>
      <w:r>
        <w:br/>
      </w:r>
      <w:r>
        <w:rPr>
          <w:rStyle w:val="VerbatimChar"/>
        </w:rPr>
        <w:t xml:space="preserve">       ▼</w:t>
      </w:r>
      <w:r>
        <w:br/>
      </w:r>
      <w:r>
        <w:rPr>
          <w:rStyle w:val="VerbatimChar"/>
        </w:rPr>
        <w:t xml:space="preserve">  ¿Saldo ≥ Tarifa? ──► SÍ ──► Descuenta saldo ──► Emite beep verde + imprime ticket</w:t>
      </w:r>
      <w:r>
        <w:br/>
      </w:r>
      <w:r>
        <w:rPr>
          <w:rStyle w:val="VerbatimChar"/>
        </w:rPr>
        <w:t xml:space="preserve">       │                                              │</w:t>
      </w:r>
      <w:r>
        <w:br/>
      </w:r>
      <w:r>
        <w:rPr>
          <w:rStyle w:val="VerbatimChar"/>
        </w:rPr>
        <w:t xml:space="preserve">       │ NO                                           ▼</w:t>
      </w:r>
      <w:r>
        <w:br/>
      </w:r>
      <w:r>
        <w:rPr>
          <w:rStyle w:val="VerbatimChar"/>
        </w:rPr>
        <w:t xml:space="preserve">       │                                    Transacción se registra:</w:t>
      </w:r>
      <w:r>
        <w:br/>
      </w:r>
      <w:r>
        <w:rPr>
          <w:rStyle w:val="VerbatimChar"/>
        </w:rPr>
        <w:t xml:space="preserve">       ▼                                    • Localmente (SQLite)</w:t>
      </w:r>
      <w:r>
        <w:br/>
      </w:r>
      <w:r>
        <w:rPr>
          <w:rStyle w:val="VerbatimChar"/>
        </w:rPr>
        <w:t xml:space="preserve">  Rechaza pago ──► Beep rojo + mensaje      • En cache para sync</w:t>
      </w:r>
      <w:r>
        <w:br/>
      </w:r>
      <w:r>
        <w:rPr>
          <w:rStyle w:val="VerbatimChar"/>
        </w:rPr>
        <w:t xml:space="preserve">       │                                    • Con timestamp, ubicación GPS, ID bus</w:t>
      </w:r>
      <w:r>
        <w:br/>
      </w:r>
      <w:r>
        <w:rPr>
          <w:rStyle w:val="VerbatimChar"/>
        </w:rPr>
        <w:t xml:space="preserve">       ▼</w:t>
      </w:r>
      <w:r>
        <w:br/>
      </w:r>
      <w:r>
        <w:rPr>
          <w:rStyle w:val="VerbatimChar"/>
        </w:rPr>
        <w:t xml:space="preserve">  Pasajero puede: ──► Recargar (app/agente)  ──► Pagar con QR/EMV/efectivo</w:t>
      </w:r>
      <w:r>
        <w:br/>
      </w:r>
      <w:r>
        <w:rPr>
          <w:rStyle w:val="VerbatimChar"/>
        </w:rPr>
        <w:t xml:space="preserve">       │</w:t>
      </w:r>
      <w:r>
        <w:br/>
      </w:r>
      <w:r>
        <w:rPr>
          <w:rStyle w:val="VerbatimChar"/>
        </w:rPr>
        <w:t xml:space="preserve">       ▼</w:t>
      </w:r>
      <w:r>
        <w:br/>
      </w:r>
      <w:r>
        <w:rPr>
          <w:rStyle w:val="VerbatimChar"/>
        </w:rPr>
        <w:t xml:space="preserve">  CCO recibe transacción en tiempo real ──► Dashboard de recaudo actualizado</w:t>
      </w:r>
      <w:r>
        <w:br/>
      </w:r>
      <w:r>
        <w:rPr>
          <w:rStyle w:val="VerbatimChar"/>
        </w:rPr>
        <w:t xml:space="preserve">       │</w:t>
      </w:r>
      <w:r>
        <w:br/>
      </w:r>
      <w:r>
        <w:rPr>
          <w:rStyle w:val="VerbatimChar"/>
        </w:rPr>
        <w:t xml:space="preserve">       ▼</w:t>
      </w:r>
      <w:r>
        <w:br/>
      </w:r>
      <w:r>
        <w:rPr>
          <w:rStyle w:val="VerbatimChar"/>
        </w:rPr>
        <w:t xml:space="preserve">  Clearing nocturno: ──► Calcula compensación por operador ──► Genera orden de pago</w:t>
      </w:r>
    </w:p>
    <w:bookmarkEnd w:id="62"/>
    <w:bookmarkStart w:id="63" w:name="kpis-del-src"/>
    <w:p>
      <w:pPr>
        <w:pStyle w:val="Heading3"/>
      </w:pPr>
      <w:r>
        <w:t xml:space="preserve">6.1.4 KPIs del SRC</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KPI</w:t>
            </w:r>
          </w:p>
        </w:tc>
        <w:tc>
          <w:tcPr/>
          <w:p>
            <w:pPr>
              <w:pStyle w:val="Compact"/>
              <w:jc w:val="left"/>
            </w:pPr>
            <w:r>
              <w:t xml:space="preserve">Objetivo</w:t>
            </w:r>
          </w:p>
        </w:tc>
      </w:tr>
      <w:tr>
        <w:tc>
          <w:tcPr/>
          <w:p>
            <w:pPr>
              <w:pStyle w:val="Compact"/>
              <w:jc w:val="left"/>
            </w:pPr>
            <w:r>
              <w:t xml:space="preserve">Tiempo de validación</w:t>
            </w:r>
          </w:p>
        </w:tc>
        <w:tc>
          <w:tcPr/>
          <w:p>
            <w:pPr>
              <w:pStyle w:val="Compact"/>
              <w:jc w:val="left"/>
            </w:pPr>
            <w:r>
              <w:t xml:space="preserve">&lt; 300 ms</w:t>
            </w:r>
          </w:p>
        </w:tc>
      </w:tr>
      <w:tr>
        <w:tc>
          <w:tcPr/>
          <w:p>
            <w:pPr>
              <w:pStyle w:val="Compact"/>
              <w:jc w:val="left"/>
            </w:pPr>
            <w:r>
              <w:t xml:space="preserve">Tasa de transacciones rechazadas</w:t>
            </w:r>
          </w:p>
        </w:tc>
        <w:tc>
          <w:tcPr/>
          <w:p>
            <w:pPr>
              <w:pStyle w:val="Compact"/>
              <w:jc w:val="left"/>
            </w:pPr>
            <w:r>
              <w:t xml:space="preserve">&lt; 0,5%</w:t>
            </w:r>
          </w:p>
        </w:tc>
      </w:tr>
      <w:tr>
        <w:tc>
          <w:tcPr/>
          <w:p>
            <w:pPr>
              <w:pStyle w:val="Compact"/>
              <w:jc w:val="left"/>
            </w:pPr>
            <w:r>
              <w:t xml:space="preserve">Disponibilidad del sistema de recaudo</w:t>
            </w:r>
          </w:p>
        </w:tc>
        <w:tc>
          <w:tcPr/>
          <w:p>
            <w:pPr>
              <w:pStyle w:val="Compact"/>
              <w:jc w:val="left"/>
            </w:pPr>
            <w:r>
              <w:t xml:space="preserve">≥ 99,9%</w:t>
            </w:r>
          </w:p>
        </w:tc>
      </w:tr>
      <w:tr>
        <w:tc>
          <w:tcPr/>
          <w:p>
            <w:pPr>
              <w:pStyle w:val="Compact"/>
              <w:jc w:val="left"/>
            </w:pPr>
            <w:r>
              <w:t xml:space="preserve">Tiempo de sincronización offline</w:t>
            </w:r>
          </w:p>
        </w:tc>
        <w:tc>
          <w:tcPr/>
          <w:p>
            <w:pPr>
              <w:pStyle w:val="Compact"/>
              <w:jc w:val="left"/>
            </w:pPr>
            <w:r>
              <w:t xml:space="preserve">&lt; 5 minutos al restaurar conectividad</w:t>
            </w:r>
          </w:p>
        </w:tc>
      </w:tr>
      <w:tr>
        <w:tc>
          <w:tcPr/>
          <w:p>
            <w:pPr>
              <w:pStyle w:val="Compact"/>
              <w:jc w:val="left"/>
            </w:pPr>
            <w:r>
              <w:t xml:space="preserve">Precisión de conciliación</w:t>
            </w:r>
          </w:p>
        </w:tc>
        <w:tc>
          <w:tcPr/>
          <w:p>
            <w:pPr>
              <w:pStyle w:val="Compact"/>
              <w:jc w:val="left"/>
            </w:pPr>
            <w:r>
              <w:t xml:space="preserve">100% (sin discrepancias no justificadas)</w:t>
            </w:r>
          </w:p>
        </w:tc>
      </w:tr>
    </w:tbl>
    <w:bookmarkEnd w:id="63"/>
    <w:bookmarkEnd w:id="64"/>
    <w:bookmarkStart w:id="69" w:name="X0b15166e2cbf79420714e2b6d28f7f3079a74cb"/>
    <w:p>
      <w:pPr>
        <w:pStyle w:val="Heading2"/>
      </w:pPr>
      <w:r>
        <w:t xml:space="preserve">6.2 Servicio Estratégico 2: Gestión y Control de Flota (SGCF)</w:t>
      </w:r>
    </w:p>
    <w:bookmarkStart w:id="65" w:name="propósito-1"/>
    <w:p>
      <w:pPr>
        <w:pStyle w:val="Heading3"/>
      </w:pPr>
      <w:r>
        <w:t xml:space="preserve">6.2.1 Propósito</w:t>
      </w:r>
    </w:p>
    <w:p>
      <w:pPr>
        <w:pStyle w:val="FirstParagraph"/>
      </w:pPr>
      <w:r>
        <w:t xml:space="preserve">Conocer en tiempo real dónde está cada bus, si cumple su ruta y frecuencia, detectar desviaciones, alertar anomalías y generar evidencia operativa para la compensación y el reporte regulatorio.</w:t>
      </w:r>
    </w:p>
    <w:bookmarkEnd w:id="65"/>
    <w:bookmarkStart w:id="66" w:name="subsistemas-1"/>
    <w:p>
      <w:pPr>
        <w:pStyle w:val="Heading3"/>
      </w:pPr>
      <w:r>
        <w:t xml:space="preserve">6.2.2 Subsistemas</w:t>
      </w:r>
    </w:p>
    <w:tbl>
      <w:tblPr>
        <w:tblStyle w:val="Table"/>
        <w:tblW w:type="pct" w:w="5000"/>
        <w:tblLook w:firstRow="1" w:lastRow="0" w:firstColumn="0" w:lastColumn="0" w:noHBand="0" w:noVBand="0" w:val="0020"/>
        <w:jc w:val="start"/>
      </w:tblPr>
      <w:tblGrid>
        <w:gridCol w:w="1418"/>
        <w:gridCol w:w="1536"/>
        <w:gridCol w:w="2364"/>
        <w:gridCol w:w="2600"/>
      </w:tblGrid>
      <w:tr>
        <w:trPr>
          <w:tblHeader w:val="true"/>
        </w:trPr>
        <w:tc>
          <w:tcPr/>
          <w:p>
            <w:pPr>
              <w:pStyle w:val="Compact"/>
              <w:jc w:val="left"/>
            </w:pPr>
            <w:r>
              <w:t xml:space="preserve">Subsistema</w:t>
            </w:r>
          </w:p>
        </w:tc>
        <w:tc>
          <w:tcPr/>
          <w:p>
            <w:pPr>
              <w:pStyle w:val="Compact"/>
              <w:jc w:val="left"/>
            </w:pPr>
            <w:r>
              <w:t xml:space="preserve">Descripción</w:t>
            </w:r>
          </w:p>
        </w:tc>
        <w:tc>
          <w:tcPr/>
          <w:p>
            <w:pPr>
              <w:pStyle w:val="Compact"/>
              <w:jc w:val="left"/>
            </w:pPr>
            <w:r>
              <w:t xml:space="preserve">Funciones Técnicas</w:t>
            </w:r>
          </w:p>
        </w:tc>
        <w:tc>
          <w:tcPr/>
          <w:p>
            <w:pPr>
              <w:pStyle w:val="Compact"/>
              <w:jc w:val="left"/>
            </w:pPr>
            <w:r>
              <w:t xml:space="preserve">Componentes de Campo</w:t>
            </w:r>
          </w:p>
        </w:tc>
      </w:tr>
      <w:tr>
        <w:tc>
          <w:tcPr/>
          <w:p>
            <w:pPr>
              <w:pStyle w:val="Compact"/>
              <w:jc w:val="left"/>
            </w:pPr>
            <w:r>
              <w:t xml:space="preserve">Localización y Navegación</w:t>
            </w:r>
          </w:p>
        </w:tc>
        <w:tc>
          <w:tcPr/>
          <w:p>
            <w:pPr>
              <w:pStyle w:val="Compact"/>
              <w:jc w:val="left"/>
            </w:pPr>
            <w:r>
              <w:t xml:space="preserve">Rastreo GPS/GNSS de la flota</w:t>
            </w:r>
          </w:p>
        </w:tc>
        <w:tc>
          <w:tcPr/>
          <w:p>
            <w:pPr>
              <w:pStyle w:val="Compact"/>
              <w:jc w:val="left"/>
            </w:pPr>
            <w:r>
              <w:t xml:space="preserve">Posicionamiento multiconstelación; geocercas por ruta; cálculo de desviación; predicción de llegada</w:t>
            </w:r>
          </w:p>
        </w:tc>
        <w:tc>
          <w:tcPr/>
          <w:p>
            <w:pPr>
              <w:pStyle w:val="Compact"/>
              <w:jc w:val="left"/>
            </w:pPr>
            <w:r>
              <w:t xml:space="preserve">CC-SGCF-01 Antena GPS/GNSS; módulo IoT; acelerómetro; giroscopio</w:t>
            </w:r>
          </w:p>
        </w:tc>
      </w:tr>
      <w:tr>
        <w:tc>
          <w:tcPr/>
          <w:p>
            <w:pPr>
              <w:pStyle w:val="Compact"/>
              <w:jc w:val="left"/>
            </w:pPr>
            <w:r>
              <w:t xml:space="preserve">Control de Itinerarios</w:t>
            </w:r>
          </w:p>
        </w:tc>
        <w:tc>
          <w:tcPr/>
          <w:p>
            <w:pPr>
              <w:pStyle w:val="Compact"/>
              <w:jc w:val="left"/>
            </w:pPr>
            <w:r>
              <w:t xml:space="preserve">Verificación de cumplimiento de rutas y frecuencias</w:t>
            </w:r>
          </w:p>
        </w:tc>
        <w:tc>
          <w:tcPr/>
          <w:p>
            <w:pPr>
              <w:pStyle w:val="Compact"/>
              <w:jc w:val="left"/>
            </w:pPr>
            <w:r>
              <w:t xml:space="preserve">Comparación ruta planificada vs. real; detección de saltos de parada; cálculo de holgura; alerta de desviación</w:t>
            </w:r>
          </w:p>
        </w:tc>
        <w:tc>
          <w:tcPr/>
          <w:p>
            <w:pPr>
              <w:pStyle w:val="Compact"/>
              <w:jc w:val="left"/>
            </w:pPr>
            <w:r>
              <w:t xml:space="preserve">Servidor de planificación; base de datos GIS; algoritmo de matching</w:t>
            </w:r>
          </w:p>
        </w:tc>
      </w:tr>
      <w:tr>
        <w:tc>
          <w:tcPr/>
          <w:p>
            <w:pPr>
              <w:pStyle w:val="Compact"/>
              <w:jc w:val="left"/>
            </w:pPr>
            <w:r>
              <w:t xml:space="preserve">Alertas Operativas</w:t>
            </w:r>
          </w:p>
        </w:tc>
        <w:tc>
          <w:tcPr/>
          <w:p>
            <w:pPr>
              <w:pStyle w:val="Compact"/>
              <w:jc w:val="left"/>
            </w:pPr>
            <w:r>
              <w:t xml:space="preserve">Detección y notificación de eventos anormales</w:t>
            </w:r>
          </w:p>
        </w:tc>
        <w:tc>
          <w:tcPr/>
          <w:p>
            <w:pPr>
              <w:pStyle w:val="Compact"/>
              <w:jc w:val="left"/>
            </w:pPr>
            <w:r>
              <w:t xml:space="preserve">Exceso de velocidad; fuera de ruta; botón de pánico; frenadas bruscas; tiempo de detención excesivo; puertas abiertas en movimiento</w:t>
            </w:r>
          </w:p>
        </w:tc>
        <w:tc>
          <w:tcPr/>
          <w:p>
            <w:pPr>
              <w:pStyle w:val="Compact"/>
              <w:jc w:val="left"/>
            </w:pPr>
            <w:r>
              <w:t xml:space="preserve">Motor de eventos (CEP); panel de alertas CCO; notificación push/WhatsApp</w:t>
            </w:r>
          </w:p>
        </w:tc>
      </w:tr>
      <w:tr>
        <w:tc>
          <w:tcPr/>
          <w:p>
            <w:pPr>
              <w:pStyle w:val="Compact"/>
              <w:jc w:val="left"/>
            </w:pPr>
            <w:r>
              <w:t xml:space="preserve">Videovigilancia</w:t>
            </w:r>
          </w:p>
        </w:tc>
        <w:tc>
          <w:tcPr/>
          <w:p>
            <w:pPr>
              <w:pStyle w:val="Compact"/>
              <w:jc w:val="left"/>
            </w:pPr>
            <w:r>
              <w:t xml:space="preserve">Grabación y transmisión de video a bordo</w:t>
            </w:r>
          </w:p>
        </w:tc>
        <w:tc>
          <w:tcPr/>
          <w:p>
            <w:pPr>
              <w:pStyle w:val="Compact"/>
              <w:jc w:val="left"/>
            </w:pPr>
            <w:r>
              <w:t xml:space="preserve">Codificación H.265; streaming en tiempo real; grabación continua 24/7; extracción por evento; almacenamiento 30 días</w:t>
            </w:r>
          </w:p>
        </w:tc>
        <w:tc>
          <w:tcPr/>
          <w:p>
            <w:pPr>
              <w:pStyle w:val="Compact"/>
              <w:jc w:val="left"/>
            </w:pPr>
            <w:r>
              <w:t xml:space="preserve">CC-SGCF-03 Cámaras 1080p; CC-SGCF-04 DVR SSD; switch PoE; NVR central</w:t>
            </w:r>
          </w:p>
        </w:tc>
      </w:tr>
      <w:tr>
        <w:tc>
          <w:tcPr/>
          <w:p>
            <w:pPr>
              <w:pStyle w:val="Compact"/>
              <w:jc w:val="left"/>
            </w:pPr>
            <w:r>
              <w:t xml:space="preserve">Conteo de Pasajeros</w:t>
            </w:r>
          </w:p>
        </w:tc>
        <w:tc>
          <w:tcPr/>
          <w:p>
            <w:pPr>
              <w:pStyle w:val="Compact"/>
              <w:jc w:val="left"/>
            </w:pPr>
            <w:r>
              <w:t xml:space="preserve">Cuantificación bidireccional de embarques y desembarques</w:t>
            </w:r>
          </w:p>
        </w:tc>
        <w:tc>
          <w:tcPr/>
          <w:p>
            <w:pPr>
              <w:pStyle w:val="Compact"/>
              <w:jc w:val="left"/>
            </w:pPr>
            <w:r>
              <w:t xml:space="preserve">Sensores ópticos / térmicos / 3D; fiabilidad ≥ 97%; conteo por puerta; agregación por ruta y franja horaria</w:t>
            </w:r>
          </w:p>
        </w:tc>
        <w:tc>
          <w:tcPr/>
          <w:p>
            <w:pPr>
              <w:pStyle w:val="Compact"/>
              <w:jc w:val="left"/>
            </w:pPr>
            <w:r>
              <w:t xml:space="preserve">CC-SGCF-02 Cámaras de conteo; procesador de video; algoritmo ML</w:t>
            </w:r>
          </w:p>
        </w:tc>
      </w:tr>
    </w:tbl>
    <w:bookmarkEnd w:id="66"/>
    <w:bookmarkStart w:id="67" w:name="flujo-de-control-de-flota"/>
    <w:p>
      <w:pPr>
        <w:pStyle w:val="Heading3"/>
      </w:pPr>
      <w:r>
        <w:t xml:space="preserve">6.2.3 Flujo de Control de Flota</w:t>
      </w:r>
    </w:p>
    <w:p>
      <w:pPr>
        <w:pStyle w:val="SourceCode"/>
      </w:pPr>
      <w:r>
        <w:rPr>
          <w:rStyle w:val="VerbatimChar"/>
        </w:rPr>
        <w:t xml:space="preserve">┌─────────────────────────────────────────────────────────────────────────────┐</w:t>
      </w:r>
      <w:r>
        <w:br/>
      </w:r>
      <w:r>
        <w:rPr>
          <w:rStyle w:val="VerbatimChar"/>
        </w:rPr>
        <w:t xml:space="preserve">│                    FLUJO DE CONTROL DE FLOTA                                │</w:t>
      </w:r>
      <w:r>
        <w:br/>
      </w:r>
      <w:r>
        <w:rPr>
          <w:rStyle w:val="VerbatimChar"/>
        </w:rPr>
        <w:t xml:space="preserve">├─────────────────────────────────────────────────────────────────────────────┤</w:t>
      </w:r>
      <w:r>
        <w:br/>
      </w:r>
      <w:r>
        <w:rPr>
          <w:rStyle w:val="VerbatimChar"/>
        </w:rPr>
        <w:t xml:space="preserve">│                                                                             │</w:t>
      </w:r>
      <w:r>
        <w:br/>
      </w:r>
      <w:r>
        <w:rPr>
          <w:rStyle w:val="VerbatimChar"/>
        </w:rPr>
        <w:t xml:space="preserve">│  GPS/GNSS ──► Captura posición cada 1-3 segundos                           │</w:t>
      </w:r>
      <w:r>
        <w:br/>
      </w:r>
      <w:r>
        <w:rPr>
          <w:rStyle w:val="VerbatimChar"/>
        </w:rPr>
        <w:t xml:space="preserve">│       │                                                                     │</w:t>
      </w:r>
      <w:r>
        <w:br/>
      </w:r>
      <w:r>
        <w:rPr>
          <w:rStyle w:val="VerbatimChar"/>
        </w:rPr>
        <w:t xml:space="preserve">│       ▼                                                                     │</w:t>
      </w:r>
      <w:r>
        <w:br/>
      </w:r>
      <w:r>
        <w:rPr>
          <w:rStyle w:val="VerbatimChar"/>
        </w:rPr>
        <w:t xml:space="preserve">│  MÓDULO IoT ──► Agrega acelerómetro, giroscopio, odómetro                  │</w:t>
      </w:r>
      <w:r>
        <w:br/>
      </w:r>
      <w:r>
        <w:rPr>
          <w:rStyle w:val="VerbatimChar"/>
        </w:rPr>
        <w:t xml:space="preserve">│       │                                                                     │</w:t>
      </w:r>
      <w:r>
        <w:br/>
      </w:r>
      <w:r>
        <w:rPr>
          <w:rStyle w:val="VerbatimChar"/>
        </w:rPr>
        <w:t xml:space="preserve">│       ▼                                                                     │</w:t>
      </w:r>
      <w:r>
        <w:br/>
      </w:r>
      <w:r>
        <w:rPr>
          <w:rStyle w:val="VerbatimChar"/>
        </w:rPr>
        <w:t xml:space="preserve">│  TRANSMISIÓN 4G ──► Envia a plataforma cloud (MQTT/HTTPS)                 │</w:t>
      </w:r>
      <w:r>
        <w:br/>
      </w:r>
      <w:r>
        <w:rPr>
          <w:rStyle w:val="VerbatimChar"/>
        </w:rPr>
        <w:t xml:space="preserve">│       │                                                                     │</w:t>
      </w:r>
      <w:r>
        <w:br/>
      </w:r>
      <w:r>
        <w:rPr>
          <w:rStyle w:val="VerbatimChar"/>
        </w:rPr>
        <w:t xml:space="preserve">│       ▼                                                                     │</w:t>
      </w:r>
      <w:r>
        <w:br/>
      </w:r>
      <w:r>
        <w:rPr>
          <w:rStyle w:val="VerbatimChar"/>
        </w:rPr>
        <w:t xml:space="preserve">│  PLATAFORMA SGCF ──► Procesa posición ──► Compara con ruta planificada    │</w:t>
      </w:r>
      <w:r>
        <w:br/>
      </w:r>
      <w:r>
        <w:rPr>
          <w:rStyle w:val="VerbatimChar"/>
        </w:rPr>
        <w:t xml:space="preserve">│       │                              ──► Calcula ETA                        │</w:t>
      </w:r>
      <w:r>
        <w:br/>
      </w:r>
      <w:r>
        <w:rPr>
          <w:rStyle w:val="VerbatimChar"/>
        </w:rPr>
        <w:t xml:space="preserve">│       │                              ──► Detecta desviación               │</w:t>
      </w:r>
      <w:r>
        <w:br/>
      </w:r>
      <w:r>
        <w:rPr>
          <w:rStyle w:val="VerbatimChar"/>
        </w:rPr>
        <w:t xml:space="preserve">│       │                              ──► Evalúa cumplimiento frecuencia   │</w:t>
      </w:r>
      <w:r>
        <w:br/>
      </w:r>
      <w:r>
        <w:rPr>
          <w:rStyle w:val="VerbatimChar"/>
        </w:rPr>
        <w:t xml:space="preserve">│       │                                                                     │</w:t>
      </w:r>
      <w:r>
        <w:br/>
      </w:r>
      <w:r>
        <w:rPr>
          <w:rStyle w:val="VerbatimChar"/>
        </w:rPr>
        <w:t xml:space="preserve">│       ▼                                                                     │</w:t>
      </w:r>
      <w:r>
        <w:br/>
      </w:r>
      <w:r>
        <w:rPr>
          <w:rStyle w:val="VerbatimChar"/>
        </w:rPr>
        <w:t xml:space="preserve">│  ¿Evento anormal? ──► SÍ ──► Genera alerta ──► Notifica CCO               │</w:t>
      </w:r>
      <w:r>
        <w:br/>
      </w:r>
      <w:r>
        <w:rPr>
          <w:rStyle w:val="VerbatimChar"/>
        </w:rPr>
        <w:t xml:space="preserve">│       │                      (velocidad, desvío, pánico)                  │</w:t>
      </w:r>
      <w:r>
        <w:br/>
      </w:r>
      <w:r>
        <w:rPr>
          <w:rStyle w:val="VerbatimChar"/>
        </w:rPr>
        <w:t xml:space="preserve">│       │                                                                     │</w:t>
      </w:r>
      <w:r>
        <w:br/>
      </w:r>
      <w:r>
        <w:rPr>
          <w:rStyle w:val="VerbatimChar"/>
        </w:rPr>
        <w:t xml:space="preserve">│       NO                                                                    │</w:t>
      </w:r>
      <w:r>
        <w:br/>
      </w:r>
      <w:r>
        <w:rPr>
          <w:rStyle w:val="VerbatimChar"/>
        </w:rPr>
        <w:t xml:space="preserve">│       │                                                                     │</w:t>
      </w:r>
      <w:r>
        <w:br/>
      </w:r>
      <w:r>
        <w:rPr>
          <w:rStyle w:val="VerbatimChar"/>
        </w:rPr>
        <w:t xml:space="preserve">│       ▼                                                                     │</w:t>
      </w:r>
      <w:r>
        <w:br/>
      </w:r>
      <w:r>
        <w:rPr>
          <w:rStyle w:val="VerbatimChar"/>
        </w:rPr>
        <w:t xml:space="preserve">│  CCO visualiza: ──► Mapa con posición de 34 buses                         │</w:t>
      </w:r>
      <w:r>
        <w:br/>
      </w:r>
      <w:r>
        <w:rPr>
          <w:rStyle w:val="VerbatimChar"/>
        </w:rPr>
        <w:t xml:space="preserve">│                 ──► Estado de ruta (verde=cumple, rojo=desviado)          │</w:t>
      </w:r>
      <w:r>
        <w:br/>
      </w:r>
      <w:r>
        <w:rPr>
          <w:rStyle w:val="VerbatimChar"/>
        </w:rPr>
        <w:t xml:space="preserve">│                 ──► ETA a paraderos                                         │</w:t>
      </w:r>
      <w:r>
        <w:br/>
      </w:r>
      <w:r>
        <w:rPr>
          <w:rStyle w:val="VerbatimChar"/>
        </w:rPr>
        <w:t xml:space="preserve">│                 ──► Ocupación estimada (conteo pasajeros)                   │</w:t>
      </w:r>
      <w:r>
        <w:br/>
      </w:r>
      <w:r>
        <w:rPr>
          <w:rStyle w:val="VerbatimChar"/>
        </w:rPr>
        <w:t xml:space="preserve">│                                                                             │</w:t>
      </w:r>
      <w:r>
        <w:br/>
      </w:r>
      <w:r>
        <w:rPr>
          <w:rStyle w:val="VerbatimChar"/>
        </w:rPr>
        <w:t xml:space="preserve">└─────────────────────────────────────────────────────────────────────────────┘</w:t>
      </w:r>
    </w:p>
    <w:bookmarkEnd w:id="67"/>
    <w:bookmarkStart w:id="68" w:name="kpis-del-sgcf"/>
    <w:p>
      <w:pPr>
        <w:pStyle w:val="Heading3"/>
      </w:pPr>
      <w:r>
        <w:t xml:space="preserve">6.2.4 KPIs del SGCF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KPI</w:t>
            </w:r>
          </w:p>
        </w:tc>
        <w:tc>
          <w:tcPr/>
          <w:p>
            <w:pPr>
              <w:pStyle w:val="Compact"/>
              <w:jc w:val="left"/>
            </w:pPr>
            <w:r>
              <w:t xml:space="preserve">Objetivo</w:t>
            </w:r>
          </w:p>
        </w:tc>
      </w:tr>
      <w:tr>
        <w:tc>
          <w:tcPr/>
          <w:p>
            <w:pPr>
              <w:pStyle w:val="Compact"/>
              <w:jc w:val="left"/>
            </w:pPr>
            <w:r>
              <w:t xml:space="preserve">Precisión de localización GPS</w:t>
            </w:r>
          </w:p>
        </w:tc>
        <w:tc>
          <w:tcPr/>
          <w:p>
            <w:pPr>
              <w:pStyle w:val="Compact"/>
              <w:jc w:val="left"/>
            </w:pPr>
            <w:r>
              <w:t xml:space="preserve">&lt; 5 metros (CEP 95%)</w:t>
            </w:r>
          </w:p>
        </w:tc>
      </w:tr>
      <w:tr>
        <w:tc>
          <w:tcPr/>
          <w:p>
            <w:pPr>
              <w:pStyle w:val="Compact"/>
              <w:jc w:val="left"/>
            </w:pPr>
            <w:r>
              <w:t xml:space="preserve">Latencia de transmisión de posición</w:t>
            </w:r>
          </w:p>
        </w:tc>
        <w:tc>
          <w:tcPr/>
          <w:p>
            <w:pPr>
              <w:pStyle w:val="Compact"/>
              <w:jc w:val="left"/>
            </w:pPr>
            <w:r>
              <w:t xml:space="preserve">&lt; 3 segundos</w:t>
            </w:r>
          </w:p>
        </w:tc>
      </w:tr>
      <w:tr>
        <w:tc>
          <w:tcPr/>
          <w:p>
            <w:pPr>
              <w:pStyle w:val="Compact"/>
              <w:jc w:val="left"/>
            </w:pPr>
            <w:r>
              <w:t xml:space="preserve">Fiabilidad de conteo de pasajeros</w:t>
            </w:r>
          </w:p>
        </w:tc>
        <w:tc>
          <w:tcPr/>
          <w:p>
            <w:pPr>
              <w:pStyle w:val="Compact"/>
              <w:jc w:val="left"/>
            </w:pPr>
            <w:r>
              <w:t xml:space="preserve">≥ 97%</w:t>
            </w:r>
          </w:p>
        </w:tc>
      </w:tr>
      <w:tr>
        <w:tc>
          <w:tcPr/>
          <w:p>
            <w:pPr>
              <w:pStyle w:val="Compact"/>
              <w:jc w:val="left"/>
            </w:pPr>
            <w:r>
              <w:t xml:space="preserve">Tiempo de retención de video</w:t>
            </w:r>
          </w:p>
        </w:tc>
        <w:tc>
          <w:tcPr/>
          <w:p>
            <w:pPr>
              <w:pStyle w:val="Compact"/>
              <w:jc w:val="left"/>
            </w:pPr>
            <w:r>
              <w:t xml:space="preserve">≥ 30 días</w:t>
            </w:r>
          </w:p>
        </w:tc>
      </w:tr>
      <w:tr>
        <w:tc>
          <w:tcPr/>
          <w:p>
            <w:pPr>
              <w:pStyle w:val="Compact"/>
              <w:jc w:val="left"/>
            </w:pPr>
            <w:r>
              <w:t xml:space="preserve">Tiempo de respuesta de alerta</w:t>
            </w:r>
          </w:p>
        </w:tc>
        <w:tc>
          <w:tcPr/>
          <w:p>
            <w:pPr>
              <w:pStyle w:val="Compact"/>
              <w:jc w:val="left"/>
            </w:pPr>
            <w:r>
              <w:t xml:space="preserve">&lt; 10 segundos</w:t>
            </w:r>
          </w:p>
        </w:tc>
      </w:tr>
      <w:tr>
        <w:tc>
          <w:tcPr/>
          <w:p>
            <w:pPr>
              <w:pStyle w:val="Compact"/>
              <w:jc w:val="left"/>
            </w:pPr>
            <w:r>
              <w:t xml:space="preserve">Cumplimiento de rutas planificadas</w:t>
            </w:r>
          </w:p>
        </w:tc>
        <w:tc>
          <w:tcPr/>
          <w:p>
            <w:pPr>
              <w:pStyle w:val="Compact"/>
              <w:jc w:val="left"/>
            </w:pPr>
            <w:r>
              <w:t xml:space="preserve">≥ 95% (por ruta/día)</w:t>
            </w:r>
          </w:p>
        </w:tc>
      </w:tr>
    </w:tbl>
    <w:bookmarkEnd w:id="68"/>
    <w:bookmarkEnd w:id="69"/>
    <w:bookmarkStart w:id="74" w:name="X482f4a1fc8d0789c8f30c23949f6a8deed27345"/>
    <w:p>
      <w:pPr>
        <w:pStyle w:val="Heading2"/>
      </w:pPr>
      <w:r>
        <w:t xml:space="preserve">6.3 Servicio Estratégico 3: Información al Usuario (SIU)</w:t>
      </w:r>
    </w:p>
    <w:bookmarkStart w:id="70" w:name="propósito-2"/>
    <w:p>
      <w:pPr>
        <w:pStyle w:val="Heading3"/>
      </w:pPr>
      <w:r>
        <w:t xml:space="preserve">6.3.1 Propósito</w:t>
      </w:r>
    </w:p>
    <w:p>
      <w:pPr>
        <w:pStyle w:val="FirstParagraph"/>
      </w:pPr>
      <w:r>
        <w:t xml:space="preserve">Reducir la incertidumbre del usuario del transporte público, empoderándolo con información de planificación, tiempos de espera, tarifas y estados de servicio en canales digitales y físicos accesibles.</w:t>
      </w:r>
    </w:p>
    <w:bookmarkEnd w:id="70"/>
    <w:bookmarkStart w:id="71" w:name="subsistemas-2"/>
    <w:p>
      <w:pPr>
        <w:pStyle w:val="Heading3"/>
      </w:pPr>
      <w:r>
        <w:t xml:space="preserve">6.3.2 Subsistemas</w:t>
      </w:r>
    </w:p>
    <w:tbl>
      <w:tblPr>
        <w:tblStyle w:val="Table"/>
        <w:tblW w:type="pct" w:w="5000"/>
        <w:tblLook w:firstRow="1" w:lastRow="0" w:firstColumn="0" w:lastColumn="0" w:noHBand="0" w:noVBand="0" w:val="0020"/>
        <w:jc w:val="start"/>
      </w:tblPr>
      <w:tblGrid>
        <w:gridCol w:w="1418"/>
        <w:gridCol w:w="1536"/>
        <w:gridCol w:w="2364"/>
        <w:gridCol w:w="2600"/>
      </w:tblGrid>
      <w:tr>
        <w:trPr>
          <w:tblHeader w:val="true"/>
        </w:trPr>
        <w:tc>
          <w:tcPr/>
          <w:p>
            <w:pPr>
              <w:pStyle w:val="Compact"/>
              <w:jc w:val="left"/>
            </w:pPr>
            <w:r>
              <w:t xml:space="preserve">Subsistema</w:t>
            </w:r>
          </w:p>
        </w:tc>
        <w:tc>
          <w:tcPr/>
          <w:p>
            <w:pPr>
              <w:pStyle w:val="Compact"/>
              <w:jc w:val="left"/>
            </w:pPr>
            <w:r>
              <w:t xml:space="preserve">Descripción</w:t>
            </w:r>
          </w:p>
        </w:tc>
        <w:tc>
          <w:tcPr/>
          <w:p>
            <w:pPr>
              <w:pStyle w:val="Compact"/>
              <w:jc w:val="left"/>
            </w:pPr>
            <w:r>
              <w:t xml:space="preserve">Funciones Técnicas</w:t>
            </w:r>
          </w:p>
        </w:tc>
        <w:tc>
          <w:tcPr/>
          <w:p>
            <w:pPr>
              <w:pStyle w:val="Compact"/>
              <w:jc w:val="left"/>
            </w:pPr>
            <w:r>
              <w:t xml:space="preserve">Componentes de Campo</w:t>
            </w:r>
          </w:p>
        </w:tc>
      </w:tr>
      <w:tr>
        <w:tc>
          <w:tcPr/>
          <w:p>
            <w:pPr>
              <w:pStyle w:val="Compact"/>
              <w:jc w:val="left"/>
            </w:pPr>
            <w:r>
              <w:t xml:space="preserve">App Móvil</w:t>
            </w:r>
          </w:p>
        </w:tc>
        <w:tc>
          <w:tcPr/>
          <w:p>
            <w:pPr>
              <w:pStyle w:val="Compact"/>
              <w:jc w:val="left"/>
            </w:pPr>
            <w:r>
              <w:t xml:space="preserve">Aplicación nativa iOS y Android</w:t>
            </w:r>
          </w:p>
        </w:tc>
        <w:tc>
          <w:tcPr/>
          <w:p>
            <w:pPr>
              <w:pStyle w:val="Compact"/>
              <w:jc w:val="left"/>
            </w:pPr>
            <w:r>
              <w:t xml:space="preserve">Planificación de viaje; consulta de saldo; recarga; seguimiento de bus en tiempo real; notificaciones push; calificación</w:t>
            </w:r>
          </w:p>
        </w:tc>
        <w:tc>
          <w:tcPr/>
          <w:p>
            <w:pPr>
              <w:pStyle w:val="Compact"/>
              <w:jc w:val="left"/>
            </w:pPr>
            <w:r>
              <w:t xml:space="preserve">Backend mobile; API Gateway; push notifications; App Store / Play Store</w:t>
            </w:r>
          </w:p>
        </w:tc>
      </w:tr>
      <w:tr>
        <w:tc>
          <w:tcPr/>
          <w:p>
            <w:pPr>
              <w:pStyle w:val="Compact"/>
              <w:jc w:val="left"/>
            </w:pPr>
            <w:r>
              <w:t xml:space="preserve">Micrositio Web</w:t>
            </w:r>
          </w:p>
        </w:tc>
        <w:tc>
          <w:tcPr/>
          <w:p>
            <w:pPr>
              <w:pStyle w:val="Compact"/>
              <w:jc w:val="left"/>
            </w:pPr>
            <w:r>
              <w:t xml:space="preserve">Portal responsive de consulta</w:t>
            </w:r>
          </w:p>
        </w:tc>
        <w:tc>
          <w:tcPr/>
          <w:p>
            <w:pPr>
              <w:pStyle w:val="Compact"/>
              <w:jc w:val="left"/>
            </w:pPr>
            <w:r>
              <w:t xml:space="preserve">Rutas, paradas, horarios; mapa interactivo; consulta de saldo y movimientos; PQRSD; chatbot</w:t>
            </w:r>
          </w:p>
        </w:tc>
        <w:tc>
          <w:tcPr/>
          <w:p>
            <w:pPr>
              <w:pStyle w:val="Compact"/>
              <w:jc w:val="left"/>
            </w:pPr>
            <w:r>
              <w:t xml:space="preserve">Servidor web; CMS; CDN; SSL/TLS</w:t>
            </w:r>
          </w:p>
        </w:tc>
      </w:tr>
      <w:tr>
        <w:tc>
          <w:tcPr/>
          <w:p>
            <w:pPr>
              <w:pStyle w:val="Compact"/>
              <w:jc w:val="left"/>
            </w:pPr>
            <w:r>
              <w:t xml:space="preserve">Call Center / WhatsApp</w:t>
            </w:r>
          </w:p>
        </w:tc>
        <w:tc>
          <w:tcPr/>
          <w:p>
            <w:pPr>
              <w:pStyle w:val="Compact"/>
              <w:jc w:val="left"/>
            </w:pPr>
            <w:r>
              <w:t xml:space="preserve">Atención y canal de comunicación</w:t>
            </w:r>
          </w:p>
        </w:tc>
        <w:tc>
          <w:tcPr/>
          <w:p>
            <w:pPr>
              <w:pStyle w:val="Compact"/>
              <w:jc w:val="left"/>
            </w:pPr>
            <w:r>
              <w:t xml:space="preserve">PQRSD; reporte de novedades; consulta de saldo; bloqueo de tarjeta; emergencias</w:t>
            </w:r>
          </w:p>
        </w:tc>
        <w:tc>
          <w:tcPr/>
          <w:p>
            <w:pPr>
              <w:pStyle w:val="Compact"/>
              <w:jc w:val="left"/>
            </w:pPr>
            <w:r>
              <w:t xml:space="preserve">Plataforma de contact center; bot conversacional; WhatsApp Business API</w:t>
            </w:r>
          </w:p>
        </w:tc>
      </w:tr>
      <w:tr>
        <w:tc>
          <w:tcPr/>
          <w:p>
            <w:pPr>
              <w:pStyle w:val="Compact"/>
              <w:jc w:val="left"/>
            </w:pPr>
            <w:r>
              <w:t xml:space="preserve">WiFi en Buses</w:t>
            </w:r>
          </w:p>
        </w:tc>
        <w:tc>
          <w:tcPr/>
          <w:p>
            <w:pPr>
              <w:pStyle w:val="Compact"/>
              <w:jc w:val="left"/>
            </w:pPr>
            <w:r>
              <w:t xml:space="preserve">Conectividad gratuita para usuarios</w:t>
            </w:r>
          </w:p>
        </w:tc>
        <w:tc>
          <w:tcPr/>
          <w:p>
            <w:pPr>
              <w:pStyle w:val="Compact"/>
              <w:jc w:val="left"/>
            </w:pPr>
            <w:r>
              <w:t xml:space="preserve">Portal cautivo; autenticación ligera; ancho de banda compartido; contenido local cacheado</w:t>
            </w:r>
          </w:p>
        </w:tc>
        <w:tc>
          <w:tcPr/>
          <w:p>
            <w:pPr>
              <w:pStyle w:val="Compact"/>
              <w:jc w:val="left"/>
            </w:pPr>
            <w:r>
              <w:t xml:space="preserve">CC-SIU-01 Router WiFi industrial; access point; controlador de portal</w:t>
            </w:r>
          </w:p>
        </w:tc>
      </w:tr>
    </w:tbl>
    <w:bookmarkEnd w:id="71"/>
    <w:bookmarkStart w:id="72" w:name="flujo-de-información-al-usuario"/>
    <w:p>
      <w:pPr>
        <w:pStyle w:val="Heading3"/>
      </w:pPr>
      <w:r>
        <w:t xml:space="preserve">6.3.3 Flujo de Información al Usuario</w:t>
      </w:r>
    </w:p>
    <w:p>
      <w:pPr>
        <w:pStyle w:val="SourceCode"/>
      </w:pPr>
      <w:r>
        <w:rPr>
          <w:rStyle w:val="VerbatimChar"/>
        </w:rPr>
        <w:t xml:space="preserve">┌─────────────────────────────────────────────────────────────────────────────┐</w:t>
      </w:r>
      <w:r>
        <w:br/>
      </w:r>
      <w:r>
        <w:rPr>
          <w:rStyle w:val="VerbatimChar"/>
        </w:rPr>
        <w:t xml:space="preserve">│                  FLUJO DE INFORMACIÓN AL USUARIO                            │</w:t>
      </w:r>
      <w:r>
        <w:br/>
      </w:r>
      <w:r>
        <w:rPr>
          <w:rStyle w:val="VerbatimChar"/>
        </w:rPr>
        <w:t xml:space="preserve">├─────────────────────────────────────────────────────────────────────────────┤</w:t>
      </w:r>
      <w:r>
        <w:br/>
      </w:r>
      <w:r>
        <w:rPr>
          <w:rStyle w:val="VerbatimChar"/>
        </w:rPr>
        <w:t xml:space="preserve">│                                                                             │</w:t>
      </w:r>
      <w:r>
        <w:br/>
      </w:r>
      <w:r>
        <w:rPr>
          <w:rStyle w:val="VerbatimChar"/>
        </w:rPr>
        <w:t xml:space="preserve">│  USUARIO abre App móvil                                                     │</w:t>
      </w:r>
      <w:r>
        <w:br/>
      </w:r>
      <w:r>
        <w:rPr>
          <w:rStyle w:val="VerbatimChar"/>
        </w:rPr>
        <w:t xml:space="preserve">│       │                                                                     │</w:t>
      </w:r>
      <w:r>
        <w:br/>
      </w:r>
      <w:r>
        <w:rPr>
          <w:rStyle w:val="VerbatimChar"/>
        </w:rPr>
        <w:t xml:space="preserve">│       ▼                                                                     │</w:t>
      </w:r>
      <w:r>
        <w:br/>
      </w:r>
      <w:r>
        <w:rPr>
          <w:rStyle w:val="VerbatimChar"/>
        </w:rPr>
        <w:t xml:space="preserve">│  App consulta: ──► Backend SIU ──► API Gateway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SGCF (GPS) │ ──► Posición buses           │</w:t>
      </w:r>
      <w:r>
        <w:br/>
      </w:r>
      <w:r>
        <w:rPr>
          <w:rStyle w:val="VerbatimChar"/>
        </w:rPr>
        <w:t xml:space="preserve">│       │                       │  SRC (Saldo)│ ──► Saldo tarjeta             │</w:t>
      </w:r>
      <w:r>
        <w:br/>
      </w:r>
      <w:r>
        <w:rPr>
          <w:rStyle w:val="VerbatimChar"/>
        </w:rPr>
        <w:t xml:space="preserve">│       │                       │  Tarifas    │ ──► Tarifa actual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App muestra: ──► Mapa con buses en tiempo real                            │</w:t>
      </w:r>
      <w:r>
        <w:br/>
      </w:r>
      <w:r>
        <w:rPr>
          <w:rStyle w:val="VerbatimChar"/>
        </w:rPr>
        <w:t xml:space="preserve">│              ──► Tiempo estimado de llegada (ETA)                          │</w:t>
      </w:r>
      <w:r>
        <w:br/>
      </w:r>
      <w:r>
        <w:rPr>
          <w:rStyle w:val="VerbatimChar"/>
        </w:rPr>
        <w:t xml:space="preserve">│              ──► Ruta seleccionada con paradas                             │</w:t>
      </w:r>
      <w:r>
        <w:br/>
      </w:r>
      <w:r>
        <w:rPr>
          <w:rStyle w:val="VerbatimChar"/>
        </w:rPr>
        <w:t xml:space="preserve">│              ──► Saldo y últimos movimientos                               │</w:t>
      </w:r>
      <w:r>
        <w:br/>
      </w:r>
      <w:r>
        <w:rPr>
          <w:rStyle w:val="VerbatimChar"/>
        </w:rPr>
        <w:t xml:space="preserve">│              ──► Alertas de servicio (demoras, desvíos)                    │</w:t>
      </w:r>
      <w:r>
        <w:br/>
      </w:r>
      <w:r>
        <w:rPr>
          <w:rStyle w:val="VerbatimChar"/>
        </w:rPr>
        <w:t xml:space="preserve">│                                                                             │</w:t>
      </w:r>
      <w:r>
        <w:br/>
      </w:r>
      <w:r>
        <w:rPr>
          <w:rStyle w:val="VerbatimChar"/>
        </w:rPr>
        <w:t xml:space="preserve">│  Cuando bus se acerca: ──► Notificación push "Su bus llega en 3 minutos"    │</w:t>
      </w:r>
      <w:r>
        <w:br/>
      </w:r>
      <w:r>
        <w:rPr>
          <w:rStyle w:val="VerbatimChar"/>
        </w:rPr>
        <w:t xml:space="preserve">│                                                                             │</w:t>
      </w:r>
      <w:r>
        <w:br/>
      </w:r>
      <w:r>
        <w:rPr>
          <w:rStyle w:val="VerbatimChar"/>
        </w:rPr>
        <w:t xml:space="preserve">└─────────────────────────────────────────────────────────────────────────────┘</w:t>
      </w:r>
    </w:p>
    <w:bookmarkEnd w:id="72"/>
    <w:bookmarkStart w:id="73" w:name="kpis-del-siu"/>
    <w:p>
      <w:pPr>
        <w:pStyle w:val="Heading3"/>
      </w:pPr>
      <w:r>
        <w:t xml:space="preserve">6.3.4 KPIs del SIU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KPI</w:t>
            </w:r>
          </w:p>
        </w:tc>
        <w:tc>
          <w:tcPr/>
          <w:p>
            <w:pPr>
              <w:pStyle w:val="Compact"/>
              <w:jc w:val="left"/>
            </w:pPr>
            <w:r>
              <w:t xml:space="preserve">Objetivo</w:t>
            </w:r>
          </w:p>
        </w:tc>
      </w:tr>
      <w:tr>
        <w:tc>
          <w:tcPr/>
          <w:p>
            <w:pPr>
              <w:pStyle w:val="Compact"/>
              <w:jc w:val="left"/>
            </w:pPr>
            <w:r>
              <w:t xml:space="preserve">Precisión de predicción de llegada</w:t>
            </w:r>
          </w:p>
        </w:tc>
        <w:tc>
          <w:tcPr/>
          <w:p>
            <w:pPr>
              <w:pStyle w:val="Compact"/>
              <w:jc w:val="left"/>
            </w:pPr>
            <w:r>
              <w:t xml:space="preserve">± 2 minutos en 90% de los casos</w:t>
            </w:r>
          </w:p>
        </w:tc>
      </w:tr>
      <w:tr>
        <w:tc>
          <w:tcPr/>
          <w:p>
            <w:pPr>
              <w:pStyle w:val="Compact"/>
              <w:jc w:val="left"/>
            </w:pPr>
            <w:r>
              <w:t xml:space="preserve">Disponibilidad de app</w:t>
            </w:r>
          </w:p>
        </w:tc>
        <w:tc>
          <w:tcPr/>
          <w:p>
            <w:pPr>
              <w:pStyle w:val="Compact"/>
              <w:jc w:val="left"/>
            </w:pPr>
            <w:r>
              <w:t xml:space="preserve">≥ 99,5%</w:t>
            </w:r>
          </w:p>
        </w:tc>
      </w:tr>
      <w:tr>
        <w:tc>
          <w:tcPr/>
          <w:p>
            <w:pPr>
              <w:pStyle w:val="Compact"/>
              <w:jc w:val="left"/>
            </w:pPr>
            <w:r>
              <w:t xml:space="preserve">Tiempo de respuesta de micrositio</w:t>
            </w:r>
          </w:p>
        </w:tc>
        <w:tc>
          <w:tcPr/>
          <w:p>
            <w:pPr>
              <w:pStyle w:val="Compact"/>
              <w:jc w:val="left"/>
            </w:pPr>
            <w:r>
              <w:t xml:space="preserve">&lt; 2 segundos</w:t>
            </w:r>
          </w:p>
        </w:tc>
      </w:tr>
      <w:tr>
        <w:tc>
          <w:tcPr/>
          <w:p>
            <w:pPr>
              <w:pStyle w:val="Compact"/>
              <w:jc w:val="left"/>
            </w:pPr>
            <w:r>
              <w:t xml:space="preserve">Cobertura WiFi en flota</w:t>
            </w:r>
          </w:p>
        </w:tc>
        <w:tc>
          <w:tcPr/>
          <w:p>
            <w:pPr>
              <w:pStyle w:val="Compact"/>
              <w:jc w:val="left"/>
            </w:pPr>
            <w:r>
              <w:t xml:space="preserve">100%</w:t>
            </w:r>
          </w:p>
        </w:tc>
      </w:tr>
      <w:tr>
        <w:tc>
          <w:tcPr/>
          <w:p>
            <w:pPr>
              <w:pStyle w:val="Compact"/>
              <w:jc w:val="left"/>
            </w:pPr>
            <w:r>
              <w:t xml:space="preserve">Tasa de resolución de PQRSD</w:t>
            </w:r>
          </w:p>
        </w:tc>
        <w:tc>
          <w:tcPr/>
          <w:p>
            <w:pPr>
              <w:pStyle w:val="Compact"/>
              <w:jc w:val="left"/>
            </w:pPr>
            <w:r>
              <w:t xml:space="preserve">&lt; 24 horas</w:t>
            </w:r>
          </w:p>
        </w:tc>
      </w:tr>
    </w:tbl>
    <w:bookmarkEnd w:id="73"/>
    <w:bookmarkEnd w:id="74"/>
    <w:bookmarkStart w:id="79" w:name="X4229b2bd8163a4f64f4b471d53f5e66e7cf67bd"/>
    <w:p>
      <w:pPr>
        <w:pStyle w:val="Heading2"/>
      </w:pPr>
      <w:r>
        <w:t xml:space="preserve">6.4 Servicio Estratégico 4: Seguridad de Transacciones (SST)</w:t>
      </w:r>
    </w:p>
    <w:bookmarkStart w:id="75" w:name="propósito-3"/>
    <w:p>
      <w:pPr>
        <w:pStyle w:val="Heading3"/>
      </w:pPr>
      <w:r>
        <w:t xml:space="preserve">6.4.1 Propósito</w:t>
      </w:r>
    </w:p>
    <w:p>
      <w:pPr>
        <w:pStyle w:val="FirstParagraph"/>
      </w:pPr>
      <w:r>
        <w:t xml:space="preserve">Garantizar la integridad, confidencialidad, autenticidad y no repudio de cada transacción de pago, protegiendo los datos del usuario, los fondos del sistema y la reputación del ente gestor ante reguladores y bancos.</w:t>
      </w:r>
    </w:p>
    <w:bookmarkEnd w:id="75"/>
    <w:bookmarkStart w:id="76" w:name="subsistemas-3"/>
    <w:p>
      <w:pPr>
        <w:pStyle w:val="Heading3"/>
      </w:pPr>
      <w:r>
        <w:t xml:space="preserve">6.4.2 Subsistemas</w:t>
      </w:r>
    </w:p>
    <w:tbl>
      <w:tblPr>
        <w:tblStyle w:val="Table"/>
        <w:tblW w:type="pct" w:w="5000"/>
        <w:tblLook w:firstRow="1" w:lastRow="0" w:firstColumn="0" w:lastColumn="0" w:noHBand="0" w:noVBand="0" w:val="0020"/>
        <w:jc w:val="start"/>
      </w:tblPr>
      <w:tblGrid>
        <w:gridCol w:w="1418"/>
        <w:gridCol w:w="1536"/>
        <w:gridCol w:w="2364"/>
        <w:gridCol w:w="2600"/>
      </w:tblGrid>
      <w:tr>
        <w:trPr>
          <w:tblHeader w:val="true"/>
        </w:trPr>
        <w:tc>
          <w:tcPr/>
          <w:p>
            <w:pPr>
              <w:pStyle w:val="Compact"/>
              <w:jc w:val="left"/>
            </w:pPr>
            <w:r>
              <w:t xml:space="preserve">Subsistema</w:t>
            </w:r>
          </w:p>
        </w:tc>
        <w:tc>
          <w:tcPr/>
          <w:p>
            <w:pPr>
              <w:pStyle w:val="Compact"/>
              <w:jc w:val="left"/>
            </w:pPr>
            <w:r>
              <w:t xml:space="preserve">Descripción</w:t>
            </w:r>
          </w:p>
        </w:tc>
        <w:tc>
          <w:tcPr/>
          <w:p>
            <w:pPr>
              <w:pStyle w:val="Compact"/>
              <w:jc w:val="left"/>
            </w:pPr>
            <w:r>
              <w:t xml:space="preserve">Funciones Técnicas</w:t>
            </w:r>
          </w:p>
        </w:tc>
        <w:tc>
          <w:tcPr/>
          <w:p>
            <w:pPr>
              <w:pStyle w:val="Compact"/>
              <w:jc w:val="left"/>
            </w:pPr>
            <w:r>
              <w:t xml:space="preserve">Componentes de Campo</w:t>
            </w:r>
          </w:p>
        </w:tc>
      </w:tr>
      <w:tr>
        <w:tc>
          <w:tcPr/>
          <w:p>
            <w:pPr>
              <w:pStyle w:val="Compact"/>
              <w:jc w:val="left"/>
            </w:pPr>
            <w:r>
              <w:t xml:space="preserve">Módulo de Seguridad (SAM/HSM)</w:t>
            </w:r>
          </w:p>
        </w:tc>
        <w:tc>
          <w:tcPr/>
          <w:p>
            <w:pPr>
              <w:pStyle w:val="Compact"/>
              <w:jc w:val="left"/>
            </w:pPr>
            <w:r>
              <w:t xml:space="preserve">Custodia de claves criptográficas</w:t>
            </w:r>
          </w:p>
        </w:tc>
        <w:tc>
          <w:tcPr/>
          <w:p>
            <w:pPr>
              <w:pStyle w:val="Compact"/>
              <w:jc w:val="left"/>
            </w:pPr>
            <w:r>
              <w:t xml:space="preserve">Generación de claves en hardware; almacenamiento seguro; operaciones criptográficas aceleradas; certificación FIPS 140-2 Nivel 3</w:t>
            </w:r>
          </w:p>
        </w:tc>
        <w:tc>
          <w:tcPr/>
          <w:p>
            <w:pPr>
              <w:pStyle w:val="Compact"/>
              <w:jc w:val="left"/>
            </w:pPr>
            <w:r>
              <w:t xml:space="preserve">CC-SST-01 SAM embebida en validador; HSM cloud; HSM on-premise (opcional)</w:t>
            </w:r>
          </w:p>
        </w:tc>
      </w:tr>
      <w:tr>
        <w:tc>
          <w:tcPr/>
          <w:p>
            <w:pPr>
              <w:pStyle w:val="Compact"/>
              <w:jc w:val="left"/>
            </w:pPr>
            <w:r>
              <w:t xml:space="preserve">Cifrado de Comunicaciones</w:t>
            </w:r>
          </w:p>
        </w:tc>
        <w:tc>
          <w:tcPr/>
          <w:p>
            <w:pPr>
              <w:pStyle w:val="Compact"/>
              <w:jc w:val="left"/>
            </w:pPr>
            <w:r>
              <w:t xml:space="preserve">Protección de datos en tránsito</w:t>
            </w:r>
          </w:p>
        </w:tc>
        <w:tc>
          <w:tcPr/>
          <w:p>
            <w:pPr>
              <w:pStyle w:val="Compact"/>
              <w:jc w:val="left"/>
            </w:pPr>
            <w:r>
              <w:t xml:space="preserve">TLS 1.3; cifrado de capa de aplicación; perfect forward secrecy; certificados digitales gestionados</w:t>
            </w:r>
          </w:p>
        </w:tc>
        <w:tc>
          <w:tcPr/>
          <w:p>
            <w:pPr>
              <w:pStyle w:val="Compact"/>
              <w:jc w:val="left"/>
            </w:pPr>
            <w:r>
              <w:t xml:space="preserve">Certificados SSL; CA interna; renovación automática</w:t>
            </w:r>
          </w:p>
        </w:tc>
      </w:tr>
      <w:tr>
        <w:tc>
          <w:tcPr/>
          <w:p>
            <w:pPr>
              <w:pStyle w:val="Compact"/>
              <w:jc w:val="left"/>
            </w:pPr>
            <w:r>
              <w:t xml:space="preserve">Gestión de Claves</w:t>
            </w:r>
          </w:p>
        </w:tc>
        <w:tc>
          <w:tcPr/>
          <w:p>
            <w:pPr>
              <w:pStyle w:val="Compact"/>
              <w:jc w:val="left"/>
            </w:pPr>
            <w:r>
              <w:t xml:space="preserve">Ciclo de vida completo de claves</w:t>
            </w:r>
          </w:p>
        </w:tc>
        <w:tc>
          <w:tcPr/>
          <w:p>
            <w:pPr>
              <w:pStyle w:val="Compact"/>
              <w:jc w:val="left"/>
            </w:pPr>
            <w:r>
              <w:t xml:space="preserve">Generación, distribución, rotación, revocación, destrucción; escrow; separación de roles</w:t>
            </w:r>
          </w:p>
        </w:tc>
        <w:tc>
          <w:tcPr/>
          <w:p>
            <w:pPr>
              <w:pStyle w:val="Compact"/>
              <w:jc w:val="left"/>
            </w:pPr>
            <w:r>
              <w:t xml:space="preserve">Servidor de gestión de claves (KMS); políticas de rotación; auditoría</w:t>
            </w:r>
          </w:p>
        </w:tc>
      </w:tr>
      <w:tr>
        <w:tc>
          <w:tcPr/>
          <w:p>
            <w:pPr>
              <w:pStyle w:val="Compact"/>
              <w:jc w:val="left"/>
            </w:pPr>
            <w:r>
              <w:t xml:space="preserve">Autenticación y Autorización</w:t>
            </w:r>
          </w:p>
        </w:tc>
        <w:tc>
          <w:tcPr/>
          <w:p>
            <w:pPr>
              <w:pStyle w:val="Compact"/>
              <w:jc w:val="left"/>
            </w:pPr>
            <w:r>
              <w:t xml:space="preserve">Control de acceso a sistemas y datos</w:t>
            </w:r>
          </w:p>
        </w:tc>
        <w:tc>
          <w:tcPr/>
          <w:p>
            <w:pPr>
              <w:pStyle w:val="Compact"/>
              <w:jc w:val="left"/>
            </w:pPr>
            <w:r>
              <w:t xml:space="preserve">OAuth 2.0 + OpenID Connect; MFA; RBAC; ABAC</w:t>
            </w:r>
          </w:p>
        </w:tc>
        <w:tc>
          <w:tcPr/>
          <w:p>
            <w:pPr>
              <w:pStyle w:val="Compact"/>
              <w:jc w:val="left"/>
            </w:pPr>
            <w:r>
              <w:t xml:space="preserve">Identity Provider; servidor de tokens; políticas de acceso</w:t>
            </w:r>
          </w:p>
        </w:tc>
      </w:tr>
      <w:tr>
        <w:tc>
          <w:tcPr/>
          <w:p>
            <w:pPr>
              <w:pStyle w:val="Compact"/>
              <w:jc w:val="left"/>
            </w:pPr>
            <w:r>
              <w:t xml:space="preserve">Cumplimiento EMV</w:t>
            </w:r>
          </w:p>
        </w:tc>
        <w:tc>
          <w:tcPr/>
          <w:p>
            <w:pPr>
              <w:pStyle w:val="Compact"/>
              <w:jc w:val="left"/>
            </w:pPr>
            <w:r>
              <w:t xml:space="preserve">Alineación con estándar de pagos internacional</w:t>
            </w:r>
          </w:p>
        </w:tc>
        <w:tc>
          <w:tcPr/>
          <w:p>
            <w:pPr>
              <w:pStyle w:val="Compact"/>
              <w:jc w:val="left"/>
            </w:pPr>
            <w:r>
              <w:t xml:space="preserve">Certificación EMV Nivel 1 (hardware) y Nivel 2 (software); pruebas de laboratorio</w:t>
            </w:r>
          </w:p>
        </w:tc>
        <w:tc>
          <w:tcPr/>
          <w:p>
            <w:pPr>
              <w:pStyle w:val="Compact"/>
              <w:jc w:val="left"/>
            </w:pPr>
            <w:r>
              <w:t xml:space="preserve">Laboratorio EMV acreditado; toolkit de pruebas</w:t>
            </w:r>
          </w:p>
        </w:tc>
      </w:tr>
    </w:tbl>
    <w:bookmarkEnd w:id="76"/>
    <w:bookmarkStart w:id="77" w:name="flujo-de-seguridad-de-transacciones"/>
    <w:p>
      <w:pPr>
        <w:pStyle w:val="Heading3"/>
      </w:pPr>
      <w:r>
        <w:t xml:space="preserve">6.4.3 Flujo de Seguridad de Transacciones</w:t>
      </w:r>
    </w:p>
    <w:p>
      <w:pPr>
        <w:pStyle w:val="SourceCode"/>
      </w:pPr>
      <w:r>
        <w:rPr>
          <w:rStyle w:val="VerbatimChar"/>
        </w:rPr>
        <w:t xml:space="preserve">┌─────────────────────────────────────────────────────────────────────────────┐</w:t>
      </w:r>
      <w:r>
        <w:br/>
      </w:r>
      <w:r>
        <w:rPr>
          <w:rStyle w:val="VerbatimChar"/>
        </w:rPr>
        <w:t xml:space="preserve">│              FLUJO DE SEGURIDAD DE TRANSACCIONES                            │</w:t>
      </w:r>
      <w:r>
        <w:br/>
      </w:r>
      <w:r>
        <w:rPr>
          <w:rStyle w:val="VerbatimChar"/>
        </w:rPr>
        <w:t xml:space="preserve">├─────────────────────────────────────────────────────────────────────────────┤</w:t>
      </w:r>
      <w:r>
        <w:br/>
      </w:r>
      <w:r>
        <w:rPr>
          <w:rStyle w:val="VerbatimChar"/>
        </w:rPr>
        <w:t xml:space="preserve">│                                                                             │</w:t>
      </w:r>
      <w:r>
        <w:br/>
      </w:r>
      <w:r>
        <w:rPr>
          <w:rStyle w:val="VerbatimChar"/>
        </w:rPr>
        <w:t xml:space="preserve">│  TARJETA MIFARE ──► Lectura por antena SAM                                  │</w:t>
      </w:r>
      <w:r>
        <w:br/>
      </w:r>
      <w:r>
        <w:rPr>
          <w:rStyle w:val="VerbatimChar"/>
        </w:rPr>
        <w:t xml:space="preserve">│       │                                                                     │</w:t>
      </w:r>
      <w:r>
        <w:br/>
      </w:r>
      <w:r>
        <w:rPr>
          <w:rStyle w:val="VerbatimChar"/>
        </w:rPr>
        <w:t xml:space="preserve">│       ▼                                                                     │</w:t>
      </w:r>
      <w:r>
        <w:br/>
      </w:r>
      <w:r>
        <w:rPr>
          <w:rStyle w:val="VerbatimChar"/>
        </w:rPr>
        <w:t xml:space="preserve">│  VALIDADOR ──► Autentica tarjeta (clave criptográfica SAM)                 │</w:t>
      </w:r>
      <w:r>
        <w:br/>
      </w:r>
      <w:r>
        <w:rPr>
          <w:rStyle w:val="VerbatimChar"/>
        </w:rPr>
        <w:t xml:space="preserve">│       │                                                                     │</w:t>
      </w:r>
      <w:r>
        <w:br/>
      </w:r>
      <w:r>
        <w:rPr>
          <w:rStyle w:val="VerbatimChar"/>
        </w:rPr>
        <w:t xml:space="preserve">│       ▼                                                                     │</w:t>
      </w:r>
      <w:r>
        <w:br/>
      </w:r>
      <w:r>
        <w:rPr>
          <w:rStyle w:val="VerbatimChar"/>
        </w:rPr>
        <w:t xml:space="preserve">│  ¿Tarjeta válida? ──► SÍ ──► Consulta saldo (local/cloud)                  │</w:t>
      </w:r>
      <w:r>
        <w:br/>
      </w:r>
      <w:r>
        <w:rPr>
          <w:rStyle w:val="VerbatimChar"/>
        </w:rPr>
        <w:t xml:space="preserve">│       │                           │                                       │</w:t>
      </w:r>
      <w:r>
        <w:br/>
      </w:r>
      <w:r>
        <w:rPr>
          <w:rStyle w:val="VerbatimChar"/>
        </w:rPr>
        <w:t xml:space="preserve">│       │                           ▼                                       │</w:t>
      </w:r>
      <w:r>
        <w:br/>
      </w:r>
      <w:r>
        <w:rPr>
          <w:rStyle w:val="VerbatimChar"/>
        </w:rPr>
        <w:t xml:space="preserve">│       │                   ¿Saldo suficiente? ──► SÍ ──► Descuenta           │</w:t>
      </w:r>
      <w:r>
        <w:br/>
      </w:r>
      <w:r>
        <w:rPr>
          <w:rStyle w:val="VerbatimChar"/>
        </w:rPr>
        <w:t xml:space="preserve">│       │                           │                    │                    │</w:t>
      </w:r>
      <w:r>
        <w:br/>
      </w:r>
      <w:r>
        <w:rPr>
          <w:rStyle w:val="VerbatimChar"/>
        </w:rPr>
        <w:t xml:space="preserve">│       │                           NO                   ▼                    │</w:t>
      </w:r>
      <w:r>
        <w:br/>
      </w:r>
      <w:r>
        <w:rPr>
          <w:rStyle w:val="VerbatimChar"/>
        </w:rPr>
        <w:t xml:space="preserve">│       │                           │              Genera criptograma          │</w:t>
      </w:r>
      <w:r>
        <w:br/>
      </w:r>
      <w:r>
        <w:rPr>
          <w:rStyle w:val="VerbatimChar"/>
        </w:rPr>
        <w:t xml:space="preserve">│       │                           │              (transacción firmada)      │</w:t>
      </w:r>
      <w:r>
        <w:br/>
      </w:r>
      <w:r>
        <w:rPr>
          <w:rStyle w:val="VerbatimChar"/>
        </w:rPr>
        <w:t xml:space="preserve">│       │                           │                                         │</w:t>
      </w:r>
      <w:r>
        <w:br/>
      </w:r>
      <w:r>
        <w:rPr>
          <w:rStyle w:val="VerbatimChar"/>
        </w:rPr>
        <w:t xml:space="preserve">│       ▼                           ▼                                         │</w:t>
      </w:r>
      <w:r>
        <w:br/>
      </w:r>
      <w:r>
        <w:rPr>
          <w:rStyle w:val="VerbatimChar"/>
        </w:rPr>
        <w:t xml:space="preserve">│  Rechazo                          Transmisión 4G ──► Cloud                 │</w:t>
      </w:r>
      <w:r>
        <w:br/>
      </w:r>
      <w:r>
        <w:rPr>
          <w:rStyle w:val="VerbatimChar"/>
        </w:rPr>
        <w:t xml:space="preserve">│                                      (TLS 1.3, certificado X.509)           │</w:t>
      </w:r>
      <w:r>
        <w:br/>
      </w:r>
      <w:r>
        <w:rPr>
          <w:rStyle w:val="VerbatimChar"/>
        </w:rPr>
        <w:t xml:space="preserve">│       │                                                                     │</w:t>
      </w:r>
      <w:r>
        <w:br/>
      </w:r>
      <w:r>
        <w:rPr>
          <w:rStyle w:val="VerbatimChar"/>
        </w:rPr>
        <w:t xml:space="preserve">│       ▼                                                                     │</w:t>
      </w:r>
      <w:r>
        <w:br/>
      </w:r>
      <w:r>
        <w:rPr>
          <w:rStyle w:val="VerbatimChar"/>
        </w:rPr>
        <w:t xml:space="preserve">│  CLOUD ──► Gateway ──► Microservicio Auth (OAuth2/JWT) ──► Valida token   │</w:t>
      </w:r>
      <w:r>
        <w:br/>
      </w:r>
      <w:r>
        <w:rPr>
          <w:rStyle w:val="VerbatimChar"/>
        </w:rPr>
        <w:t xml:space="preserve">│       │                                                                     │</w:t>
      </w:r>
      <w:r>
        <w:br/>
      </w:r>
      <w:r>
        <w:rPr>
          <w:rStyle w:val="VerbatimChar"/>
        </w:rPr>
        <w:t xml:space="preserve">│       ▼                                                                     │</w:t>
      </w:r>
      <w:r>
        <w:br/>
      </w:r>
      <w:r>
        <w:rPr>
          <w:rStyle w:val="VerbatimChar"/>
        </w:rPr>
        <w:t xml:space="preserve">│  Microservicio Transacción ──► Firma digital (HSM cloud)                   │</w:t>
      </w:r>
      <w:r>
        <w:br/>
      </w:r>
      <w:r>
        <w:rPr>
          <w:rStyle w:val="VerbatimChar"/>
        </w:rPr>
        <w:t xml:space="preserve">│                            ──► Registro inmutable (blockchain/ledger)      │</w:t>
      </w:r>
      <w:r>
        <w:br/>
      </w:r>
      <w:r>
        <w:rPr>
          <w:rStyle w:val="VerbatimChar"/>
        </w:rPr>
        <w:t xml:space="preserve">│                            ──► Actualización saldo                         │</w:t>
      </w:r>
      <w:r>
        <w:br/>
      </w:r>
      <w:r>
        <w:rPr>
          <w:rStyle w:val="VerbatimChar"/>
        </w:rPr>
        <w:t xml:space="preserve">│                                                                             │</w:t>
      </w:r>
      <w:r>
        <w:br/>
      </w:r>
      <w:r>
        <w:rPr>
          <w:rStyle w:val="VerbatimChar"/>
        </w:rPr>
        <w:t xml:space="preserve">│  EMV (tarjeta bancaria): ──► Contactless ──► Criptograma EMV                 │</w:t>
      </w:r>
      <w:r>
        <w:br/>
      </w:r>
      <w:r>
        <w:rPr>
          <w:rStyle w:val="VerbatimChar"/>
        </w:rPr>
        <w:t xml:space="preserve">│                          ──► Transmisión al adquirente (PSE)                │</w:t>
      </w:r>
      <w:r>
        <w:br/>
      </w:r>
      <w:r>
        <w:rPr>
          <w:rStyle w:val="VerbatimChar"/>
        </w:rPr>
        <w:t xml:space="preserve">│                          ──► Autorización bancaria                        │</w:t>
      </w:r>
      <w:r>
        <w:br/>
      </w:r>
      <w:r>
        <w:rPr>
          <w:rStyle w:val="VerbatimChar"/>
        </w:rPr>
        <w:t xml:space="preserve">│                          ──► Respuesta: APROBADO / RECHAZADO                │</w:t>
      </w:r>
      <w:r>
        <w:br/>
      </w:r>
      <w:r>
        <w:rPr>
          <w:rStyle w:val="VerbatimChar"/>
        </w:rPr>
        <w:t xml:space="preserve">│                                                                             │</w:t>
      </w:r>
      <w:r>
        <w:br/>
      </w:r>
      <w:r>
        <w:rPr>
          <w:rStyle w:val="VerbatimChar"/>
        </w:rPr>
        <w:t xml:space="preserve">└─────────────────────────────────────────────────────────────────────────────┘</w:t>
      </w:r>
    </w:p>
    <w:bookmarkEnd w:id="77"/>
    <w:bookmarkStart w:id="78" w:name="kpis-del-sst"/>
    <w:p>
      <w:pPr>
        <w:pStyle w:val="Heading3"/>
      </w:pPr>
      <w:r>
        <w:t xml:space="preserve">6.4.4 KPIs del SST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KPI</w:t>
            </w:r>
          </w:p>
        </w:tc>
        <w:tc>
          <w:tcPr/>
          <w:p>
            <w:pPr>
              <w:pStyle w:val="Compact"/>
              <w:jc w:val="left"/>
            </w:pPr>
            <w:r>
              <w:t xml:space="preserve">Objetivo</w:t>
            </w:r>
          </w:p>
        </w:tc>
      </w:tr>
      <w:tr>
        <w:tc>
          <w:tcPr/>
          <w:p>
            <w:pPr>
              <w:pStyle w:val="Compact"/>
              <w:jc w:val="left"/>
            </w:pPr>
            <w:r>
              <w:t xml:space="preserve">Cumplimiento PCI DSS</w:t>
            </w:r>
          </w:p>
        </w:tc>
        <w:tc>
          <w:tcPr/>
          <w:p>
            <w:pPr>
              <w:pStyle w:val="Compact"/>
              <w:jc w:val="left"/>
            </w:pPr>
            <w:r>
              <w:t xml:space="preserve">Nivel 1 (si procesa tarjetas de crédito)</w:t>
            </w:r>
          </w:p>
        </w:tc>
      </w:tr>
      <w:tr>
        <w:tc>
          <w:tcPr/>
          <w:p>
            <w:pPr>
              <w:pStyle w:val="Compact"/>
              <w:jc w:val="left"/>
            </w:pPr>
            <w:r>
              <w:t xml:space="preserve">Cumplimiento ISO 27001</w:t>
            </w:r>
          </w:p>
        </w:tc>
        <w:tc>
          <w:tcPr/>
          <w:p>
            <w:pPr>
              <w:pStyle w:val="Compact"/>
              <w:jc w:val="left"/>
            </w:pPr>
            <w:r>
              <w:t xml:space="preserve">Certificado activo</w:t>
            </w:r>
          </w:p>
        </w:tc>
      </w:tr>
      <w:tr>
        <w:tc>
          <w:tcPr/>
          <w:p>
            <w:pPr>
              <w:pStyle w:val="Compact"/>
              <w:jc w:val="left"/>
            </w:pPr>
            <w:r>
              <w:t xml:space="preserve">Cifrado de datos en tránsito</w:t>
            </w:r>
          </w:p>
        </w:tc>
        <w:tc>
          <w:tcPr/>
          <w:p>
            <w:pPr>
              <w:pStyle w:val="Compact"/>
              <w:jc w:val="left"/>
            </w:pPr>
            <w:r>
              <w:t xml:space="preserve">100% TLS 1.3</w:t>
            </w:r>
          </w:p>
        </w:tc>
      </w:tr>
      <w:tr>
        <w:tc>
          <w:tcPr/>
          <w:p>
            <w:pPr>
              <w:pStyle w:val="Compact"/>
              <w:jc w:val="left"/>
            </w:pPr>
            <w:r>
              <w:t xml:space="preserve">Cifrado de datos en reposo</w:t>
            </w:r>
          </w:p>
        </w:tc>
        <w:tc>
          <w:tcPr/>
          <w:p>
            <w:pPr>
              <w:pStyle w:val="Compact"/>
              <w:jc w:val="left"/>
            </w:pPr>
            <w:r>
              <w:t xml:space="preserve">AES-256</w:t>
            </w:r>
          </w:p>
        </w:tc>
      </w:tr>
      <w:tr>
        <w:tc>
          <w:tcPr/>
          <w:p>
            <w:pPr>
              <w:pStyle w:val="Compact"/>
              <w:jc w:val="left"/>
            </w:pPr>
            <w:r>
              <w:t xml:space="preserve">Tiempo de respuesta de autenticación</w:t>
            </w:r>
          </w:p>
        </w:tc>
        <w:tc>
          <w:tcPr/>
          <w:p>
            <w:pPr>
              <w:pStyle w:val="Compact"/>
              <w:jc w:val="left"/>
            </w:pPr>
            <w:r>
              <w:t xml:space="preserve">&lt; 500 ms</w:t>
            </w:r>
          </w:p>
        </w:tc>
      </w:tr>
      <w:tr>
        <w:tc>
          <w:tcPr/>
          <w:p>
            <w:pPr>
              <w:pStyle w:val="Compact"/>
              <w:jc w:val="left"/>
            </w:pPr>
            <w:r>
              <w:t xml:space="preserve">Incidentes de seguridad reportados</w:t>
            </w:r>
          </w:p>
        </w:tc>
        <w:tc>
          <w:tcPr/>
          <w:p>
            <w:pPr>
              <w:pStyle w:val="Compact"/>
              <w:jc w:val="left"/>
            </w:pPr>
            <w:r>
              <w:t xml:space="preserve">0 críticos / año</w:t>
            </w:r>
          </w:p>
        </w:tc>
      </w:tr>
    </w:tbl>
    <w:p>
      <w:r>
        <w:pict>
          <v:rect style="width:0;height:1.5pt" o:hralign="center" o:hrstd="t" o:hr="t"/>
        </w:pict>
      </w:r>
    </w:p>
    <w:bookmarkEnd w:id="78"/>
    <w:bookmarkEnd w:id="79"/>
    <w:bookmarkEnd w:id="80"/>
    <w:bookmarkStart w:id="83" w:name="equipamiento-a-bordo-de-buses"/>
    <w:p>
      <w:pPr>
        <w:pStyle w:val="Heading1"/>
      </w:pPr>
      <w:r>
        <w:t xml:space="preserve">7. EQUIPAMIENTO A BORDO DE BUSES</w:t>
      </w:r>
    </w:p>
    <w:bookmarkStart w:id="81" w:name="arquitectura-de-equipamiento-por-bus"/>
    <w:p>
      <w:pPr>
        <w:pStyle w:val="Heading2"/>
      </w:pPr>
      <w:r>
        <w:t xml:space="preserve">7.1 Arquitectura de Equipamiento por Bus</w:t>
      </w:r>
    </w:p>
    <w:p>
      <w:pPr>
        <w:pStyle w:val="FirstParagraph"/>
      </w:pPr>
      <w:r>
        <w:t xml:space="preserve">Cada uno de los 34 buses del SETP Sincelejo lleva a bordo un conjunto integrado de dispositivos que conforman el</w:t>
      </w:r>
      <w:r>
        <w:t xml:space="preserve"> </w:t>
      </w:r>
      <w:r>
        <w:t xml:space="preserve">“</w:t>
      </w:r>
      <w:r>
        <w:t xml:space="preserve">nodo ITS móvil</w:t>
      </w:r>
      <w:r>
        <w:t xml:space="preserve">”</w:t>
      </w:r>
      <w:r>
        <w:t xml:space="preserve">. Todos los dispositivos se interconectan mediante una red local Ethernet/WiFi y comparten una conexión 4G/5G hacia el CCO y la nube.</w:t>
      </w:r>
    </w:p>
    <w:p>
      <w:pPr>
        <w:pStyle w:val="SourceCode"/>
      </w:pPr>
      <w:r>
        <w:rPr>
          <w:rStyle w:val="VerbatimChar"/>
        </w:rPr>
        <w:t xml:space="preserve">┌─────────────────────────────────────────────────────────────────────────────┐</w:t>
      </w:r>
      <w:r>
        <w:br/>
      </w:r>
      <w:r>
        <w:rPr>
          <w:rStyle w:val="VerbatimChar"/>
        </w:rPr>
        <w:t xml:space="preserve">│              DIAGRAMA DE EQUIPAMIENTO A BORDO (por bus)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CC-SRC-01      │     │  CC-SGCF-01     │     │  CC-SIU-01      │    │</w:t>
      </w:r>
      <w:r>
        <w:br/>
      </w:r>
      <w:r>
        <w:rPr>
          <w:rStyle w:val="VerbatimChar"/>
        </w:rPr>
        <w:t xml:space="preserve">│   │  VALIDADOR      │     │  GPS/GNSS       │     │  ROUTER WiFi    │    │</w:t>
      </w:r>
      <w:r>
        <w:br/>
      </w:r>
      <w:r>
        <w:rPr>
          <w:rStyle w:val="VerbatimChar"/>
        </w:rPr>
        <w:t xml:space="preserve">│   │  (Mifare/QR/EMV)│     │  + IoT          │     │  4G/5G          │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RED LOCAL BUS   │                            │</w:t>
      </w:r>
      <w:r>
        <w:br/>
      </w:r>
      <w:r>
        <w:rPr>
          <w:rStyle w:val="VerbatimChar"/>
        </w:rPr>
        <w:t xml:space="preserve">│                           │  Ethernet/WiFi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│CC-SGCF-03│                │CC-SGCF-02│                │CC-SGCF-04│   │</w:t>
      </w:r>
      <w:r>
        <w:br/>
      </w:r>
      <w:r>
        <w:rPr>
          <w:rStyle w:val="VerbatimChar"/>
        </w:rPr>
        <w:t xml:space="preserve">│  │ CCTV    │                │ CONTEO  │                │  DVR    │   │</w:t>
      </w:r>
      <w:r>
        <w:br/>
      </w:r>
      <w:r>
        <w:rPr>
          <w:rStyle w:val="VerbatimChar"/>
        </w:rPr>
        <w:t xml:space="preserve">│  │ (2 cams)│                │ PASAJ.  │                │  SSD    │   │</w:t>
      </w:r>
      <w:r>
        <w:br/>
      </w:r>
      <w:r>
        <w:rPr>
          <w:rStyle w:val="VerbatimChar"/>
        </w:rPr>
        <w:t xml:space="preserve">│  └─────────┘                └─────────┘                └─────────┘   │</w:t>
      </w:r>
      <w:r>
        <w:br/>
      </w:r>
      <w:r>
        <w:rPr>
          <w:rStyle w:val="VerbatimChar"/>
        </w:rPr>
        <w:t xml:space="preserve">│                                                                             │</w:t>
      </w:r>
      <w:r>
        <w:br/>
      </w:r>
      <w:r>
        <w:rPr>
          <w:rStyle w:val="VerbatimChar"/>
        </w:rPr>
        <w:t xml:space="preserve">│       ┌─────────┐         ┌─────────┐         ┌─────────┐                   │</w:t>
      </w:r>
      <w:r>
        <w:br/>
      </w:r>
      <w:r>
        <w:rPr>
          <w:rStyle w:val="VerbatimChar"/>
        </w:rPr>
        <w:t xml:space="preserve">│       │CC-SGCF-05│        │CC-SST-01│        │CC-SRC-02│                  │</w:t>
      </w:r>
      <w:r>
        <w:br/>
      </w:r>
      <w:r>
        <w:rPr>
          <w:rStyle w:val="VerbatimChar"/>
        </w:rPr>
        <w:t xml:space="preserve">│       │ CONSOLA │        │ BOTÓN   │        │TORNIQUETE│                  │</w:t>
      </w:r>
      <w:r>
        <w:br/>
      </w:r>
      <w:r>
        <w:rPr>
          <w:rStyle w:val="VerbatimChar"/>
        </w:rPr>
        <w:t xml:space="preserve">│       │CONDUCTOR│        │ PÁNICO  │        │ELECTROMEC│                  │</w:t>
      </w:r>
      <w:r>
        <w:br/>
      </w:r>
      <w:r>
        <w:rPr>
          <w:rStyle w:val="VerbatimChar"/>
        </w:rPr>
        <w:t xml:space="preserve">│       └─────────┘        └─────────┘        └─────────┘                   │</w:t>
      </w:r>
      <w:r>
        <w:br/>
      </w:r>
      <w:r>
        <w:rPr>
          <w:rStyle w:val="VerbatimChar"/>
        </w:rPr>
        <w:t xml:space="preserve">│                                                                             │</w:t>
      </w:r>
      <w:r>
        <w:br/>
      </w:r>
      <w:r>
        <w:rPr>
          <w:rStyle w:val="VerbatimChar"/>
        </w:rPr>
        <w:t xml:space="preserve">│   Alimentación: 12V/24V DC con conversor desde alternador/bus eléctrico   │</w:t>
      </w:r>
      <w:r>
        <w:br/>
      </w:r>
      <w:r>
        <w:rPr>
          <w:rStyle w:val="VerbatimChar"/>
        </w:rPr>
        <w:t xml:space="preserve">│   Respaldo: Batería auxiliar 12V 20Ah (autonomía ≥ 2 horas)              │</w:t>
      </w:r>
      <w:r>
        <w:br/>
      </w:r>
      <w:r>
        <w:rPr>
          <w:rStyle w:val="VerbatimChar"/>
        </w:rPr>
        <w:t xml:space="preserve">│                                                                             │</w:t>
      </w:r>
      <w:r>
        <w:br/>
      </w:r>
      <w:r>
        <w:rPr>
          <w:rStyle w:val="VerbatimChar"/>
        </w:rPr>
        <w:t xml:space="preserve">└─────────────────────────────────────────────────────────────────────────────┘</w:t>
      </w:r>
    </w:p>
    <w:bookmarkEnd w:id="81"/>
    <w:bookmarkStart w:id="82" w:name="X64641dcb41fbd1f068bf8525b4f3fadcf0a3938"/>
    <w:p>
      <w:pPr>
        <w:pStyle w:val="Heading2"/>
      </w:pPr>
      <w:r>
        <w:t xml:space="preserve">7.2 Inventario de Equipamiento por Bus (34 unidades)</w:t>
      </w:r>
    </w:p>
    <w:tbl>
      <w:tblPr>
        <w:tblStyle w:val="Table"/>
        <w:tblW w:type="pct" w:w="5000"/>
        <w:tblLook w:firstRow="1" w:lastRow="0" w:firstColumn="0" w:lastColumn="0" w:noHBand="0" w:noVBand="0" w:val="0020"/>
        <w:jc w:val="start"/>
      </w:tblPr>
      <w:tblGrid>
        <w:gridCol w:w="1152"/>
        <w:gridCol w:w="1728"/>
        <w:gridCol w:w="2448"/>
        <w:gridCol w:w="2592"/>
      </w:tblGrid>
      <w:tr>
        <w:trPr>
          <w:tblHeader w:val="true"/>
        </w:trPr>
        <w:tc>
          <w:tcPr/>
          <w:p>
            <w:pPr>
              <w:pStyle w:val="Compact"/>
              <w:jc w:val="left"/>
            </w:pPr>
            <w:r>
              <w:t xml:space="preserve">Código</w:t>
            </w:r>
          </w:p>
        </w:tc>
        <w:tc>
          <w:tcPr/>
          <w:p>
            <w:pPr>
              <w:pStyle w:val="Compact"/>
              <w:jc w:val="left"/>
            </w:pPr>
            <w:r>
              <w:t xml:space="preserve">Componente</w:t>
            </w:r>
          </w:p>
        </w:tc>
        <w:tc>
          <w:tcPr/>
          <w:p>
            <w:pPr>
              <w:pStyle w:val="Compact"/>
              <w:jc w:val="left"/>
            </w:pPr>
            <w:r>
              <w:t xml:space="preserve">Cantidad por bus</w:t>
            </w:r>
          </w:p>
        </w:tc>
        <w:tc>
          <w:tcPr/>
          <w:p>
            <w:pPr>
              <w:pStyle w:val="Compact"/>
              <w:jc w:val="left"/>
            </w:pPr>
            <w:r>
              <w:t xml:space="preserve">Total (34 buses)</w:t>
            </w:r>
          </w:p>
        </w:tc>
      </w:tr>
      <w:tr>
        <w:tc>
          <w:tcPr/>
          <w:p>
            <w:pPr>
              <w:pStyle w:val="Compact"/>
              <w:jc w:val="left"/>
            </w:pPr>
            <w:r>
              <w:t xml:space="preserve">CC-SRC-01</w:t>
            </w:r>
          </w:p>
        </w:tc>
        <w:tc>
          <w:tcPr/>
          <w:p>
            <w:pPr>
              <w:pStyle w:val="Compact"/>
              <w:jc w:val="left"/>
            </w:pPr>
            <w:r>
              <w:t xml:space="preserve">Validador/Procesador de transacciones</w:t>
            </w:r>
          </w:p>
        </w:tc>
        <w:tc>
          <w:tcPr/>
          <w:p>
            <w:pPr>
              <w:pStyle w:val="Compact"/>
              <w:jc w:val="left"/>
            </w:pPr>
            <w:r>
              <w:t xml:space="preserve">2 (puerta delantera + trasera)</w:t>
            </w:r>
          </w:p>
        </w:tc>
        <w:tc>
          <w:tcPr/>
          <w:p>
            <w:pPr>
              <w:pStyle w:val="Compact"/>
              <w:jc w:val="left"/>
            </w:pPr>
            <w:r>
              <w:t xml:space="preserve">68</w:t>
            </w:r>
          </w:p>
        </w:tc>
      </w:tr>
      <w:tr>
        <w:tc>
          <w:tcPr/>
          <w:p>
            <w:pPr>
              <w:pStyle w:val="Compact"/>
              <w:jc w:val="left"/>
            </w:pPr>
            <w:r>
              <w:t xml:space="preserve">CC-SRC-02</w:t>
            </w:r>
          </w:p>
        </w:tc>
        <w:tc>
          <w:tcPr/>
          <w:p>
            <w:pPr>
              <w:pStyle w:val="Compact"/>
              <w:jc w:val="left"/>
            </w:pPr>
            <w:r>
              <w:t xml:space="preserve">Torniquete electromecánico unidireccional</w:t>
            </w:r>
          </w:p>
        </w:tc>
        <w:tc>
          <w:tcPr/>
          <w:p>
            <w:pPr>
              <w:pStyle w:val="Compact"/>
              <w:jc w:val="left"/>
            </w:pPr>
            <w:r>
              <w:t xml:space="preserve">2</w:t>
            </w:r>
          </w:p>
        </w:tc>
        <w:tc>
          <w:tcPr/>
          <w:p>
            <w:pPr>
              <w:pStyle w:val="Compact"/>
              <w:jc w:val="left"/>
            </w:pPr>
            <w:r>
              <w:t xml:space="preserve">68</w:t>
            </w:r>
          </w:p>
        </w:tc>
      </w:tr>
      <w:tr>
        <w:tc>
          <w:tcPr/>
          <w:p>
            <w:pPr>
              <w:pStyle w:val="Compact"/>
              <w:jc w:val="left"/>
            </w:pPr>
            <w:r>
              <w:t xml:space="preserve">CC-SGCF-01</w:t>
            </w:r>
          </w:p>
        </w:tc>
        <w:tc>
          <w:tcPr/>
          <w:p>
            <w:pPr>
              <w:pStyle w:val="Compact"/>
              <w:jc w:val="left"/>
            </w:pPr>
            <w:r>
              <w:t xml:space="preserve">Rastreador GPS/GNSS + módulo IoT</w:t>
            </w:r>
          </w:p>
        </w:tc>
        <w:tc>
          <w:tcPr/>
          <w:p>
            <w:pPr>
              <w:pStyle w:val="Compact"/>
              <w:jc w:val="left"/>
            </w:pPr>
            <w:r>
              <w:t xml:space="preserve">1</w:t>
            </w:r>
          </w:p>
        </w:tc>
        <w:tc>
          <w:tcPr/>
          <w:p>
            <w:pPr>
              <w:pStyle w:val="Compact"/>
              <w:jc w:val="left"/>
            </w:pPr>
            <w:r>
              <w:t xml:space="preserve">34</w:t>
            </w:r>
          </w:p>
        </w:tc>
      </w:tr>
      <w:tr>
        <w:tc>
          <w:tcPr/>
          <w:p>
            <w:pPr>
              <w:pStyle w:val="Compact"/>
              <w:jc w:val="left"/>
            </w:pPr>
            <w:r>
              <w:t xml:space="preserve">CC-SGCF-02</w:t>
            </w:r>
          </w:p>
        </w:tc>
        <w:tc>
          <w:tcPr/>
          <w:p>
            <w:pPr>
              <w:pStyle w:val="Compact"/>
              <w:jc w:val="left"/>
            </w:pPr>
            <w:r>
              <w:t xml:space="preserve">Cámaras conteo pasajeros</w:t>
            </w:r>
          </w:p>
        </w:tc>
        <w:tc>
          <w:tcPr/>
          <w:p>
            <w:pPr>
              <w:pStyle w:val="Compact"/>
              <w:jc w:val="left"/>
            </w:pPr>
            <w:r>
              <w:t xml:space="preserve">2 (por puerta)</w:t>
            </w:r>
          </w:p>
        </w:tc>
        <w:tc>
          <w:tcPr/>
          <w:p>
            <w:pPr>
              <w:pStyle w:val="Compact"/>
              <w:jc w:val="left"/>
            </w:pPr>
            <w:r>
              <w:t xml:space="preserve">68</w:t>
            </w:r>
          </w:p>
        </w:tc>
      </w:tr>
      <w:tr>
        <w:tc>
          <w:tcPr/>
          <w:p>
            <w:pPr>
              <w:pStyle w:val="Compact"/>
              <w:jc w:val="left"/>
            </w:pPr>
            <w:r>
              <w:t xml:space="preserve">CC-SGCF-03</w:t>
            </w:r>
          </w:p>
        </w:tc>
        <w:tc>
          <w:tcPr/>
          <w:p>
            <w:pPr>
              <w:pStyle w:val="Compact"/>
              <w:jc w:val="left"/>
            </w:pPr>
            <w:r>
              <w:t xml:space="preserve">Cámaras videovigilancia CCTV</w:t>
            </w:r>
          </w:p>
        </w:tc>
        <w:tc>
          <w:tcPr/>
          <w:p>
            <w:pPr>
              <w:pStyle w:val="Compact"/>
              <w:jc w:val="left"/>
            </w:pPr>
            <w:r>
              <w:t xml:space="preserve">2 (interior)</w:t>
            </w:r>
          </w:p>
        </w:tc>
        <w:tc>
          <w:tcPr/>
          <w:p>
            <w:pPr>
              <w:pStyle w:val="Compact"/>
              <w:jc w:val="left"/>
            </w:pPr>
            <w:r>
              <w:t xml:space="preserve">68</w:t>
            </w:r>
          </w:p>
        </w:tc>
      </w:tr>
      <w:tr>
        <w:tc>
          <w:tcPr/>
          <w:p>
            <w:pPr>
              <w:pStyle w:val="Compact"/>
              <w:jc w:val="left"/>
            </w:pPr>
            <w:r>
              <w:t xml:space="preserve">CC-SGCF-04</w:t>
            </w:r>
          </w:p>
        </w:tc>
        <w:tc>
          <w:tcPr/>
          <w:p>
            <w:pPr>
              <w:pStyle w:val="Compact"/>
              <w:jc w:val="left"/>
            </w:pPr>
            <w:r>
              <w:t xml:space="preserve">Grabador DVR/NVR SSD ≥500GB</w:t>
            </w:r>
          </w:p>
        </w:tc>
        <w:tc>
          <w:tcPr/>
          <w:p>
            <w:pPr>
              <w:pStyle w:val="Compact"/>
              <w:jc w:val="left"/>
            </w:pPr>
            <w:r>
              <w:t xml:space="preserve">1</w:t>
            </w:r>
          </w:p>
        </w:tc>
        <w:tc>
          <w:tcPr/>
          <w:p>
            <w:pPr>
              <w:pStyle w:val="Compact"/>
              <w:jc w:val="left"/>
            </w:pPr>
            <w:r>
              <w:t xml:space="preserve">34</w:t>
            </w:r>
          </w:p>
        </w:tc>
      </w:tr>
      <w:tr>
        <w:tc>
          <w:tcPr/>
          <w:p>
            <w:pPr>
              <w:pStyle w:val="Compact"/>
              <w:jc w:val="left"/>
            </w:pPr>
            <w:r>
              <w:t xml:space="preserve">CC-SGCF-05</w:t>
            </w:r>
          </w:p>
        </w:tc>
        <w:tc>
          <w:tcPr/>
          <w:p>
            <w:pPr>
              <w:pStyle w:val="Compact"/>
              <w:jc w:val="left"/>
            </w:pPr>
            <w:r>
              <w:t xml:space="preserve">Consola/tablet conductor rugerizada 7”</w:t>
            </w:r>
          </w:p>
        </w:tc>
        <w:tc>
          <w:tcPr/>
          <w:p>
            <w:pPr>
              <w:pStyle w:val="Compact"/>
              <w:jc w:val="left"/>
            </w:pPr>
            <w:r>
              <w:t xml:space="preserve">1</w:t>
            </w:r>
          </w:p>
        </w:tc>
        <w:tc>
          <w:tcPr/>
          <w:p>
            <w:pPr>
              <w:pStyle w:val="Compact"/>
              <w:jc w:val="left"/>
            </w:pPr>
            <w:r>
              <w:t xml:space="preserve">34</w:t>
            </w:r>
          </w:p>
        </w:tc>
      </w:tr>
      <w:tr>
        <w:tc>
          <w:tcPr/>
          <w:p>
            <w:pPr>
              <w:pStyle w:val="Compact"/>
              <w:jc w:val="left"/>
            </w:pPr>
            <w:r>
              <w:t xml:space="preserve">CC-SST-01</w:t>
            </w:r>
          </w:p>
        </w:tc>
        <w:tc>
          <w:tcPr/>
          <w:p>
            <w:pPr>
              <w:pStyle w:val="Compact"/>
              <w:jc w:val="left"/>
            </w:pPr>
            <w:r>
              <w:t xml:space="preserve">Botón de pánico (conductor + pasajeros)</w:t>
            </w:r>
          </w:p>
        </w:tc>
        <w:tc>
          <w:tcPr/>
          <w:p>
            <w:pPr>
              <w:pStyle w:val="Compact"/>
              <w:jc w:val="left"/>
            </w:pPr>
            <w:r>
              <w:t xml:space="preserve">2</w:t>
            </w:r>
          </w:p>
        </w:tc>
        <w:tc>
          <w:tcPr/>
          <w:p>
            <w:pPr>
              <w:pStyle w:val="Compact"/>
              <w:jc w:val="left"/>
            </w:pPr>
            <w:r>
              <w:t xml:space="preserve">68</w:t>
            </w:r>
          </w:p>
        </w:tc>
      </w:tr>
      <w:tr>
        <w:tc>
          <w:tcPr/>
          <w:p>
            <w:pPr>
              <w:pStyle w:val="Compact"/>
              <w:jc w:val="left"/>
            </w:pPr>
            <w:r>
              <w:t xml:space="preserve">CC-SIU-01</w:t>
            </w:r>
          </w:p>
        </w:tc>
        <w:tc>
          <w:tcPr/>
          <w:p>
            <w:pPr>
              <w:pStyle w:val="Compact"/>
              <w:jc w:val="left"/>
            </w:pPr>
            <w:r>
              <w:t xml:space="preserve">Router WiFi industrial 4G/5G</w:t>
            </w:r>
          </w:p>
        </w:tc>
        <w:tc>
          <w:tcPr/>
          <w:p>
            <w:pPr>
              <w:pStyle w:val="Compact"/>
              <w:jc w:val="left"/>
            </w:pPr>
            <w:r>
              <w:t xml:space="preserve">1</w:t>
            </w:r>
          </w:p>
        </w:tc>
        <w:tc>
          <w:tcPr/>
          <w:p>
            <w:pPr>
              <w:pStyle w:val="Compact"/>
              <w:jc w:val="left"/>
            </w:pPr>
            <w:r>
              <w:t xml:space="preserve">34</w:t>
            </w:r>
          </w:p>
        </w:tc>
      </w:tr>
      <w:tr>
        <w:tc>
          <w:tcPr/>
          <w:p>
            <w:pPr>
              <w:pStyle w:val="Compact"/>
              <w:jc w:val="left"/>
            </w:pPr>
            <w:r>
              <w:t xml:space="preserve">CC-COM-01</w:t>
            </w:r>
          </w:p>
        </w:tc>
        <w:tc>
          <w:tcPr/>
          <w:p>
            <w:pPr>
              <w:pStyle w:val="Compact"/>
              <w:jc w:val="left"/>
            </w:pPr>
            <w:r>
              <w:t xml:space="preserve">Antena GPS/GNSS externa</w:t>
            </w:r>
          </w:p>
        </w:tc>
        <w:tc>
          <w:tcPr/>
          <w:p>
            <w:pPr>
              <w:pStyle w:val="Compact"/>
              <w:jc w:val="left"/>
            </w:pPr>
            <w:r>
              <w:t xml:space="preserve">1</w:t>
            </w:r>
          </w:p>
        </w:tc>
        <w:tc>
          <w:tcPr/>
          <w:p>
            <w:pPr>
              <w:pStyle w:val="Compact"/>
              <w:jc w:val="left"/>
            </w:pPr>
            <w:r>
              <w:t xml:space="preserve">34</w:t>
            </w:r>
          </w:p>
        </w:tc>
      </w:tr>
      <w:tr>
        <w:tc>
          <w:tcPr/>
          <w:p>
            <w:pPr>
              <w:pStyle w:val="Compact"/>
              <w:jc w:val="left"/>
            </w:pPr>
            <w:r>
              <w:t xml:space="preserve">CC-COM-02</w:t>
            </w:r>
          </w:p>
        </w:tc>
        <w:tc>
          <w:tcPr/>
          <w:p>
            <w:pPr>
              <w:pStyle w:val="Compact"/>
              <w:jc w:val="left"/>
            </w:pPr>
            <w:r>
              <w:t xml:space="preserve">Cableado y accesorios (kit por bus)</w:t>
            </w:r>
          </w:p>
        </w:tc>
        <w:tc>
          <w:tcPr/>
          <w:p>
            <w:pPr>
              <w:pStyle w:val="Compact"/>
              <w:jc w:val="left"/>
            </w:pPr>
            <w:r>
              <w:t xml:space="preserve">1</w:t>
            </w:r>
          </w:p>
        </w:tc>
        <w:tc>
          <w:tcPr/>
          <w:p>
            <w:pPr>
              <w:pStyle w:val="Compact"/>
              <w:jc w:val="left"/>
            </w:pPr>
            <w:r>
              <w:t xml:space="preserve">34</w:t>
            </w:r>
          </w:p>
        </w:tc>
      </w:tr>
    </w:tbl>
    <w:p>
      <w:r>
        <w:pict>
          <v:rect style="width:0;height:1.5pt" o:hralign="center" o:hrstd="t" o:hr="t"/>
        </w:pict>
      </w:r>
    </w:p>
    <w:bookmarkEnd w:id="82"/>
    <w:bookmarkEnd w:id="83"/>
    <w:bookmarkStart w:id="89" w:name="centro-de-control-de-operaciones-cco-1"/>
    <w:p>
      <w:pPr>
        <w:pStyle w:val="Heading1"/>
      </w:pPr>
      <w:r>
        <w:t xml:space="preserve">8. CENTRO DE CONTROL DE OPERACIONES (CCO)</w:t>
      </w:r>
    </w:p>
    <w:bookmarkStart w:id="84" w:name="ubicación-y-diseño-general"/>
    <w:p>
      <w:pPr>
        <w:pStyle w:val="Heading2"/>
      </w:pPr>
      <w:r>
        <w:t xml:space="preserve">8.1 Ubicación y Diseño General</w:t>
      </w:r>
    </w:p>
    <w:p>
      <w:pPr>
        <w:pStyle w:val="FirstParagraph"/>
      </w:pPr>
      <w:r>
        <w:rPr>
          <w:bCs/>
          <w:b/>
        </w:rPr>
        <w:t xml:space="preserve">Ubicación:</w:t>
      </w:r>
      <w:r>
        <w:t xml:space="preserve"> </w:t>
      </w:r>
      <w:r>
        <w:t xml:space="preserve">Oficinas administrativas de Metro Sabanas S.A.S. en Sincelejo, Sucre.</w:t>
      </w:r>
    </w:p>
    <w:p>
      <w:pPr>
        <w:pStyle w:val="BodyText"/>
      </w:pPr>
      <w:r>
        <w:t xml:space="preserve">El CCO constituye el núcleo neurálgico del sistema ITS. Es el espacio físico desde donde un equipo de operadores supervisa, controla y coordina toda la operación del SETP. El diseño del CCO sigue estándares de centros de control de transporte público, adaptados a la escala de 34 buses y 5 rutas.</w:t>
      </w:r>
    </w:p>
    <w:bookmarkEnd w:id="84"/>
    <w:bookmarkStart w:id="85" w:name="distribución-física-del-cco"/>
    <w:p>
      <w:pPr>
        <w:pStyle w:val="Heading2"/>
      </w:pPr>
      <w:r>
        <w:t xml:space="preserve">8.2 Distribución Física del CCO</w:t>
      </w:r>
    </w:p>
    <w:p>
      <w:pPr>
        <w:pStyle w:val="SourceCode"/>
      </w:pPr>
      <w:r>
        <w:rPr>
          <w:rStyle w:val="VerbatimChar"/>
        </w:rPr>
        <w:t xml:space="preserve">┌─────────────────────────────────────────────────────────────────────────────┐</w:t>
      </w:r>
      <w:r>
        <w:br/>
      </w:r>
      <w:r>
        <w:rPr>
          <w:rStyle w:val="VerbatimChar"/>
        </w:rPr>
        <w:t xml:space="preserve">│                    PLANTA DEL CCO — SETP SINCELEJO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VIDEO WALL                                  ││</w:t>
      </w:r>
      <w:r>
        <w:br/>
      </w:r>
      <w:r>
        <w:rPr>
          <w:rStyle w:val="VerbatimChar"/>
        </w:rPr>
        <w:t xml:space="preserve">│  │  ┌────────┐  ┌────────┐  ┌────────┐  ┌────────┐                       ││</w:t>
      </w:r>
      <w:r>
        <w:br/>
      </w:r>
      <w:r>
        <w:rPr>
          <w:rStyle w:val="VerbatimChar"/>
        </w:rPr>
        <w:t xml:space="preserve">│  │  │ TV 55" │  │ TV 55" │  │ TV 55" │  │ TV 55" │                       ││</w:t>
      </w:r>
      <w:r>
        <w:br/>
      </w:r>
      <w:r>
        <w:rPr>
          <w:rStyle w:val="VerbatimChar"/>
        </w:rPr>
        <w:t xml:space="preserve">│  │  │ Mapa   │  │ Alertas│  │Recaudo │  │ CCTV   │                       ││</w:t>
      </w:r>
      <w:r>
        <w:br/>
      </w:r>
      <w:r>
        <w:rPr>
          <w:rStyle w:val="VerbatimChar"/>
        </w:rPr>
        <w:t xml:space="preserve">│  │  │Flota   │  │Activas │  │Tiempo R│  │Directo│                       ││</w:t>
      </w:r>
      <w:r>
        <w:br/>
      </w:r>
      <w:r>
        <w:rPr>
          <w:rStyle w:val="VerbatimChar"/>
        </w:rPr>
        <w:t xml:space="preserve">│  │  └────────┘  └────────┘  └────────┘  └────────┘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Puesto 1   │  │  Puesto 2   │  │  Puesto 3   │  │  Puesto 4   │   │</w:t>
      </w:r>
      <w:r>
        <w:br/>
      </w:r>
      <w:r>
        <w:rPr>
          <w:rStyle w:val="VerbatimChar"/>
        </w:rPr>
        <w:t xml:space="preserve">│  │ Supervisor  │  │ Planeación  │  │ Conciliación│  │  Soporte    │   │</w:t>
      </w:r>
      <w:r>
        <w:br/>
      </w:r>
      <w:r>
        <w:rPr>
          <w:rStyle w:val="VerbatimChar"/>
        </w:rPr>
        <w:t xml:space="preserve">│  │   General   │  │  Rutas      │  │  Recaudo    │  │  Técnico    │   │</w:t>
      </w:r>
      <w:r>
        <w:br/>
      </w:r>
      <w:r>
        <w:rPr>
          <w:rStyle w:val="VerbatimChar"/>
        </w:rPr>
        <w:t xml:space="preserve">│  │  2×27" FHD  │  │  2×27" FHD  │  │  2×27" FHD  │  │  2×27" FHD  │   │</w:t>
      </w:r>
      <w:r>
        <w:br/>
      </w:r>
      <w:r>
        <w:rPr>
          <w:rStyle w:val="VerbatimChar"/>
        </w:rPr>
        <w:t xml:space="preserve">│  └──────────────┘  └──────────────┘  └──────────────┘  └──────────────┘   │</w:t>
      </w:r>
      <w:r>
        <w:br/>
      </w:r>
      <w:r>
        <w:rPr>
          <w:rStyle w:val="VerbatimChar"/>
        </w:rPr>
        <w:t xml:space="preserve">│                                                                             │</w:t>
      </w:r>
      <w:r>
        <w:br/>
      </w:r>
      <w:r>
        <w:rPr>
          <w:rStyle w:val="VerbatimChar"/>
        </w:rPr>
        <w:t xml:space="preserve">│  ┌────────────────────────────────────────────────────────────────────────┐│</w:t>
      </w:r>
      <w:r>
        <w:br/>
      </w:r>
      <w:r>
        <w:rPr>
          <w:rStyle w:val="VerbatimChar"/>
        </w:rPr>
        <w:t xml:space="preserve">│  │  Puesto 5 — Inicialización de Tarjetas (2 PC + impresora térmica)     ││</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 RACK   │  │  Sala reuniones  │  │  Servicios      │                     │</w:t>
      </w:r>
      <w:r>
        <w:br/>
      </w:r>
      <w:r>
        <w:rPr>
          <w:rStyle w:val="VerbatimChar"/>
        </w:rPr>
        <w:t xml:space="preserve">│  │19" 42U │  │  (6 personas)    │  │  (baños, cocina)│                     │</w:t>
      </w:r>
      <w:r>
        <w:br/>
      </w:r>
      <w:r>
        <w:rPr>
          <w:rStyle w:val="VerbatimChar"/>
        </w:rPr>
        <w:t xml:space="preserve">│  │Switch  │  │                  │  │                 │                     │</w:t>
      </w:r>
      <w:r>
        <w:br/>
      </w:r>
      <w:r>
        <w:rPr>
          <w:rStyle w:val="VerbatimChar"/>
        </w:rPr>
        <w:t xml:space="preserve">│  │UPS 5KVA│  │                  │  │                 │                     │</w:t>
      </w:r>
      <w:r>
        <w:br/>
      </w:r>
      <w:r>
        <w:rPr>
          <w:rStyle w:val="VerbatimChar"/>
        </w:rPr>
        <w:t xml:space="preserve">│  │Servid.│  │                  │  │                 │                     │</w:t>
      </w:r>
      <w:r>
        <w:br/>
      </w:r>
      <w:r>
        <w:rPr>
          <w:rStyle w:val="VerbatimChar"/>
        </w:rPr>
        <w:t xml:space="preserve">│  └────────┘  └─────────────────┘  └─────────────────┘                     │</w:t>
      </w:r>
      <w:r>
        <w:br/>
      </w:r>
      <w:r>
        <w:rPr>
          <w:rStyle w:val="VerbatimChar"/>
        </w:rPr>
        <w:t xml:space="preserve">│                                                                             │</w:t>
      </w:r>
      <w:r>
        <w:br/>
      </w:r>
      <w:r>
        <w:rPr>
          <w:rStyle w:val="VerbatimChar"/>
        </w:rPr>
        <w:t xml:space="preserve">│  Acceso biométrico + CCTV 4 cámaras domo IP                                │</w:t>
      </w:r>
      <w:r>
        <w:br/>
      </w:r>
      <w:r>
        <w:rPr>
          <w:rStyle w:val="VerbatimChar"/>
        </w:rPr>
        <w:t xml:space="preserve">│                                                                             │</w:t>
      </w:r>
      <w:r>
        <w:br/>
      </w:r>
      <w:r>
        <w:rPr>
          <w:rStyle w:val="VerbatimChar"/>
        </w:rPr>
        <w:t xml:space="preserve">└─────────────────────────────────────────────────────────────────────────────┘</w:t>
      </w:r>
    </w:p>
    <w:bookmarkEnd w:id="85"/>
    <w:bookmarkStart w:id="86" w:name="inventario-de-componentes-del-cco"/>
    <w:p>
      <w:pPr>
        <w:pStyle w:val="Heading2"/>
      </w:pPr>
      <w:r>
        <w:t xml:space="preserve">8.3 Inventario de Componentes del CCO</w:t>
      </w:r>
    </w:p>
    <w:tbl>
      <w:tblPr>
        <w:tblStyle w:val="Table"/>
        <w:tblW w:type="pct" w:w="5000"/>
        <w:tblLook w:firstRow="1" w:lastRow="0" w:firstColumn="0" w:lastColumn="0" w:noHBand="0" w:noVBand="0" w:val="0020"/>
        <w:jc w:val="start"/>
      </w:tblPr>
      <w:tblGrid>
        <w:gridCol w:w="1173"/>
        <w:gridCol w:w="1760"/>
        <w:gridCol w:w="1466"/>
        <w:gridCol w:w="3520"/>
      </w:tblGrid>
      <w:tr>
        <w:trPr>
          <w:tblHeader w:val="true"/>
        </w:trPr>
        <w:tc>
          <w:tcPr/>
          <w:p>
            <w:pPr>
              <w:pStyle w:val="Compact"/>
              <w:jc w:val="left"/>
            </w:pPr>
            <w:r>
              <w:t xml:space="preserve">Código</w:t>
            </w:r>
          </w:p>
        </w:tc>
        <w:tc>
          <w:tcPr/>
          <w:p>
            <w:pPr>
              <w:pStyle w:val="Compact"/>
              <w:jc w:val="left"/>
            </w:pPr>
            <w:r>
              <w:t xml:space="preserve">Componente</w:t>
            </w:r>
          </w:p>
        </w:tc>
        <w:tc>
          <w:tcPr/>
          <w:p>
            <w:pPr>
              <w:pStyle w:val="Compact"/>
              <w:jc w:val="left"/>
            </w:pPr>
            <w:r>
              <w:t xml:space="preserve">Cantidad</w:t>
            </w:r>
          </w:p>
        </w:tc>
        <w:tc>
          <w:tcPr/>
          <w:p>
            <w:pPr>
              <w:pStyle w:val="Compact"/>
              <w:jc w:val="left"/>
            </w:pPr>
            <w:r>
              <w:t xml:space="preserve">Especificación Técnica</w:t>
            </w:r>
          </w:p>
        </w:tc>
      </w:tr>
      <w:tr>
        <w:tc>
          <w:tcPr/>
          <w:p>
            <w:pPr>
              <w:pStyle w:val="Compact"/>
              <w:jc w:val="left"/>
            </w:pPr>
            <w:r>
              <w:t xml:space="preserve">CC-CCO-01</w:t>
            </w:r>
          </w:p>
        </w:tc>
        <w:tc>
          <w:tcPr/>
          <w:p>
            <w:pPr>
              <w:pStyle w:val="Compact"/>
              <w:jc w:val="left"/>
            </w:pPr>
            <w:r>
              <w:t xml:space="preserve">Televisor industrial 55” UHD</w:t>
            </w:r>
          </w:p>
        </w:tc>
        <w:tc>
          <w:tcPr/>
          <w:p>
            <w:pPr>
              <w:pStyle w:val="Compact"/>
              <w:jc w:val="left"/>
            </w:pPr>
            <w:r>
              <w:t xml:space="preserve">4</w:t>
            </w:r>
          </w:p>
        </w:tc>
        <w:tc>
          <w:tcPr/>
          <w:p>
            <w:pPr>
              <w:pStyle w:val="Compact"/>
              <w:jc w:val="left"/>
            </w:pPr>
            <w:r>
              <w:t xml:space="preserve">Resolución 3840×2160; brillo ≥ 500 cd/m²; 24/7; HDMI/DP; temperatura 0-40°C</w:t>
            </w:r>
          </w:p>
        </w:tc>
      </w:tr>
      <w:tr>
        <w:tc>
          <w:tcPr/>
          <w:p>
            <w:pPr>
              <w:pStyle w:val="Compact"/>
              <w:jc w:val="left"/>
            </w:pPr>
            <w:r>
              <w:t xml:space="preserve">CC-CCO-02</w:t>
            </w:r>
          </w:p>
        </w:tc>
        <w:tc>
          <w:tcPr/>
          <w:p>
            <w:pPr>
              <w:pStyle w:val="Compact"/>
              <w:jc w:val="left"/>
            </w:pPr>
            <w:r>
              <w:t xml:space="preserve">Matriz de video controller</w:t>
            </w:r>
          </w:p>
        </w:tc>
        <w:tc>
          <w:tcPr/>
          <w:p>
            <w:pPr>
              <w:pStyle w:val="Compact"/>
              <w:jc w:val="left"/>
            </w:pPr>
            <w:r>
              <w:t xml:space="preserve">1</w:t>
            </w:r>
          </w:p>
        </w:tc>
        <w:tc>
          <w:tcPr/>
          <w:p>
            <w:pPr>
              <w:pStyle w:val="Compact"/>
              <w:jc w:val="left"/>
            </w:pPr>
            <w:r>
              <w:t xml:space="preserve">4 salidas HDMI; 2×2 layout; scaling; bezel compensation; RS-232/LAN</w:t>
            </w:r>
          </w:p>
        </w:tc>
      </w:tr>
      <w:tr>
        <w:tc>
          <w:tcPr/>
          <w:p>
            <w:pPr>
              <w:pStyle w:val="Compact"/>
              <w:jc w:val="left"/>
            </w:pPr>
            <w:r>
              <w:t xml:space="preserve">CC-CCO-03</w:t>
            </w:r>
          </w:p>
        </w:tc>
        <w:tc>
          <w:tcPr/>
          <w:p>
            <w:pPr>
              <w:pStyle w:val="Compact"/>
              <w:jc w:val="left"/>
            </w:pPr>
            <w:r>
              <w:t xml:space="preserve">Computador doble pantalla (planeación + conciliación)</w:t>
            </w:r>
          </w:p>
        </w:tc>
        <w:tc>
          <w:tcPr/>
          <w:p>
            <w:pPr>
              <w:pStyle w:val="Compact"/>
              <w:jc w:val="left"/>
            </w:pPr>
            <w:r>
              <w:t xml:space="preserve">2</w:t>
            </w:r>
          </w:p>
        </w:tc>
        <w:tc>
          <w:tcPr/>
          <w:p>
            <w:pPr>
              <w:pStyle w:val="Compact"/>
              <w:jc w:val="left"/>
            </w:pPr>
            <w:r>
              <w:t xml:space="preserve">CPU ≥ i7/Ryzen 7; RAM 32 GB; SSD 1 TB NVMe; 2 monitores 27” FHD; Windows 11 Pro / Ubuntu 22.04</w:t>
            </w:r>
          </w:p>
        </w:tc>
      </w:tr>
      <w:tr>
        <w:tc>
          <w:tcPr/>
          <w:p>
            <w:pPr>
              <w:pStyle w:val="Compact"/>
              <w:jc w:val="left"/>
            </w:pPr>
            <w:r>
              <w:t xml:space="preserve">CC-CCO-04</w:t>
            </w:r>
          </w:p>
        </w:tc>
        <w:tc>
          <w:tcPr/>
          <w:p>
            <w:pPr>
              <w:pStyle w:val="Compact"/>
              <w:jc w:val="left"/>
            </w:pPr>
            <w:r>
              <w:t xml:space="preserve">Computador inicialización tarjetas</w:t>
            </w:r>
          </w:p>
        </w:tc>
        <w:tc>
          <w:tcPr/>
          <w:p>
            <w:pPr>
              <w:pStyle w:val="Compact"/>
              <w:jc w:val="left"/>
            </w:pPr>
            <w:r>
              <w:t xml:space="preserve">2</w:t>
            </w:r>
          </w:p>
        </w:tc>
        <w:tc>
          <w:tcPr/>
          <w:p>
            <w:pPr>
              <w:pStyle w:val="Compact"/>
              <w:jc w:val="left"/>
            </w:pPr>
            <w:r>
              <w:t xml:space="preserve">CPU ≥ i5; RAM 16 GB; SSD 512 GB; lector/escritor Mifare; impresora térmica; Windows 11 Pro</w:t>
            </w:r>
          </w:p>
        </w:tc>
      </w:tr>
      <w:tr>
        <w:tc>
          <w:tcPr/>
          <w:p>
            <w:pPr>
              <w:pStyle w:val="Compact"/>
              <w:jc w:val="left"/>
            </w:pPr>
            <w:r>
              <w:t xml:space="preserve">CC-CCO-05</w:t>
            </w:r>
          </w:p>
        </w:tc>
        <w:tc>
          <w:tcPr/>
          <w:p>
            <w:pPr>
              <w:pStyle w:val="Compact"/>
              <w:jc w:val="left"/>
            </w:pPr>
            <w:r>
              <w:t xml:space="preserve">Computador programación de rutas</w:t>
            </w:r>
          </w:p>
        </w:tc>
        <w:tc>
          <w:tcPr/>
          <w:p>
            <w:pPr>
              <w:pStyle w:val="Compact"/>
              <w:jc w:val="left"/>
            </w:pPr>
            <w:r>
              <w:t xml:space="preserve">1</w:t>
            </w:r>
          </w:p>
        </w:tc>
        <w:tc>
          <w:tcPr/>
          <w:p>
            <w:pPr>
              <w:pStyle w:val="Compact"/>
              <w:jc w:val="left"/>
            </w:pPr>
            <w:r>
              <w:t xml:space="preserve">CPU ≥ i7; RAM 32 GB; SSD 1 TB; 2 monitores 27”; software GIS (QGIS / ArcGIS)</w:t>
            </w:r>
          </w:p>
        </w:tc>
      </w:tr>
      <w:tr>
        <w:tc>
          <w:tcPr/>
          <w:p>
            <w:pPr>
              <w:pStyle w:val="Compact"/>
              <w:jc w:val="left"/>
            </w:pPr>
            <w:r>
              <w:t xml:space="preserve">CC-CCO-06</w:t>
            </w:r>
          </w:p>
        </w:tc>
        <w:tc>
          <w:tcPr/>
          <w:p>
            <w:pPr>
              <w:pStyle w:val="Compact"/>
              <w:jc w:val="left"/>
            </w:pPr>
            <w:r>
              <w:t xml:space="preserve">Antena inicialización SAM</w:t>
            </w:r>
          </w:p>
        </w:tc>
        <w:tc>
          <w:tcPr/>
          <w:p>
            <w:pPr>
              <w:pStyle w:val="Compact"/>
              <w:jc w:val="left"/>
            </w:pPr>
            <w:r>
              <w:t xml:space="preserve">4</w:t>
            </w:r>
          </w:p>
        </w:tc>
        <w:tc>
          <w:tcPr/>
          <w:p>
            <w:pPr>
              <w:pStyle w:val="Compact"/>
              <w:jc w:val="left"/>
            </w:pPr>
            <w:r>
              <w:t xml:space="preserve">Frecuencia 13.56 MHz; ISO 14443A/B; Mifare Classic/Desfire; USB</w:t>
            </w:r>
          </w:p>
        </w:tc>
      </w:tr>
      <w:tr>
        <w:tc>
          <w:tcPr/>
          <w:p>
            <w:pPr>
              <w:pStyle w:val="Compact"/>
              <w:jc w:val="left"/>
            </w:pPr>
            <w:r>
              <w:t xml:space="preserve">CC-CCO-07</w:t>
            </w:r>
          </w:p>
        </w:tc>
        <w:tc>
          <w:tcPr/>
          <w:p>
            <w:pPr>
              <w:pStyle w:val="Compact"/>
              <w:jc w:val="left"/>
            </w:pPr>
            <w:r>
              <w:t xml:space="preserve">UPS online 5 KVA</w:t>
            </w:r>
          </w:p>
        </w:tc>
        <w:tc>
          <w:tcPr/>
          <w:p>
            <w:pPr>
              <w:pStyle w:val="Compact"/>
              <w:jc w:val="left"/>
            </w:pPr>
            <w:r>
              <w:t xml:space="preserve">1</w:t>
            </w:r>
          </w:p>
        </w:tc>
        <w:tc>
          <w:tcPr/>
          <w:p>
            <w:pPr>
              <w:pStyle w:val="Compact"/>
              <w:jc w:val="left"/>
            </w:pPr>
            <w:r>
              <w:t xml:space="preserve">Online doble conversión; 5 KVA / 4.5 KW; autonomía ≥ 30 min; USB/RS-232</w:t>
            </w:r>
          </w:p>
        </w:tc>
      </w:tr>
      <w:tr>
        <w:tc>
          <w:tcPr/>
          <w:p>
            <w:pPr>
              <w:pStyle w:val="Compact"/>
              <w:jc w:val="left"/>
            </w:pPr>
            <w:r>
              <w:t xml:space="preserve">CC-CCO-08</w:t>
            </w:r>
          </w:p>
        </w:tc>
        <w:tc>
          <w:tcPr/>
          <w:p>
            <w:pPr>
              <w:pStyle w:val="Compact"/>
              <w:jc w:val="left"/>
            </w:pPr>
            <w:r>
              <w:t xml:space="preserve">Switch Gigabit administrable L3</w:t>
            </w:r>
          </w:p>
        </w:tc>
        <w:tc>
          <w:tcPr/>
          <w:p>
            <w:pPr>
              <w:pStyle w:val="Compact"/>
              <w:jc w:val="left"/>
            </w:pPr>
            <w:r>
              <w:t xml:space="preserve">1</w:t>
            </w:r>
          </w:p>
        </w:tc>
        <w:tc>
          <w:tcPr/>
          <w:p>
            <w:pPr>
              <w:pStyle w:val="Compact"/>
              <w:jc w:val="left"/>
            </w:pPr>
            <w:r>
              <w:t xml:space="preserve">24 puertos 10/100/1000; 4 SFP+; PoE+; VLAN; QoS; Spanning Tree; ACLs; SNMP; rack 19”</w:t>
            </w:r>
          </w:p>
        </w:tc>
      </w:tr>
      <w:tr>
        <w:tc>
          <w:tcPr/>
          <w:p>
            <w:pPr>
              <w:pStyle w:val="Compact"/>
              <w:jc w:val="left"/>
            </w:pPr>
            <w:r>
              <w:t xml:space="preserve">CC-CCO-09</w:t>
            </w:r>
          </w:p>
        </w:tc>
        <w:tc>
          <w:tcPr/>
          <w:p>
            <w:pPr>
              <w:pStyle w:val="Compact"/>
              <w:jc w:val="left"/>
            </w:pPr>
            <w:r>
              <w:t xml:space="preserve">Rack 19” 42U</w:t>
            </w:r>
          </w:p>
        </w:tc>
        <w:tc>
          <w:tcPr/>
          <w:p>
            <w:pPr>
              <w:pStyle w:val="Compact"/>
              <w:jc w:val="left"/>
            </w:pPr>
            <w:r>
              <w:t xml:space="preserve">1</w:t>
            </w:r>
          </w:p>
        </w:tc>
        <w:tc>
          <w:tcPr/>
          <w:p>
            <w:pPr>
              <w:pStyle w:val="Compact"/>
              <w:jc w:val="left"/>
            </w:pPr>
            <w:r>
              <w:t xml:space="preserve">Gabinete de piso; puertas perforadas; ventilación; bandeja gestión cables; PDU</w:t>
            </w:r>
          </w:p>
        </w:tc>
      </w:tr>
      <w:tr>
        <w:tc>
          <w:tcPr/>
          <w:p>
            <w:pPr>
              <w:pStyle w:val="Compact"/>
              <w:jc w:val="left"/>
            </w:pPr>
            <w:r>
              <w:t xml:space="preserve">CC-CCO-10</w:t>
            </w:r>
          </w:p>
        </w:tc>
        <w:tc>
          <w:tcPr/>
          <w:p>
            <w:pPr>
              <w:pStyle w:val="Compact"/>
              <w:jc w:val="left"/>
            </w:pPr>
            <w:r>
              <w:t xml:space="preserve">Puesto de trabajo ergonómico</w:t>
            </w:r>
          </w:p>
        </w:tc>
        <w:tc>
          <w:tcPr/>
          <w:p>
            <w:pPr>
              <w:pStyle w:val="Compact"/>
              <w:jc w:val="left"/>
            </w:pPr>
            <w:r>
              <w:t xml:space="preserve">5</w:t>
            </w:r>
          </w:p>
        </w:tc>
        <w:tc>
          <w:tcPr/>
          <w:p>
            <w:pPr>
              <w:pStyle w:val="Compact"/>
              <w:jc w:val="left"/>
            </w:pPr>
            <w:r>
              <w:t xml:space="preserve">Mesa ajustable altura; silla ergonómica; soporte dual monitor; iluminación LED</w:t>
            </w:r>
          </w:p>
        </w:tc>
      </w:tr>
      <w:tr>
        <w:tc>
          <w:tcPr/>
          <w:p>
            <w:pPr>
              <w:pStyle w:val="Compact"/>
              <w:jc w:val="left"/>
            </w:pPr>
            <w:r>
              <w:t xml:space="preserve">CC-CCO-11</w:t>
            </w:r>
          </w:p>
        </w:tc>
        <w:tc>
          <w:tcPr/>
          <w:p>
            <w:pPr>
              <w:pStyle w:val="Compact"/>
              <w:jc w:val="left"/>
            </w:pPr>
            <w:r>
              <w:t xml:space="preserve">Cámara CCTV CCO</w:t>
            </w:r>
          </w:p>
        </w:tc>
        <w:tc>
          <w:tcPr/>
          <w:p>
            <w:pPr>
              <w:pStyle w:val="Compact"/>
              <w:jc w:val="left"/>
            </w:pPr>
            <w:r>
              <w:t xml:space="preserve">4</w:t>
            </w:r>
          </w:p>
        </w:tc>
        <w:tc>
          <w:tcPr/>
          <w:p>
            <w:pPr>
              <w:pStyle w:val="Compact"/>
              <w:jc w:val="left"/>
            </w:pPr>
            <w:r>
              <w:t xml:space="preserve">Domo IP 4MP; lente 2.8-12 mm; IR 30 m; H.265; PoE; montaje techo</w:t>
            </w:r>
          </w:p>
        </w:tc>
      </w:tr>
      <w:tr>
        <w:tc>
          <w:tcPr/>
          <w:p>
            <w:pPr>
              <w:pStyle w:val="Compact"/>
              <w:jc w:val="left"/>
            </w:pPr>
            <w:r>
              <w:t xml:space="preserve">CC-CCO-12</w:t>
            </w:r>
          </w:p>
        </w:tc>
        <w:tc>
          <w:tcPr/>
          <w:p>
            <w:pPr>
              <w:pStyle w:val="Compact"/>
              <w:jc w:val="left"/>
            </w:pPr>
            <w:r>
              <w:t xml:space="preserve">Control acceso biométrico</w:t>
            </w:r>
          </w:p>
        </w:tc>
        <w:tc>
          <w:tcPr/>
          <w:p>
            <w:pPr>
              <w:pStyle w:val="Compact"/>
              <w:jc w:val="left"/>
            </w:pPr>
            <w:r>
              <w:t xml:space="preserve">1</w:t>
            </w:r>
          </w:p>
        </w:tc>
        <w:tc>
          <w:tcPr/>
          <w:p>
            <w:pPr>
              <w:pStyle w:val="Compact"/>
              <w:jc w:val="left"/>
            </w:pPr>
            <w:r>
              <w:t xml:space="preserve">Lector huella + tarjeta; capacidad ≥ 1000 usuarios; registro eventos; TCP/IP; cerradura electromagnética</w:t>
            </w:r>
          </w:p>
        </w:tc>
      </w:tr>
    </w:tbl>
    <w:bookmarkEnd w:id="86"/>
    <w:bookmarkStart w:id="87" w:name="software-del-cco"/>
    <w:p>
      <w:pPr>
        <w:pStyle w:val="Heading2"/>
      </w:pPr>
      <w:r>
        <w:t xml:space="preserve">8.4 Software del CCO</w:t>
      </w:r>
    </w:p>
    <w:tbl>
      <w:tblPr>
        <w:tblStyle w:val="Table"/>
        <w:tblW w:type="pct" w:w="5000"/>
        <w:tblLook w:firstRow="1" w:lastRow="0" w:firstColumn="0" w:lastColumn="0" w:noHBand="0" w:noVBand="0" w:val="0020"/>
        <w:jc w:val="start"/>
      </w:tblPr>
      <w:tblGrid>
        <w:gridCol w:w="1827"/>
        <w:gridCol w:w="1827"/>
        <w:gridCol w:w="1218"/>
        <w:gridCol w:w="3046"/>
      </w:tblGrid>
      <w:tr>
        <w:trPr>
          <w:tblHeader w:val="true"/>
        </w:trPr>
        <w:tc>
          <w:tcPr/>
          <w:p>
            <w:pPr>
              <w:pStyle w:val="Compact"/>
              <w:jc w:val="left"/>
            </w:pPr>
            <w:r>
              <w:t xml:space="preserve">Sistema</w:t>
            </w:r>
          </w:p>
        </w:tc>
        <w:tc>
          <w:tcPr/>
          <w:p>
            <w:pPr>
              <w:pStyle w:val="Compact"/>
              <w:jc w:val="left"/>
            </w:pPr>
            <w:r>
              <w:t xml:space="preserve">Función</w:t>
            </w:r>
          </w:p>
        </w:tc>
        <w:tc>
          <w:tcPr/>
          <w:p>
            <w:pPr>
              <w:pStyle w:val="Compact"/>
              <w:jc w:val="left"/>
            </w:pPr>
            <w:r>
              <w:t xml:space="preserve">Tipo</w:t>
            </w:r>
          </w:p>
        </w:tc>
        <w:tc>
          <w:tcPr/>
          <w:p>
            <w:pPr>
              <w:pStyle w:val="Compact"/>
              <w:jc w:val="left"/>
            </w:pPr>
            <w:r>
              <w:t xml:space="preserve">Justificación</w:t>
            </w:r>
          </w:p>
        </w:tc>
      </w:tr>
      <w:tr>
        <w:tc>
          <w:tcPr/>
          <w:p>
            <w:pPr>
              <w:pStyle w:val="Compact"/>
              <w:jc w:val="left"/>
            </w:pPr>
            <w:r>
              <w:t xml:space="preserve">Plataforma SRC</w:t>
            </w:r>
          </w:p>
        </w:tc>
        <w:tc>
          <w:tcPr/>
          <w:p>
            <w:pPr>
              <w:pStyle w:val="Compact"/>
              <w:jc w:val="left"/>
            </w:pPr>
            <w:r>
              <w:t xml:space="preserve">Recaudo, clearing, compensación</w:t>
            </w:r>
          </w:p>
        </w:tc>
        <w:tc>
          <w:tcPr/>
          <w:p>
            <w:pPr>
              <w:pStyle w:val="Compact"/>
              <w:jc w:val="left"/>
            </w:pPr>
            <w:r>
              <w:t xml:space="preserve">SaaS con instancia dedicada</w:t>
            </w:r>
          </w:p>
        </w:tc>
        <w:tc>
          <w:tcPr/>
          <w:p>
            <w:pPr>
              <w:pStyle w:val="Compact"/>
              <w:jc w:val="left"/>
            </w:pPr>
            <w:r>
              <w:t xml:space="preserve">Complejidad de certificaciones de pago</w:t>
            </w:r>
          </w:p>
        </w:tc>
      </w:tr>
      <w:tr>
        <w:tc>
          <w:tcPr/>
          <w:p>
            <w:pPr>
              <w:pStyle w:val="Compact"/>
              <w:jc w:val="left"/>
            </w:pPr>
            <w:r>
              <w:t xml:space="preserve">Plataforma SGCF</w:t>
            </w:r>
          </w:p>
        </w:tc>
        <w:tc>
          <w:tcPr/>
          <w:p>
            <w:pPr>
              <w:pStyle w:val="Compact"/>
              <w:jc w:val="left"/>
            </w:pPr>
            <w:r>
              <w:t xml:space="preserve">GPS, control flota, alertas</w:t>
            </w:r>
          </w:p>
        </w:tc>
        <w:tc>
          <w:tcPr/>
          <w:p>
            <w:pPr>
              <w:pStyle w:val="Compact"/>
              <w:jc w:val="left"/>
            </w:pPr>
            <w:r>
              <w:t xml:space="preserve">SaaS con edge local</w:t>
            </w:r>
          </w:p>
        </w:tc>
        <w:tc>
          <w:tcPr/>
          <w:p>
            <w:pPr>
              <w:pStyle w:val="Compact"/>
              <w:jc w:val="left"/>
            </w:pPr>
            <w:r>
              <w:t xml:space="preserve">Dependencia crítica de conectividad; offline</w:t>
            </w:r>
          </w:p>
        </w:tc>
      </w:tr>
      <w:tr>
        <w:tc>
          <w:tcPr/>
          <w:p>
            <w:pPr>
              <w:pStyle w:val="Compact"/>
              <w:jc w:val="left"/>
            </w:pPr>
            <w:r>
              <w:t xml:space="preserve">Plataforma SIU</w:t>
            </w:r>
          </w:p>
        </w:tc>
        <w:tc>
          <w:tcPr/>
          <w:p>
            <w:pPr>
              <w:pStyle w:val="Compact"/>
              <w:jc w:val="left"/>
            </w:pPr>
            <w:r>
              <w:t xml:space="preserve">App móvil, web, predictor</w:t>
            </w:r>
          </w:p>
        </w:tc>
        <w:tc>
          <w:tcPr/>
          <w:p>
            <w:pPr>
              <w:pStyle w:val="Compact"/>
              <w:jc w:val="left"/>
            </w:pPr>
            <w:r>
              <w:t xml:space="preserve">SaaS + desarrollo custom</w:t>
            </w:r>
          </w:p>
        </w:tc>
        <w:tc>
          <w:tcPr/>
          <w:p>
            <w:pPr>
              <w:pStyle w:val="Compact"/>
              <w:jc w:val="left"/>
            </w:pPr>
            <w:r>
              <w:t xml:space="preserve">Frontend propio marca Metro Sabanas</w:t>
            </w:r>
          </w:p>
        </w:tc>
      </w:tr>
      <w:tr>
        <w:tc>
          <w:tcPr/>
          <w:p>
            <w:pPr>
              <w:pStyle w:val="Compact"/>
              <w:jc w:val="left"/>
            </w:pPr>
            <w:r>
              <w:t xml:space="preserve">Plataforma SST</w:t>
            </w:r>
          </w:p>
        </w:tc>
        <w:tc>
          <w:tcPr/>
          <w:p>
            <w:pPr>
              <w:pStyle w:val="Compact"/>
              <w:jc w:val="left"/>
            </w:pPr>
            <w:r>
              <w:t xml:space="preserve">Seguridad, SAM, HSM</w:t>
            </w:r>
          </w:p>
        </w:tc>
        <w:tc>
          <w:tcPr/>
          <w:p>
            <w:pPr>
              <w:pStyle w:val="Compact"/>
              <w:jc w:val="left"/>
            </w:pPr>
            <w:r>
              <w:t xml:space="preserve">HSM cloud</w:t>
            </w:r>
          </w:p>
        </w:tc>
        <w:tc>
          <w:tcPr/>
          <w:p>
            <w:pPr>
              <w:pStyle w:val="Compact"/>
              <w:jc w:val="left"/>
            </w:pPr>
            <w:r>
              <w:t xml:space="preserve">FIPS 140-2 Nivel 3 sin hardware físico</w:t>
            </w:r>
          </w:p>
        </w:tc>
      </w:tr>
      <w:tr>
        <w:tc>
          <w:tcPr/>
          <w:p>
            <w:pPr>
              <w:pStyle w:val="Compact"/>
              <w:jc w:val="left"/>
            </w:pPr>
            <w:r>
              <w:t xml:space="preserve">Business Intelligence</w:t>
            </w:r>
          </w:p>
        </w:tc>
        <w:tc>
          <w:tcPr/>
          <w:p>
            <w:pPr>
              <w:pStyle w:val="Compact"/>
              <w:jc w:val="left"/>
            </w:pPr>
            <w:r>
              <w:t xml:space="preserve">Dashboards, reportes</w:t>
            </w:r>
          </w:p>
        </w:tc>
        <w:tc>
          <w:tcPr/>
          <w:p>
            <w:pPr>
              <w:pStyle w:val="Compact"/>
              <w:jc w:val="left"/>
            </w:pPr>
            <w:r>
              <w:t xml:space="preserve">SaaS o self-hosted</w:t>
            </w:r>
          </w:p>
        </w:tc>
        <w:tc>
          <w:tcPr/>
          <w:p>
            <w:pPr>
              <w:pStyle w:val="Compact"/>
              <w:jc w:val="left"/>
            </w:pPr>
            <w:r>
              <w:t xml:space="preserve">Datasets manejables; open-source viable</w:t>
            </w:r>
          </w:p>
        </w:tc>
      </w:tr>
      <w:tr>
        <w:tc>
          <w:tcPr/>
          <w:p>
            <w:pPr>
              <w:pStyle w:val="Compact"/>
              <w:jc w:val="left"/>
            </w:pPr>
            <w:r>
              <w:t xml:space="preserve">NVR Central</w:t>
            </w:r>
          </w:p>
        </w:tc>
        <w:tc>
          <w:tcPr/>
          <w:p>
            <w:pPr>
              <w:pStyle w:val="Compact"/>
              <w:jc w:val="left"/>
            </w:pPr>
            <w:r>
              <w:t xml:space="preserve">Videovigilancia CCO + buses</w:t>
            </w:r>
          </w:p>
        </w:tc>
        <w:tc>
          <w:tcPr/>
          <w:p>
            <w:pPr>
              <w:pStyle w:val="Compact"/>
              <w:jc w:val="left"/>
            </w:pPr>
            <w:r>
              <w:t xml:space="preserve">On-premise o cloud</w:t>
            </w:r>
          </w:p>
        </w:tc>
        <w:tc>
          <w:tcPr/>
          <w:p>
            <w:pPr>
              <w:pStyle w:val="Compact"/>
              <w:jc w:val="left"/>
            </w:pPr>
            <w:r>
              <w:t xml:space="preserve">30 días retención; acceso rápido</w:t>
            </w:r>
          </w:p>
        </w:tc>
      </w:tr>
    </w:tbl>
    <w:bookmarkEnd w:id="87"/>
    <w:bookmarkStart w:id="88" w:name="conectividad-del-cco"/>
    <w:p>
      <w:pPr>
        <w:pStyle w:val="Heading2"/>
      </w:pPr>
      <w:r>
        <w:t xml:space="preserve">8.5 Conectividad del CCO</w:t>
      </w:r>
    </w:p>
    <w:tbl>
      <w:tblPr>
        <w:tblStyle w:val="Table"/>
        <w:tblW w:type="pct" w:w="5000"/>
        <w:tblLook w:firstRow="1" w:lastRow="0" w:firstColumn="0" w:lastColumn="0" w:noHBand="0" w:noVBand="0" w:val="0020"/>
        <w:jc w:val="start"/>
      </w:tblPr>
      <w:tblGrid>
        <w:gridCol w:w="1810"/>
        <w:gridCol w:w="2715"/>
        <w:gridCol w:w="3394"/>
      </w:tblGrid>
      <w:tr>
        <w:trPr>
          <w:tblHeader w:val="true"/>
        </w:trPr>
        <w:tc>
          <w:tcPr/>
          <w:p>
            <w:pPr>
              <w:pStyle w:val="Compact"/>
              <w:jc w:val="left"/>
            </w:pPr>
            <w:r>
              <w:t xml:space="preserve">Enlace</w:t>
            </w:r>
          </w:p>
        </w:tc>
        <w:tc>
          <w:tcPr/>
          <w:p>
            <w:pPr>
              <w:pStyle w:val="Compact"/>
              <w:jc w:val="left"/>
            </w:pPr>
            <w:r>
              <w:t xml:space="preserve">Tecnología</w:t>
            </w:r>
          </w:p>
        </w:tc>
        <w:tc>
          <w:tcPr/>
          <w:p>
            <w:pPr>
              <w:pStyle w:val="Compact"/>
              <w:jc w:val="left"/>
            </w:pPr>
            <w:r>
              <w:t xml:space="preserve">Especificación</w:t>
            </w:r>
          </w:p>
        </w:tc>
      </w:tr>
      <w:tr>
        <w:tc>
          <w:tcPr/>
          <w:p>
            <w:pPr>
              <w:pStyle w:val="Compact"/>
              <w:jc w:val="left"/>
            </w:pPr>
            <w:r>
              <w:t xml:space="preserve">CCO → Cloud</w:t>
            </w:r>
          </w:p>
        </w:tc>
        <w:tc>
          <w:tcPr/>
          <w:p>
            <w:pPr>
              <w:pStyle w:val="Compact"/>
              <w:jc w:val="left"/>
            </w:pPr>
            <w:r>
              <w:t xml:space="preserve">Internet dedicado</w:t>
            </w:r>
          </w:p>
        </w:tc>
        <w:tc>
          <w:tcPr/>
          <w:p>
            <w:pPr>
              <w:pStyle w:val="Compact"/>
              <w:jc w:val="left"/>
            </w:pPr>
            <w:r>
              <w:t xml:space="preserve">100 Mbps simétrico; SLA ≥ 99.5%; redundancia física</w:t>
            </w:r>
          </w:p>
        </w:tc>
      </w:tr>
      <w:tr>
        <w:tc>
          <w:tcPr/>
          <w:p>
            <w:pPr>
              <w:pStyle w:val="Compact"/>
              <w:jc w:val="left"/>
            </w:pPr>
            <w:r>
              <w:t xml:space="preserve">CCO → Buses</w:t>
            </w:r>
          </w:p>
        </w:tc>
        <w:tc>
          <w:tcPr/>
          <w:p>
            <w:pPr>
              <w:pStyle w:val="Compact"/>
              <w:jc w:val="left"/>
            </w:pPr>
            <w:r>
              <w:t xml:space="preserve">4G/5G QoS</w:t>
            </w:r>
          </w:p>
        </w:tc>
        <w:tc>
          <w:tcPr/>
          <w:p>
            <w:pPr>
              <w:pStyle w:val="Compact"/>
              <w:jc w:val="left"/>
            </w:pPr>
            <w:r>
              <w:t xml:space="preserve">Plan corporativo; SIM dual; APN privado</w:t>
            </w:r>
          </w:p>
        </w:tc>
      </w:tr>
      <w:tr>
        <w:tc>
          <w:tcPr/>
          <w:p>
            <w:pPr>
              <w:pStyle w:val="Compact"/>
              <w:jc w:val="left"/>
            </w:pPr>
            <w:r>
              <w:t xml:space="preserve">CCO interno</w:t>
            </w:r>
          </w:p>
        </w:tc>
        <w:tc>
          <w:tcPr/>
          <w:p>
            <w:pPr>
              <w:pStyle w:val="Compact"/>
              <w:jc w:val="left"/>
            </w:pPr>
            <w:r>
              <w:t xml:space="preserve">Ethernet Gigabit</w:t>
            </w:r>
          </w:p>
        </w:tc>
        <w:tc>
          <w:tcPr/>
          <w:p>
            <w:pPr>
              <w:pStyle w:val="Compact"/>
              <w:jc w:val="left"/>
            </w:pPr>
            <w:r>
              <w:t xml:space="preserve">VLAN por subsistema; PoE; segmentación OT/IT</w:t>
            </w:r>
          </w:p>
        </w:tc>
      </w:tr>
      <w:tr>
        <w:tc>
          <w:tcPr/>
          <w:p>
            <w:pPr>
              <w:pStyle w:val="Compact"/>
              <w:jc w:val="left"/>
            </w:pPr>
            <w:r>
              <w:t xml:space="preserve">Respaldo</w:t>
            </w:r>
          </w:p>
        </w:tc>
        <w:tc>
          <w:tcPr/>
          <w:p>
            <w:pPr>
              <w:pStyle w:val="Compact"/>
              <w:jc w:val="left"/>
            </w:pPr>
            <w:r>
              <w:t xml:space="preserve">Radio VHF/PTT-LTE</w:t>
            </w:r>
          </w:p>
        </w:tc>
        <w:tc>
          <w:tcPr/>
          <w:p>
            <w:pPr>
              <w:pStyle w:val="Compact"/>
              <w:jc w:val="left"/>
            </w:pPr>
            <w:r>
              <w:t xml:space="preserve">Comunicación voz con conductores; respaldo ante falla celular</w:t>
            </w:r>
          </w:p>
        </w:tc>
      </w:tr>
    </w:tbl>
    <w:p>
      <w:r>
        <w:pict>
          <v:rect style="width:0;height:1.5pt" o:hralign="center" o:hrstd="t" o:hr="t"/>
        </w:pict>
      </w:r>
    </w:p>
    <w:bookmarkEnd w:id="88"/>
    <w:bookmarkEnd w:id="89"/>
    <w:bookmarkStart w:id="224" w:name="fichas-técnicas-de-componentes-de-campo"/>
    <w:p>
      <w:pPr>
        <w:pStyle w:val="Heading1"/>
      </w:pPr>
      <w:r>
        <w:t xml:space="preserve">9. FICHAS TÉCNICAS DE COMPONENTES DE CAMPO</w:t>
      </w:r>
    </w:p>
    <w:p>
      <w:pPr>
        <w:pStyle w:val="FirstParagraph"/>
      </w:pPr>
      <w:r>
        <w:t xml:space="preserve">Este capítulo presenta la especificación detallada de cada componente de campo (CC) del sistema ITS del SETP Sincelejo, siguiendo la metodología y estructura del APP Chía-Girardot. Cada ficha técnica incluye:</w:t>
      </w:r>
    </w:p>
    <w:p>
      <w:pPr>
        <w:numPr>
          <w:ilvl w:val="0"/>
          <w:numId w:val="1005"/>
        </w:numPr>
        <w:pStyle w:val="Compact"/>
      </w:pPr>
      <w:r>
        <w:rPr>
          <w:bCs/>
          <w:b/>
        </w:rPr>
        <w:t xml:space="preserve">Identificación</w:t>
      </w:r>
      <w:r>
        <w:t xml:space="preserve">: Código, nombre, cantidad, subsistema asociado</w:t>
      </w:r>
    </w:p>
    <w:p>
      <w:pPr>
        <w:numPr>
          <w:ilvl w:val="0"/>
          <w:numId w:val="1005"/>
        </w:numPr>
        <w:pStyle w:val="Compact"/>
      </w:pPr>
      <w:r>
        <w:rPr>
          <w:bCs/>
          <w:b/>
        </w:rPr>
        <w:t xml:space="preserve">Descripción Funcional / Técnica</w:t>
      </w:r>
      <w:r>
        <w:t xml:space="preserve">: Qué hace el componente, cómo se implementa, integraciones con otros subsistemas</w:t>
      </w:r>
    </w:p>
    <w:p>
      <w:pPr>
        <w:numPr>
          <w:ilvl w:val="0"/>
          <w:numId w:val="1005"/>
        </w:numPr>
        <w:pStyle w:val="Compact"/>
      </w:pPr>
      <w:r>
        <w:rPr>
          <w:bCs/>
          <w:b/>
        </w:rPr>
        <w:t xml:space="preserve">Justificación Estratégica</w:t>
      </w:r>
      <w:r>
        <w:t xml:space="preserve">: Por qué se justifica la inversión, beneficios cuantificados, alineación con normativa</w:t>
      </w:r>
    </w:p>
    <w:p>
      <w:pPr>
        <w:numPr>
          <w:ilvl w:val="0"/>
          <w:numId w:val="1005"/>
        </w:numPr>
        <w:pStyle w:val="Compact"/>
      </w:pPr>
      <w:r>
        <w:rPr>
          <w:bCs/>
          <w:b/>
        </w:rPr>
        <w:t xml:space="preserve">Especificación Técnica (ET)</w:t>
      </w:r>
      <w:r>
        <w:t xml:space="preserve">: Parámetros de hardware, software, conectividad, energía, ambientales</w:t>
      </w:r>
    </w:p>
    <w:p>
      <w:pPr>
        <w:numPr>
          <w:ilvl w:val="0"/>
          <w:numId w:val="1005"/>
        </w:numPr>
        <w:pStyle w:val="Compact"/>
      </w:pPr>
      <w:r>
        <w:rPr>
          <w:bCs/>
          <w:b/>
        </w:rPr>
        <w:t xml:space="preserve">Requerimientos Funcionales (RF)</w:t>
      </w:r>
      <w:r>
        <w:t xml:space="preserve">: Qué debe hacer el componente</w:t>
      </w:r>
    </w:p>
    <w:p>
      <w:pPr>
        <w:numPr>
          <w:ilvl w:val="0"/>
          <w:numId w:val="1005"/>
        </w:numPr>
        <w:pStyle w:val="Compact"/>
      </w:pPr>
      <w:r>
        <w:rPr>
          <w:bCs/>
          <w:b/>
        </w:rPr>
        <w:t xml:space="preserve">Requisitos No Funcionales (RNF)</w:t>
      </w:r>
      <w:r>
        <w:t xml:space="preserve">: Cómo debe hacerlo (rendimiento, disponibilidad, seguridad, ambientales)</w:t>
      </w:r>
    </w:p>
    <w:p>
      <w:pPr>
        <w:numPr>
          <w:ilvl w:val="0"/>
          <w:numId w:val="1005"/>
        </w:numPr>
        <w:pStyle w:val="Compact"/>
      </w:pPr>
      <w:r>
        <w:rPr>
          <w:bCs/>
          <w:b/>
        </w:rPr>
        <w:t xml:space="preserve">Indicadores Clave de Rendimiento (KPIs)</w:t>
      </w:r>
      <w:r>
        <w:t xml:space="preserve">: Métricas de desempeño medibles</w:t>
      </w:r>
    </w:p>
    <w:p>
      <w:r>
        <w:pict>
          <v:rect style="width:0;height:1.5pt" o:hralign="center" o:hrstd="t" o:hr="t"/>
        </w:pict>
      </w:r>
    </w:p>
    <w:bookmarkStart w:id="95" w:name="X45df0b19288d99c155fbde79082d0d4bf30154a"/>
    <w:p>
      <w:pPr>
        <w:pStyle w:val="Heading2"/>
      </w:pPr>
      <w:r>
        <w:t xml:space="preserve">9.1 CC-SRC-01: Validador / Procesador de Transacciones</w:t>
      </w:r>
    </w:p>
    <w:p>
      <w:pPr>
        <w:pStyle w:val="FirstParagraph"/>
      </w:pPr>
      <w:r>
        <w:t xml:space="preserve">El Validador / Procesador de Transacciones es el componente de campo central del Sistema de Recaudo Centralizado (SRC). Instalado estratégicamente en las puertas de acceso de cada bus (puerta delantera y puerta trasera en configuración estándar), este dispositivo constituye la interfaz física entre el pasajero y el sistema de pagos del SETP Sincelejo.</w:t>
      </w:r>
    </w:p>
    <w:p>
      <w:pPr>
        <w:pStyle w:val="BodyText"/>
      </w:pPr>
      <w:r>
        <w:t xml:space="preserve">El validador integra múltiples tecnologías de lectura en una única unidad robusta diseñada para operación continua en ambientes de transporte público. La lectura Mifare (ISO 14443A/B, tipos Classic y DESFire) habilita el uso de tarjetas prepago propias del sistema. La lectura de códigos QR (dinámicos y estáticos) permite pagos desde aplicaciones móviles y cupones digitales. La lectura EMV contactless (ISO 14443, Visa payWave, Mastercard Contactless) habilita pagos directos con tarjetas bancarias sin necesidad de recarga previa.</w:t>
      </w:r>
    </w:p>
    <w:p>
      <w:pPr>
        <w:pStyle w:val="BodyText"/>
      </w:pPr>
      <w:r>
        <w:t xml:space="preserve">La unidad incluye un procesador integrado con sistema operativo embebido (Linux o Android industrial), capacidad de procesamiento local de transacciones, almacenamiento local de colas de transacciones en modo offline (SQLite o similar), conectividad Ethernet y WiFi para integración con la red del bus, y un modem 4G/5G opcional para comunicación directa. La pantalla a color de 7 pulgadas con interfaz táctil resistiva (operable con guantes) proporciona retroalimentación visual al pasajero: saldo disponible, tarifa descontada, confirmación de pago, mensajes de error (saldo insuficiente, tarjeta bloqueada).</w:t>
      </w:r>
    </w:p>
    <w:p>
      <w:pPr>
        <w:pStyle w:val="BodyText"/>
      </w:pPr>
      <w:r>
        <w:t xml:space="preserve">El validador se integra con el subsistema de seguridad transaccional (SST) mediante un módulo SAM (Secure Access Module) embebido, que custodia las claves criptográficas para autenticación de tarjetas Mifare y generación de criptogramas EMV. Cada transacción es firmada digitalmente con el SAM antes de ser transmitida, garantizando la integridad y no repudio del dato.</w:t>
      </w:r>
    </w:p>
    <w:p>
      <w:pPr>
        <w:pStyle w:val="BodyText"/>
      </w:pPr>
      <w:r>
        <w:t xml:space="preserve">La arquitectura de operación offline es crítica para el SETP Sincelejo, dado que la cobertura celular en algunas zonas de la ciudad puede ser irregular. El validador mantiene una lista blanca local con los últimos N días de saldos validados, permitiendo procesar pagos incluso sin conectividad. Al restaurar la comunicación, sincroniza la cola de transacciones pendientes con la nube, resolviendo conflictos de saldo mediante algoritmo de merge con prioridad a la transacción más reciente.</w:t>
      </w:r>
    </w:p>
    <w:bookmarkStart w:id="90" w:name="justificación-estratégica"/>
    <w:p>
      <w:pPr>
        <w:pStyle w:val="Heading3"/>
      </w:pPr>
      <w:r>
        <w:t xml:space="preserve">Justificación Estratégica</w:t>
      </w:r>
    </w:p>
    <w:p>
      <w:pPr>
        <w:pStyle w:val="FirstParagraph"/>
      </w:pPr>
      <w:r>
        <w:t xml:space="preserve">La implementación de validadores multiprotocolo en cada bus es fundamental para la modernización del recaudo en el SETP Sincelejo. El sistema actual de recaudo en efectivo presenta múltiples problemas documentados en transporte público colombiano: pérdida por manejo de dinero en efectivo (estimada entre 15% y 30% de la recaudación total por fugas, errores de cambio y manejo informal), lentitud en el embarque (un pasajero pagando con billete pequeño toma 5-10 segundos vs. &lt;300 ms con tarjeta), y ausencia total de trazabilidad operativa.</w:t>
      </w:r>
    </w:p>
    <w:p>
      <w:pPr>
        <w:pStyle w:val="BodyText"/>
      </w:pPr>
      <w:r>
        <w:t xml:space="preserve">La experiencia de sistemas de transporte público con recaudo electrónico en Colombia (TransMilenio, MIO Cali, Metro de Medellín) demuestra que la tasa de recaudo efectiva aumenta entre 20% y 40% tras la implementación de validadores centralizados, principalmente por eliminación de fugas y mejor control de fraude. Para el SETP Sincelejo, con una demanda de 7.670 pasajeros/día y tarifa estimada de $2.800 COP, el recaudo diario potencial es de ~$21,5 millones COP. Una mejora del 25% en recaudo efectivo representa ~$5,4 millones COP diarios, o ~$1.970 millones COP anuales — cifra que justifica ampliamente la inversión en validadores.</w:t>
      </w:r>
    </w:p>
    <w:p>
      <w:pPr>
        <w:pStyle w:val="BodyText"/>
      </w:pPr>
      <w:r>
        <w:t xml:space="preserve">Adicionalmente, el validador como punto de recolección de datos genera información valiosa para la planificación: horarios de mayor demanda por ruta, tiempos de embarque por parada, perfiles de uso por tipo de pasajero (adulto, estudiante, adulto mayor, PCD), y patrones de recarga. Esta información, históricamente inexistente en transporte público informal, habilita la optimización de frecuencias, el diseño de tarifas diferenciadas, y la planificación de expansiones futuras.</w:t>
      </w:r>
    </w:p>
    <w:bookmarkEnd w:id="90"/>
    <w:bookmarkStart w:id="91" w:name="especificación-técnica-et"/>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CC-SRC-01</w:t>
            </w:r>
          </w:p>
        </w:tc>
      </w:tr>
      <w:tr>
        <w:tc>
          <w:tcPr/>
          <w:p>
            <w:pPr>
              <w:pStyle w:val="Compact"/>
              <w:jc w:val="left"/>
            </w:pPr>
            <w:r>
              <w:rPr>
                <w:bCs/>
                <w:b/>
              </w:rPr>
              <w:t xml:space="preserve">Nombre</w:t>
            </w:r>
          </w:p>
        </w:tc>
        <w:tc>
          <w:tcPr/>
          <w:p>
            <w:pPr>
              <w:pStyle w:val="Compact"/>
              <w:jc w:val="left"/>
            </w:pPr>
            <w:r>
              <w:t xml:space="preserve">Validador / Procesador de Transacciones</w:t>
            </w:r>
          </w:p>
        </w:tc>
      </w:tr>
      <w:tr>
        <w:tc>
          <w:tcPr/>
          <w:p>
            <w:pPr>
              <w:pStyle w:val="Compact"/>
              <w:jc w:val="left"/>
            </w:pPr>
            <w:r>
              <w:rPr>
                <w:bCs/>
                <w:b/>
              </w:rPr>
              <w:t xml:space="preserve">Subsistema</w:t>
            </w:r>
          </w:p>
        </w:tc>
        <w:tc>
          <w:tcPr/>
          <w:p>
            <w:pPr>
              <w:pStyle w:val="Compact"/>
              <w:jc w:val="left"/>
            </w:pPr>
            <w:r>
              <w:t xml:space="preserve">SRC — Validación de Medios de Pago</w:t>
            </w:r>
          </w:p>
        </w:tc>
      </w:tr>
      <w:tr>
        <w:tc>
          <w:tcPr/>
          <w:p>
            <w:pPr>
              <w:pStyle w:val="Compact"/>
              <w:jc w:val="left"/>
            </w:pPr>
            <w:r>
              <w:rPr>
                <w:bCs/>
                <w:b/>
              </w:rPr>
              <w:t xml:space="preserve">Cantidad</w:t>
            </w:r>
          </w:p>
        </w:tc>
        <w:tc>
          <w:tcPr/>
          <w:p>
            <w:pPr>
              <w:pStyle w:val="Compact"/>
              <w:jc w:val="left"/>
            </w:pPr>
            <w:r>
              <w:t xml:space="preserve">2 por bus (delantera + trasera) × 34 buses = 68 unidades</w:t>
            </w:r>
          </w:p>
        </w:tc>
      </w:tr>
      <w:tr>
        <w:tc>
          <w:tcPr/>
          <w:p>
            <w:pPr>
              <w:pStyle w:val="Compact"/>
              <w:jc w:val="left"/>
            </w:pPr>
            <w:r>
              <w:rPr>
                <w:bCs/>
                <w:b/>
              </w:rPr>
              <w:t xml:space="preserve">Procesador</w:t>
            </w:r>
          </w:p>
        </w:tc>
        <w:tc>
          <w:tcPr/>
          <w:p>
            <w:pPr>
              <w:pStyle w:val="Compact"/>
              <w:jc w:val="left"/>
            </w:pPr>
            <w:r>
              <w:t xml:space="preserve">ARM Cortex-A53 quad-core ≥ 1.5 GHz o equivalente</w:t>
            </w:r>
          </w:p>
        </w:tc>
      </w:tr>
      <w:tr>
        <w:tc>
          <w:tcPr/>
          <w:p>
            <w:pPr>
              <w:pStyle w:val="Compact"/>
              <w:jc w:val="left"/>
            </w:pPr>
            <w:r>
              <w:rPr>
                <w:bCs/>
                <w:b/>
              </w:rPr>
              <w:t xml:space="preserve">RAM</w:t>
            </w:r>
          </w:p>
        </w:tc>
        <w:tc>
          <w:tcPr/>
          <w:p>
            <w:pPr>
              <w:pStyle w:val="Compact"/>
              <w:jc w:val="left"/>
            </w:pPr>
            <w:r>
              <w:t xml:space="preserve">≥ 2 GB LPDDR4</w:t>
            </w:r>
          </w:p>
        </w:tc>
      </w:tr>
      <w:tr>
        <w:tc>
          <w:tcPr/>
          <w:p>
            <w:pPr>
              <w:pStyle w:val="Compact"/>
              <w:jc w:val="left"/>
            </w:pPr>
            <w:r>
              <w:rPr>
                <w:bCs/>
                <w:b/>
              </w:rPr>
              <w:t xml:space="preserve">Almacenamiento</w:t>
            </w:r>
          </w:p>
        </w:tc>
        <w:tc>
          <w:tcPr/>
          <w:p>
            <w:pPr>
              <w:pStyle w:val="Compact"/>
              <w:jc w:val="left"/>
            </w:pPr>
            <w:r>
              <w:t xml:space="preserve">≥ 32 GB eMMC + ranura microSD</w:t>
            </w:r>
          </w:p>
        </w:tc>
      </w:tr>
      <w:tr>
        <w:tc>
          <w:tcPr/>
          <w:p>
            <w:pPr>
              <w:pStyle w:val="Compact"/>
              <w:jc w:val="left"/>
            </w:pPr>
            <w:r>
              <w:rPr>
                <w:bCs/>
                <w:b/>
              </w:rPr>
              <w:t xml:space="preserve">Pantalla</w:t>
            </w:r>
          </w:p>
        </w:tc>
        <w:tc>
          <w:tcPr/>
          <w:p>
            <w:pPr>
              <w:pStyle w:val="Compact"/>
              <w:jc w:val="left"/>
            </w:pPr>
            <w:r>
              <w:t xml:space="preserve">TFT LCD 7”, resolución ≥ 1024×600, táctil resistiva, retroiluminación LED ajustable</w:t>
            </w:r>
          </w:p>
        </w:tc>
      </w:tr>
      <w:tr>
        <w:tc>
          <w:tcPr/>
          <w:p>
            <w:pPr>
              <w:pStyle w:val="Compact"/>
              <w:jc w:val="left"/>
            </w:pPr>
            <w:r>
              <w:rPr>
                <w:bCs/>
                <w:b/>
              </w:rPr>
              <w:t xml:space="preserve">Lectores integrados</w:t>
            </w:r>
          </w:p>
        </w:tc>
        <w:tc>
          <w:tcPr/>
          <w:p>
            <w:pPr>
              <w:pStyle w:val="Compact"/>
              <w:jc w:val="left"/>
            </w:pPr>
            <w:r>
              <w:t xml:space="preserve">Mifare Classic/Desfire (ISO 14443A/B); QR 1D/2D (Code 128, QR Code, Data Matrix); EMV contactless (ISO 14443, Visa payWave, Mastercard Contactless)</w:t>
            </w:r>
          </w:p>
        </w:tc>
      </w:tr>
      <w:tr>
        <w:tc>
          <w:tcPr/>
          <w:p>
            <w:pPr>
              <w:pStyle w:val="Compact"/>
              <w:jc w:val="left"/>
            </w:pPr>
            <w:r>
              <w:rPr>
                <w:bCs/>
                <w:b/>
              </w:rPr>
              <w:t xml:space="preserve">SAM</w:t>
            </w:r>
          </w:p>
        </w:tc>
        <w:tc>
          <w:tcPr/>
          <w:p>
            <w:pPr>
              <w:pStyle w:val="Compact"/>
              <w:jc w:val="left"/>
            </w:pPr>
            <w:r>
              <w:t xml:space="preserve">4 ranuras SAM (Secure Access Module) ISO 7816; compatibles con Mifare SAM AV3 o equivalente</w:t>
            </w:r>
          </w:p>
        </w:tc>
      </w:tr>
      <w:tr>
        <w:tc>
          <w:tcPr/>
          <w:p>
            <w:pPr>
              <w:pStyle w:val="Compact"/>
              <w:jc w:val="left"/>
            </w:pPr>
            <w:r>
              <w:rPr>
                <w:bCs/>
                <w:b/>
              </w:rPr>
              <w:t xml:space="preserve">Conectividad</w:t>
            </w:r>
          </w:p>
        </w:tc>
        <w:tc>
          <w:tcPr/>
          <w:p>
            <w:pPr>
              <w:pStyle w:val="Compact"/>
              <w:jc w:val="left"/>
            </w:pPr>
            <w:r>
              <w:t xml:space="preserve">Ethernet 10/100 Mbps; WiFi 802.11 b/g/n; Bluetooth 4.2; opcional modem 4G LTE Cat.4</w:t>
            </w:r>
          </w:p>
        </w:tc>
      </w:tr>
      <w:tr>
        <w:tc>
          <w:tcPr/>
          <w:p>
            <w:pPr>
              <w:pStyle w:val="Compact"/>
              <w:jc w:val="left"/>
            </w:pPr>
            <w:r>
              <w:rPr>
                <w:bCs/>
                <w:b/>
              </w:rPr>
              <w:t xml:space="preserve">GPS</w:t>
            </w:r>
          </w:p>
        </w:tc>
        <w:tc>
          <w:tcPr/>
          <w:p>
            <w:pPr>
              <w:pStyle w:val="Compact"/>
              <w:jc w:val="left"/>
            </w:pPr>
            <w:r>
              <w:t xml:space="preserve">Módulo GPS/GNSS multiconstelación (GPS, GLONASS, Galileo) integrado; precisión &lt; 5 m CEP 95%</w:t>
            </w:r>
          </w:p>
        </w:tc>
      </w:tr>
      <w:tr>
        <w:tc>
          <w:tcPr/>
          <w:p>
            <w:pPr>
              <w:pStyle w:val="Compact"/>
              <w:jc w:val="left"/>
            </w:pPr>
            <w:r>
              <w:rPr>
                <w:bCs/>
                <w:b/>
              </w:rPr>
              <w:t xml:space="preserve">Impresora</w:t>
            </w:r>
          </w:p>
        </w:tc>
        <w:tc>
          <w:tcPr/>
          <w:p>
            <w:pPr>
              <w:pStyle w:val="Compact"/>
              <w:jc w:val="left"/>
            </w:pPr>
            <w:r>
              <w:t xml:space="preserve">Impresora térmica integrada 58 mm; velocidad ≥ 50 mm/s; cortador automático</w:t>
            </w:r>
          </w:p>
        </w:tc>
      </w:tr>
      <w:tr>
        <w:tc>
          <w:tcPr/>
          <w:p>
            <w:pPr>
              <w:pStyle w:val="Compact"/>
              <w:jc w:val="left"/>
            </w:pPr>
            <w:r>
              <w:rPr>
                <w:bCs/>
                <w:b/>
              </w:rPr>
              <w:t xml:space="preserve">Puertos</w:t>
            </w:r>
          </w:p>
        </w:tc>
        <w:tc>
          <w:tcPr/>
          <w:p>
            <w:pPr>
              <w:pStyle w:val="Compact"/>
              <w:jc w:val="left"/>
            </w:pPr>
            <w:r>
              <w:t xml:space="preserve">2×USB 2.0; 1×RS-232; 1×Ethernet RJ-45; 1×SIM (4G)</w:t>
            </w:r>
          </w:p>
        </w:tc>
      </w:tr>
      <w:tr>
        <w:tc>
          <w:tcPr/>
          <w:p>
            <w:pPr>
              <w:pStyle w:val="Compact"/>
              <w:jc w:val="left"/>
            </w:pPr>
            <w:r>
              <w:rPr>
                <w:bCs/>
                <w:b/>
              </w:rPr>
              <w:t xml:space="preserve">Alimentación</w:t>
            </w:r>
          </w:p>
        </w:tc>
        <w:tc>
          <w:tcPr/>
          <w:p>
            <w:pPr>
              <w:pStyle w:val="Compact"/>
              <w:jc w:val="left"/>
            </w:pPr>
            <w:r>
              <w:t xml:space="preserve">12V DC ± 10%; consumo ≤ 25 W en operación normal; ≤ 10 W standby</w:t>
            </w:r>
          </w:p>
        </w:tc>
      </w:tr>
      <w:tr>
        <w:tc>
          <w:tcPr/>
          <w:p>
            <w:pPr>
              <w:pStyle w:val="Compact"/>
              <w:jc w:val="left"/>
            </w:pPr>
            <w:r>
              <w:rPr>
                <w:bCs/>
                <w:b/>
              </w:rPr>
              <w:t xml:space="preserve">Temperatura operación</w:t>
            </w:r>
          </w:p>
        </w:tc>
        <w:tc>
          <w:tcPr/>
          <w:p>
            <w:pPr>
              <w:pStyle w:val="Compact"/>
              <w:jc w:val="left"/>
            </w:pPr>
            <w:r>
              <w:t xml:space="preserve">-10°C a +55°C</w:t>
            </w:r>
          </w:p>
        </w:tc>
      </w:tr>
      <w:tr>
        <w:tc>
          <w:tcPr/>
          <w:p>
            <w:pPr>
              <w:pStyle w:val="Compact"/>
              <w:jc w:val="left"/>
            </w:pPr>
            <w:r>
              <w:rPr>
                <w:bCs/>
                <w:b/>
              </w:rPr>
              <w:t xml:space="preserve">Humedad</w:t>
            </w:r>
          </w:p>
        </w:tc>
        <w:tc>
          <w:tcPr/>
          <w:p>
            <w:pPr>
              <w:pStyle w:val="Compact"/>
              <w:jc w:val="left"/>
            </w:pPr>
            <w:r>
              <w:t xml:space="preserve">5% a 95% RH (sin condensación)</w:t>
            </w:r>
          </w:p>
        </w:tc>
      </w:tr>
      <w:tr>
        <w:tc>
          <w:tcPr/>
          <w:p>
            <w:pPr>
              <w:pStyle w:val="Compact"/>
              <w:jc w:val="left"/>
            </w:pPr>
            <w:r>
              <w:rPr>
                <w:bCs/>
                <w:b/>
              </w:rPr>
              <w:t xml:space="preserve">Protección</w:t>
            </w:r>
          </w:p>
        </w:tc>
        <w:tc>
          <w:tcPr/>
          <w:p>
            <w:pPr>
              <w:pStyle w:val="Compact"/>
              <w:jc w:val="left"/>
            </w:pPr>
            <w:r>
              <w:t xml:space="preserve">IP54 (frontal); IK08 (resistencia impacto)</w:t>
            </w:r>
          </w:p>
        </w:tc>
      </w:tr>
      <w:tr>
        <w:tc>
          <w:tcPr/>
          <w:p>
            <w:pPr>
              <w:pStyle w:val="Compact"/>
              <w:jc w:val="left"/>
            </w:pPr>
            <w:r>
              <w:rPr>
                <w:bCs/>
                <w:b/>
              </w:rPr>
              <w:t xml:space="preserve">Certificaciones</w:t>
            </w:r>
          </w:p>
        </w:tc>
        <w:tc>
          <w:tcPr/>
          <w:p>
            <w:pPr>
              <w:pStyle w:val="Compact"/>
              <w:jc w:val="left"/>
            </w:pPr>
            <w:r>
              <w:t xml:space="preserve">EMV Nivel 1 (hardware); CE; FCC; certificación eléctrica RETIE (Colombia)</w:t>
            </w:r>
          </w:p>
        </w:tc>
      </w:tr>
      <w:tr>
        <w:tc>
          <w:tcPr/>
          <w:p>
            <w:pPr>
              <w:pStyle w:val="Compact"/>
              <w:jc w:val="left"/>
            </w:pPr>
            <w:r>
              <w:rPr>
                <w:bCs/>
                <w:b/>
              </w:rPr>
              <w:t xml:space="preserve">Dimensiones</w:t>
            </w:r>
          </w:p>
        </w:tc>
        <w:tc>
          <w:tcPr/>
          <w:p>
            <w:pPr>
              <w:pStyle w:val="Compact"/>
              <w:jc w:val="left"/>
            </w:pPr>
            <w:r>
              <w:t xml:space="preserve">≈ 220 × 180 × 120 mm (sin antenas)</w:t>
            </w:r>
          </w:p>
        </w:tc>
      </w:tr>
      <w:tr>
        <w:tc>
          <w:tcPr/>
          <w:p>
            <w:pPr>
              <w:pStyle w:val="Compact"/>
              <w:jc w:val="left"/>
            </w:pPr>
            <w:r>
              <w:rPr>
                <w:bCs/>
                <w:b/>
              </w:rPr>
              <w:t xml:space="preserve">Peso</w:t>
            </w:r>
          </w:p>
        </w:tc>
        <w:tc>
          <w:tcPr/>
          <w:p>
            <w:pPr>
              <w:pStyle w:val="Compact"/>
              <w:jc w:val="left"/>
            </w:pPr>
            <w:r>
              <w:t xml:space="preserve">≤ 2.5 kg</w:t>
            </w:r>
          </w:p>
        </w:tc>
      </w:tr>
      <w:tr>
        <w:tc>
          <w:tcPr/>
          <w:p>
            <w:pPr>
              <w:pStyle w:val="Compact"/>
              <w:jc w:val="left"/>
            </w:pPr>
            <w:r>
              <w:rPr>
                <w:bCs/>
                <w:b/>
              </w:rPr>
              <w:t xml:space="preserve">Montaje</w:t>
            </w:r>
          </w:p>
        </w:tc>
        <w:tc>
          <w:tcPr/>
          <w:p>
            <w:pPr>
              <w:pStyle w:val="Compact"/>
              <w:jc w:val="left"/>
            </w:pPr>
            <w:r>
              <w:t xml:space="preserve">Pie de mesa o montaje en barra vertical; ángulo ajustable 15-45°</w:t>
            </w:r>
          </w:p>
        </w:tc>
      </w:tr>
    </w:tbl>
    <w:bookmarkEnd w:id="91"/>
    <w:bookmarkStart w:id="92" w:name="requerimientos-funcionales-rf"/>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RF-SRC-01-01</w:t>
            </w:r>
          </w:p>
        </w:tc>
        <w:tc>
          <w:tcPr/>
          <w:p>
            <w:pPr>
              <w:pStyle w:val="Compact"/>
              <w:jc w:val="left"/>
            </w:pPr>
            <w:r>
              <w:t xml:space="preserve">Leer tarjetas Mifare Classic y DESFire EV1/EV2/EV3</w:t>
            </w:r>
          </w:p>
        </w:tc>
        <w:tc>
          <w:tcPr/>
          <w:p>
            <w:pPr>
              <w:pStyle w:val="Compact"/>
              <w:jc w:val="left"/>
            </w:pPr>
            <w:r>
              <w:t xml:space="preserve">Obligatorio</w:t>
            </w:r>
          </w:p>
        </w:tc>
      </w:tr>
      <w:tr>
        <w:tc>
          <w:tcPr/>
          <w:p>
            <w:pPr>
              <w:pStyle w:val="Compact"/>
              <w:jc w:val="left"/>
            </w:pPr>
            <w:r>
              <w:t xml:space="preserve">RF-SRC-01-02</w:t>
            </w:r>
          </w:p>
        </w:tc>
        <w:tc>
          <w:tcPr/>
          <w:p>
            <w:pPr>
              <w:pStyle w:val="Compact"/>
              <w:jc w:val="left"/>
            </w:pPr>
            <w:r>
              <w:t xml:space="preserve">Leer códigos QR dinámicos (app móvil) y estáticos (cupones)</w:t>
            </w:r>
          </w:p>
        </w:tc>
        <w:tc>
          <w:tcPr/>
          <w:p>
            <w:pPr>
              <w:pStyle w:val="Compact"/>
              <w:jc w:val="left"/>
            </w:pPr>
            <w:r>
              <w:t xml:space="preserve">Obligatorio</w:t>
            </w:r>
          </w:p>
        </w:tc>
      </w:tr>
      <w:tr>
        <w:tc>
          <w:tcPr/>
          <w:p>
            <w:pPr>
              <w:pStyle w:val="Compact"/>
              <w:jc w:val="left"/>
            </w:pPr>
            <w:r>
              <w:t xml:space="preserve">RF-SRC-01-03</w:t>
            </w:r>
          </w:p>
        </w:tc>
        <w:tc>
          <w:tcPr/>
          <w:p>
            <w:pPr>
              <w:pStyle w:val="Compact"/>
              <w:jc w:val="left"/>
            </w:pPr>
            <w:r>
              <w:t xml:space="preserve">Procesar pagos EMV contactless (Visa, Mastercard)</w:t>
            </w:r>
          </w:p>
        </w:tc>
        <w:tc>
          <w:tcPr/>
          <w:p>
            <w:pPr>
              <w:pStyle w:val="Compact"/>
              <w:jc w:val="left"/>
            </w:pPr>
            <w:r>
              <w:t xml:space="preserve">Deseable</w:t>
            </w:r>
          </w:p>
        </w:tc>
      </w:tr>
      <w:tr>
        <w:tc>
          <w:tcPr/>
          <w:p>
            <w:pPr>
              <w:pStyle w:val="Compact"/>
              <w:jc w:val="left"/>
            </w:pPr>
            <w:r>
              <w:t xml:space="preserve">RF-SRC-01-04</w:t>
            </w:r>
          </w:p>
        </w:tc>
        <w:tc>
          <w:tcPr/>
          <w:p>
            <w:pPr>
              <w:pStyle w:val="Compact"/>
              <w:jc w:val="left"/>
            </w:pPr>
            <w:r>
              <w:t xml:space="preserve">Mostrar saldo actual y tarifa descontada en pantalla</w:t>
            </w:r>
          </w:p>
        </w:tc>
        <w:tc>
          <w:tcPr/>
          <w:p>
            <w:pPr>
              <w:pStyle w:val="Compact"/>
              <w:jc w:val="left"/>
            </w:pPr>
            <w:r>
              <w:t xml:space="preserve">Obligatorio</w:t>
            </w:r>
          </w:p>
        </w:tc>
      </w:tr>
      <w:tr>
        <w:tc>
          <w:tcPr/>
          <w:p>
            <w:pPr>
              <w:pStyle w:val="Compact"/>
              <w:jc w:val="left"/>
            </w:pPr>
            <w:r>
              <w:t xml:space="preserve">RF-SRC-01-05</w:t>
            </w:r>
          </w:p>
        </w:tc>
        <w:tc>
          <w:tcPr/>
          <w:p>
            <w:pPr>
              <w:pStyle w:val="Compact"/>
              <w:jc w:val="left"/>
            </w:pPr>
            <w:r>
              <w:t xml:space="preserve">Imprimir ticket con código QR de transacción</w:t>
            </w:r>
          </w:p>
        </w:tc>
        <w:tc>
          <w:tcPr/>
          <w:p>
            <w:pPr>
              <w:pStyle w:val="Compact"/>
              <w:jc w:val="left"/>
            </w:pPr>
            <w:r>
              <w:t xml:space="preserve">Obligatorio</w:t>
            </w:r>
          </w:p>
        </w:tc>
      </w:tr>
      <w:tr>
        <w:tc>
          <w:tcPr/>
          <w:p>
            <w:pPr>
              <w:pStyle w:val="Compact"/>
              <w:jc w:val="left"/>
            </w:pPr>
            <w:r>
              <w:t xml:space="preserve">RF-SRC-01-06</w:t>
            </w:r>
          </w:p>
        </w:tc>
        <w:tc>
          <w:tcPr/>
          <w:p>
            <w:pPr>
              <w:pStyle w:val="Compact"/>
              <w:jc w:val="left"/>
            </w:pPr>
            <w:r>
              <w:t xml:space="preserve">Operar en modo offline con lista blanca de saldos</w:t>
            </w:r>
          </w:p>
        </w:tc>
        <w:tc>
          <w:tcPr/>
          <w:p>
            <w:pPr>
              <w:pStyle w:val="Compact"/>
              <w:jc w:val="left"/>
            </w:pPr>
            <w:r>
              <w:t xml:space="preserve">Obligatorio</w:t>
            </w:r>
          </w:p>
        </w:tc>
      </w:tr>
      <w:tr>
        <w:tc>
          <w:tcPr/>
          <w:p>
            <w:pPr>
              <w:pStyle w:val="Compact"/>
              <w:jc w:val="left"/>
            </w:pPr>
            <w:r>
              <w:t xml:space="preserve">RF-SRC-01-07</w:t>
            </w:r>
          </w:p>
        </w:tc>
        <w:tc>
          <w:tcPr/>
          <w:p>
            <w:pPr>
              <w:pStyle w:val="Compact"/>
              <w:jc w:val="left"/>
            </w:pPr>
            <w:r>
              <w:t xml:space="preserve">Sincronizar transacciones pendientes al restaurar conectividad</w:t>
            </w:r>
          </w:p>
        </w:tc>
        <w:tc>
          <w:tcPr/>
          <w:p>
            <w:pPr>
              <w:pStyle w:val="Compact"/>
              <w:jc w:val="left"/>
            </w:pPr>
            <w:r>
              <w:t xml:space="preserve">Obligatorio</w:t>
            </w:r>
          </w:p>
        </w:tc>
      </w:tr>
      <w:tr>
        <w:tc>
          <w:tcPr/>
          <w:p>
            <w:pPr>
              <w:pStyle w:val="Compact"/>
              <w:jc w:val="left"/>
            </w:pPr>
            <w:r>
              <w:t xml:space="preserve">RF-SRC-01-08</w:t>
            </w:r>
          </w:p>
        </w:tc>
        <w:tc>
          <w:tcPr/>
          <w:p>
            <w:pPr>
              <w:pStyle w:val="Compact"/>
              <w:jc w:val="left"/>
            </w:pPr>
            <w:r>
              <w:t xml:space="preserve">Registrar timestamp, ubicación GPS, ID bus en cada transacción</w:t>
            </w:r>
          </w:p>
        </w:tc>
        <w:tc>
          <w:tcPr/>
          <w:p>
            <w:pPr>
              <w:pStyle w:val="Compact"/>
              <w:jc w:val="left"/>
            </w:pPr>
            <w:r>
              <w:t xml:space="preserve">Obligatorio</w:t>
            </w:r>
          </w:p>
        </w:tc>
      </w:tr>
      <w:tr>
        <w:tc>
          <w:tcPr/>
          <w:p>
            <w:pPr>
              <w:pStyle w:val="Compact"/>
              <w:jc w:val="left"/>
            </w:pPr>
            <w:r>
              <w:t xml:space="preserve">RF-SRC-01-09</w:t>
            </w:r>
          </w:p>
        </w:tc>
        <w:tc>
          <w:tcPr/>
          <w:p>
            <w:pPr>
              <w:pStyle w:val="Compact"/>
              <w:jc w:val="left"/>
            </w:pPr>
            <w:r>
              <w:t xml:space="preserve">Validar tarjetas bloqueadas o listas negras</w:t>
            </w:r>
          </w:p>
        </w:tc>
        <w:tc>
          <w:tcPr/>
          <w:p>
            <w:pPr>
              <w:pStyle w:val="Compact"/>
              <w:jc w:val="left"/>
            </w:pPr>
            <w:r>
              <w:t xml:space="preserve">Obligatorio</w:t>
            </w:r>
          </w:p>
        </w:tc>
      </w:tr>
      <w:tr>
        <w:tc>
          <w:tcPr/>
          <w:p>
            <w:pPr>
              <w:pStyle w:val="Compact"/>
              <w:jc w:val="left"/>
            </w:pPr>
            <w:r>
              <w:t xml:space="preserve">RF-SRC-01-10</w:t>
            </w:r>
          </w:p>
        </w:tc>
        <w:tc>
          <w:tcPr/>
          <w:p>
            <w:pPr>
              <w:pStyle w:val="Compact"/>
              <w:jc w:val="left"/>
            </w:pPr>
            <w:r>
              <w:t xml:space="preserve">Aplicar descuentos automáticos (adulto mayor, estudiante, PCD)</w:t>
            </w:r>
          </w:p>
        </w:tc>
        <w:tc>
          <w:tcPr/>
          <w:p>
            <w:pPr>
              <w:pStyle w:val="Compact"/>
              <w:jc w:val="left"/>
            </w:pPr>
            <w:r>
              <w:t xml:space="preserve">Obligatorio</w:t>
            </w:r>
          </w:p>
        </w:tc>
      </w:tr>
      <w:tr>
        <w:tc>
          <w:tcPr/>
          <w:p>
            <w:pPr>
              <w:pStyle w:val="Compact"/>
              <w:jc w:val="left"/>
            </w:pPr>
            <w:r>
              <w:t xml:space="preserve">RF-SRC-01-11</w:t>
            </w:r>
          </w:p>
        </w:tc>
        <w:tc>
          <w:tcPr/>
          <w:p>
            <w:pPr>
              <w:pStyle w:val="Compact"/>
              <w:jc w:val="left"/>
            </w:pPr>
            <w:r>
              <w:t xml:space="preserve">Soportar tarifa zonal (si aplica en futuro)</w:t>
            </w:r>
          </w:p>
        </w:tc>
        <w:tc>
          <w:tcPr/>
          <w:p>
            <w:pPr>
              <w:pStyle w:val="Compact"/>
              <w:jc w:val="left"/>
            </w:pPr>
            <w:r>
              <w:t xml:space="preserve">Deseable</w:t>
            </w:r>
          </w:p>
        </w:tc>
      </w:tr>
      <w:tr>
        <w:tc>
          <w:tcPr/>
          <w:p>
            <w:pPr>
              <w:pStyle w:val="Compact"/>
              <w:jc w:val="left"/>
            </w:pPr>
            <w:r>
              <w:t xml:space="preserve">RF-SRC-01-12</w:t>
            </w:r>
          </w:p>
        </w:tc>
        <w:tc>
          <w:tcPr/>
          <w:p>
            <w:pPr>
              <w:pStyle w:val="Compact"/>
              <w:jc w:val="left"/>
            </w:pPr>
            <w:r>
              <w:t xml:space="preserve">Emitir señales acústicas (beep) diferenciadas por resultado</w:t>
            </w:r>
          </w:p>
        </w:tc>
        <w:tc>
          <w:tcPr/>
          <w:p>
            <w:pPr>
              <w:pStyle w:val="Compact"/>
              <w:jc w:val="left"/>
            </w:pPr>
            <w:r>
              <w:t xml:space="preserve">Obligatorio</w:t>
            </w:r>
          </w:p>
        </w:tc>
      </w:tr>
    </w:tbl>
    <w:bookmarkEnd w:id="92"/>
    <w:bookmarkStart w:id="93" w:name="requisitos-no-funcionales-rnf"/>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RNF-SRC-01-01</w:t>
            </w:r>
          </w:p>
        </w:tc>
        <w:tc>
          <w:tcPr/>
          <w:p>
            <w:pPr>
              <w:pStyle w:val="Compact"/>
              <w:jc w:val="left"/>
            </w:pPr>
            <w:r>
              <w:t xml:space="preserve">Tiempo de respuesta de validación</w:t>
            </w:r>
          </w:p>
        </w:tc>
        <w:tc>
          <w:tcPr/>
          <w:p>
            <w:pPr>
              <w:pStyle w:val="Compact"/>
              <w:jc w:val="left"/>
            </w:pPr>
            <w:r>
              <w:t xml:space="preserve">&lt; 300 ms (Mifare); &lt; 500 ms (QR); &lt; 2000 ms (EMV)</w:t>
            </w:r>
          </w:p>
        </w:tc>
      </w:tr>
      <w:tr>
        <w:tc>
          <w:tcPr/>
          <w:p>
            <w:pPr>
              <w:pStyle w:val="Compact"/>
              <w:jc w:val="left"/>
            </w:pPr>
            <w:r>
              <w:t xml:space="preserve">RNF-SRC-01-02</w:t>
            </w:r>
          </w:p>
        </w:tc>
        <w:tc>
          <w:tcPr/>
          <w:p>
            <w:pPr>
              <w:pStyle w:val="Compact"/>
              <w:jc w:val="left"/>
            </w:pPr>
            <w:r>
              <w:t xml:space="preserve">Disponibilidad del validador</w:t>
            </w:r>
          </w:p>
        </w:tc>
        <w:tc>
          <w:tcPr/>
          <w:p>
            <w:pPr>
              <w:pStyle w:val="Compact"/>
              <w:jc w:val="left"/>
            </w:pPr>
            <w:r>
              <w:t xml:space="preserve">≥ 99.5% (excluyendo mantenimiento programado)</w:t>
            </w:r>
          </w:p>
        </w:tc>
      </w:tr>
      <w:tr>
        <w:tc>
          <w:tcPr/>
          <w:p>
            <w:pPr>
              <w:pStyle w:val="Compact"/>
              <w:jc w:val="left"/>
            </w:pPr>
            <w:r>
              <w:t xml:space="preserve">RNF-SRC-01-03</w:t>
            </w:r>
          </w:p>
        </w:tc>
        <w:tc>
          <w:tcPr/>
          <w:p>
            <w:pPr>
              <w:pStyle w:val="Compact"/>
              <w:jc w:val="left"/>
            </w:pPr>
            <w:r>
              <w:t xml:space="preserve">MTBF (Mean Time Between Failures)</w:t>
            </w:r>
          </w:p>
        </w:tc>
        <w:tc>
          <w:tcPr/>
          <w:p>
            <w:pPr>
              <w:pStyle w:val="Compact"/>
              <w:jc w:val="left"/>
            </w:pPr>
            <w:r>
              <w:t xml:space="preserve">≥ 50.000 horas</w:t>
            </w:r>
          </w:p>
        </w:tc>
      </w:tr>
      <w:tr>
        <w:tc>
          <w:tcPr/>
          <w:p>
            <w:pPr>
              <w:pStyle w:val="Compact"/>
              <w:jc w:val="left"/>
            </w:pPr>
            <w:r>
              <w:t xml:space="preserve">RNF-SRC-01-04</w:t>
            </w:r>
          </w:p>
        </w:tc>
        <w:tc>
          <w:tcPr/>
          <w:p>
            <w:pPr>
              <w:pStyle w:val="Compact"/>
              <w:jc w:val="left"/>
            </w:pPr>
            <w:r>
              <w:t xml:space="preserve">MTTR (Mean Time To Repair)</w:t>
            </w:r>
          </w:p>
        </w:tc>
        <w:tc>
          <w:tcPr/>
          <w:p>
            <w:pPr>
              <w:pStyle w:val="Compact"/>
              <w:jc w:val="left"/>
            </w:pPr>
            <w:r>
              <w:t xml:space="preserve">≤ 2 horas (swap de unidad)</w:t>
            </w:r>
          </w:p>
        </w:tc>
      </w:tr>
      <w:tr>
        <w:tc>
          <w:tcPr/>
          <w:p>
            <w:pPr>
              <w:pStyle w:val="Compact"/>
              <w:jc w:val="left"/>
            </w:pPr>
            <w:r>
              <w:t xml:space="preserve">RNF-SRC-01-05</w:t>
            </w:r>
          </w:p>
        </w:tc>
        <w:tc>
          <w:tcPr/>
          <w:p>
            <w:pPr>
              <w:pStyle w:val="Compact"/>
              <w:jc w:val="left"/>
            </w:pPr>
            <w:r>
              <w:t xml:space="preserve">Ciclos de lectura Mifare</w:t>
            </w:r>
          </w:p>
        </w:tc>
        <w:tc>
          <w:tcPr/>
          <w:p>
            <w:pPr>
              <w:pStyle w:val="Compact"/>
              <w:jc w:val="left"/>
            </w:pPr>
            <w:r>
              <w:t xml:space="preserve">≥ 10.000.000</w:t>
            </w:r>
          </w:p>
        </w:tc>
      </w:tr>
      <w:tr>
        <w:tc>
          <w:tcPr/>
          <w:p>
            <w:pPr>
              <w:pStyle w:val="Compact"/>
              <w:jc w:val="left"/>
            </w:pPr>
            <w:r>
              <w:t xml:space="preserve">RNF-SRC-01-06</w:t>
            </w:r>
          </w:p>
        </w:tc>
        <w:tc>
          <w:tcPr/>
          <w:p>
            <w:pPr>
              <w:pStyle w:val="Compact"/>
              <w:jc w:val="left"/>
            </w:pPr>
            <w:r>
              <w:t xml:space="preserve">Cifrado de comunicaciones</w:t>
            </w:r>
          </w:p>
        </w:tc>
        <w:tc>
          <w:tcPr/>
          <w:p>
            <w:pPr>
              <w:pStyle w:val="Compact"/>
              <w:jc w:val="left"/>
            </w:pPr>
            <w:r>
              <w:t xml:space="preserve">TLS 1.3; certificados X.509</w:t>
            </w:r>
          </w:p>
        </w:tc>
      </w:tr>
      <w:tr>
        <w:tc>
          <w:tcPr/>
          <w:p>
            <w:pPr>
              <w:pStyle w:val="Compact"/>
              <w:jc w:val="left"/>
            </w:pPr>
            <w:r>
              <w:t xml:space="preserve">RNF-SRC-01-07</w:t>
            </w:r>
          </w:p>
        </w:tc>
        <w:tc>
          <w:tcPr/>
          <w:p>
            <w:pPr>
              <w:pStyle w:val="Compact"/>
              <w:jc w:val="left"/>
            </w:pPr>
            <w:r>
              <w:t xml:space="preserve">Almacenamiento offline</w:t>
            </w:r>
          </w:p>
        </w:tc>
        <w:tc>
          <w:tcPr/>
          <w:p>
            <w:pPr>
              <w:pStyle w:val="Compact"/>
              <w:jc w:val="left"/>
            </w:pPr>
            <w:r>
              <w:t xml:space="preserve">≥ 10.000 transacciones en cola local</w:t>
            </w:r>
          </w:p>
        </w:tc>
      </w:tr>
      <w:tr>
        <w:tc>
          <w:tcPr/>
          <w:p>
            <w:pPr>
              <w:pStyle w:val="Compact"/>
              <w:jc w:val="left"/>
            </w:pPr>
            <w:r>
              <w:t xml:space="preserve">RNF-SRC-01-08</w:t>
            </w:r>
          </w:p>
        </w:tc>
        <w:tc>
          <w:tcPr/>
          <w:p>
            <w:pPr>
              <w:pStyle w:val="Compact"/>
              <w:jc w:val="left"/>
            </w:pPr>
            <w:r>
              <w:t xml:space="preserve">Autonomía sin alimentación externa</w:t>
            </w:r>
          </w:p>
        </w:tc>
        <w:tc>
          <w:tcPr/>
          <w:p>
            <w:pPr>
              <w:pStyle w:val="Compact"/>
              <w:jc w:val="left"/>
            </w:pPr>
            <w:r>
              <w:t xml:space="preserve">≥ 30 minutos (con batería auxiliar bus)</w:t>
            </w:r>
          </w:p>
        </w:tc>
      </w:tr>
      <w:tr>
        <w:tc>
          <w:tcPr/>
          <w:p>
            <w:pPr>
              <w:pStyle w:val="Compact"/>
              <w:jc w:val="left"/>
            </w:pPr>
            <w:r>
              <w:t xml:space="preserve">RNF-SRC-01-09</w:t>
            </w:r>
          </w:p>
        </w:tc>
        <w:tc>
          <w:tcPr/>
          <w:p>
            <w:pPr>
              <w:pStyle w:val="Compact"/>
              <w:jc w:val="left"/>
            </w:pPr>
            <w:r>
              <w:t xml:space="preserve">Resistencia a vibración</w:t>
            </w:r>
          </w:p>
        </w:tc>
        <w:tc>
          <w:tcPr/>
          <w:p>
            <w:pPr>
              <w:pStyle w:val="Compact"/>
              <w:jc w:val="left"/>
            </w:pPr>
            <w:r>
              <w:t xml:space="preserve">IEC 60068-2-6; 5-500 Hz; 2 G</w:t>
            </w:r>
          </w:p>
        </w:tc>
      </w:tr>
      <w:tr>
        <w:tc>
          <w:tcPr/>
          <w:p>
            <w:pPr>
              <w:pStyle w:val="Compact"/>
              <w:jc w:val="left"/>
            </w:pPr>
            <w:r>
              <w:t xml:space="preserve">RNF-SRC-01-10</w:t>
            </w:r>
          </w:p>
        </w:tc>
        <w:tc>
          <w:tcPr/>
          <w:p>
            <w:pPr>
              <w:pStyle w:val="Compact"/>
              <w:jc w:val="left"/>
            </w:pPr>
            <w:r>
              <w:t xml:space="preserve">Resistencia a polvo/salpicaduras</w:t>
            </w:r>
          </w:p>
        </w:tc>
        <w:tc>
          <w:tcPr/>
          <w:p>
            <w:pPr>
              <w:pStyle w:val="Compact"/>
              <w:jc w:val="left"/>
            </w:pPr>
            <w:r>
              <w:t xml:space="preserve">IP54 frontal; IK08 impacto</w:t>
            </w:r>
          </w:p>
        </w:tc>
      </w:tr>
      <w:tr>
        <w:tc>
          <w:tcPr/>
          <w:p>
            <w:pPr>
              <w:pStyle w:val="Compact"/>
              <w:jc w:val="left"/>
            </w:pPr>
            <w:r>
              <w:t xml:space="preserve">RNF-SRC-01-11</w:t>
            </w:r>
          </w:p>
        </w:tc>
        <w:tc>
          <w:tcPr/>
          <w:p>
            <w:pPr>
              <w:pStyle w:val="Compact"/>
              <w:jc w:val="left"/>
            </w:pPr>
            <w:r>
              <w:t xml:space="preserve">Compatibilidad con retroiluminación solar</w:t>
            </w:r>
          </w:p>
        </w:tc>
        <w:tc>
          <w:tcPr/>
          <w:p>
            <w:pPr>
              <w:pStyle w:val="Compact"/>
              <w:jc w:val="left"/>
            </w:pPr>
            <w:r>
              <w:t xml:space="preserve">Visibilidad pantalla ≥ 500 cd/m² bajo luz directa</w:t>
            </w:r>
          </w:p>
        </w:tc>
      </w:tr>
    </w:tbl>
    <w:bookmarkEnd w:id="93"/>
    <w:bookmarkStart w:id="94" w:name="indicadores-clave-de-rendimiento-kpis"/>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operativa</w:t>
            </w:r>
          </w:p>
        </w:tc>
        <w:tc>
          <w:tcPr/>
          <w:p>
            <w:pPr>
              <w:pStyle w:val="Compact"/>
              <w:jc w:val="left"/>
            </w:pPr>
            <w:r>
              <w:t xml:space="preserve">≥ 99.5%</w:t>
            </w:r>
          </w:p>
        </w:tc>
        <w:tc>
          <w:tcPr/>
          <w:p>
            <w:pPr>
              <w:pStyle w:val="Compact"/>
              <w:jc w:val="left"/>
            </w:pPr>
            <w:r>
              <w:t xml:space="preserve">Tiempo de funcionamiento / tiempo total</w:t>
            </w:r>
          </w:p>
        </w:tc>
      </w:tr>
      <w:tr>
        <w:tc>
          <w:tcPr/>
          <w:p>
            <w:pPr>
              <w:pStyle w:val="Compact"/>
              <w:jc w:val="left"/>
            </w:pPr>
            <w:r>
              <w:t xml:space="preserve">Tiempo de validación Mifare</w:t>
            </w:r>
          </w:p>
        </w:tc>
        <w:tc>
          <w:tcPr/>
          <w:p>
            <w:pPr>
              <w:pStyle w:val="Compact"/>
              <w:jc w:val="left"/>
            </w:pPr>
            <w:r>
              <w:t xml:space="preserve">&lt; 300 ms</w:t>
            </w:r>
          </w:p>
        </w:tc>
        <w:tc>
          <w:tcPr/>
          <w:p>
            <w:pPr>
              <w:pStyle w:val="Compact"/>
              <w:jc w:val="left"/>
            </w:pPr>
            <w:r>
              <w:t xml:space="preserve">Medición promedio en 1000 transacciones</w:t>
            </w:r>
          </w:p>
        </w:tc>
      </w:tr>
      <w:tr>
        <w:tc>
          <w:tcPr/>
          <w:p>
            <w:pPr>
              <w:pStyle w:val="Compact"/>
              <w:jc w:val="left"/>
            </w:pPr>
            <w:r>
              <w:t xml:space="preserve">Tasa de lecturas rechazadas</w:t>
            </w:r>
          </w:p>
        </w:tc>
        <w:tc>
          <w:tcPr/>
          <w:p>
            <w:pPr>
              <w:pStyle w:val="Compact"/>
              <w:jc w:val="left"/>
            </w:pPr>
            <w:r>
              <w:t xml:space="preserve">&lt; 0.5%</w:t>
            </w:r>
          </w:p>
        </w:tc>
        <w:tc>
          <w:tcPr/>
          <w:p>
            <w:pPr>
              <w:pStyle w:val="Compact"/>
              <w:jc w:val="left"/>
            </w:pPr>
            <w:r>
              <w:t xml:space="preserve">Transacciones fallidas / total intentos</w:t>
            </w:r>
          </w:p>
        </w:tc>
      </w:tr>
      <w:tr>
        <w:tc>
          <w:tcPr/>
          <w:p>
            <w:pPr>
              <w:pStyle w:val="Compact"/>
              <w:jc w:val="left"/>
            </w:pPr>
            <w:r>
              <w:t xml:space="preserve">Capacidad de cola offline</w:t>
            </w:r>
          </w:p>
        </w:tc>
        <w:tc>
          <w:tcPr/>
          <w:p>
            <w:pPr>
              <w:pStyle w:val="Compact"/>
              <w:jc w:val="left"/>
            </w:pPr>
            <w:r>
              <w:t xml:space="preserve">≥ 10.000 tx</w:t>
            </w:r>
          </w:p>
        </w:tc>
        <w:tc>
          <w:tcPr/>
          <w:p>
            <w:pPr>
              <w:pStyle w:val="Compact"/>
              <w:jc w:val="left"/>
            </w:pPr>
            <w:r>
              <w:t xml:space="preserve">Transacciones almacenadas sin conectividad</w:t>
            </w:r>
          </w:p>
        </w:tc>
      </w:tr>
      <w:tr>
        <w:tc>
          <w:tcPr/>
          <w:p>
            <w:pPr>
              <w:pStyle w:val="Compact"/>
              <w:jc w:val="left"/>
            </w:pPr>
            <w:r>
              <w:t xml:space="preserve">Tiempo de sincronización offline</w:t>
            </w:r>
          </w:p>
        </w:tc>
        <w:tc>
          <w:tcPr/>
          <w:p>
            <w:pPr>
              <w:pStyle w:val="Compact"/>
              <w:jc w:val="left"/>
            </w:pPr>
            <w:r>
              <w:t xml:space="preserve">&lt; 5 min</w:t>
            </w:r>
          </w:p>
        </w:tc>
        <w:tc>
          <w:tcPr/>
          <w:p>
            <w:pPr>
              <w:pStyle w:val="Compact"/>
              <w:jc w:val="left"/>
            </w:pPr>
            <w:r>
              <w:t xml:space="preserve">Desde restauración de conectividad hasta sync completa</w:t>
            </w:r>
          </w:p>
        </w:tc>
      </w:tr>
      <w:tr>
        <w:tc>
          <w:tcPr/>
          <w:p>
            <w:pPr>
              <w:pStyle w:val="Compact"/>
              <w:jc w:val="left"/>
            </w:pPr>
            <w:r>
              <w:t xml:space="preserve">Precisión de timestamp</w:t>
            </w:r>
          </w:p>
        </w:tc>
        <w:tc>
          <w:tcPr/>
          <w:p>
            <w:pPr>
              <w:pStyle w:val="Compact"/>
              <w:jc w:val="left"/>
            </w:pPr>
            <w:r>
              <w:t xml:space="preserve">± 1 segundo</w:t>
            </w:r>
          </w:p>
        </w:tc>
        <w:tc>
          <w:tcPr/>
          <w:p>
            <w:pPr>
              <w:pStyle w:val="Compact"/>
              <w:jc w:val="left"/>
            </w:pPr>
            <w:r>
              <w:t xml:space="preserve">Comparación con servidor NTP</w:t>
            </w:r>
          </w:p>
        </w:tc>
      </w:tr>
      <w:tr>
        <w:tc>
          <w:tcPr/>
          <w:p>
            <w:pPr>
              <w:pStyle w:val="Compact"/>
              <w:jc w:val="left"/>
            </w:pPr>
            <w:r>
              <w:t xml:space="preserve">Precisión de posición GPS en transacción</w:t>
            </w:r>
          </w:p>
        </w:tc>
        <w:tc>
          <w:tcPr/>
          <w:p>
            <w:pPr>
              <w:pStyle w:val="Compact"/>
              <w:jc w:val="left"/>
            </w:pPr>
            <w:r>
              <w:t xml:space="preserve">&lt; 10 m</w:t>
            </w:r>
          </w:p>
        </w:tc>
        <w:tc>
          <w:tcPr/>
          <w:p>
            <w:pPr>
              <w:pStyle w:val="Compact"/>
              <w:jc w:val="left"/>
            </w:pPr>
            <w:r>
              <w:t xml:space="preserve">CEP 95%</w:t>
            </w:r>
          </w:p>
        </w:tc>
      </w:tr>
    </w:tbl>
    <w:p>
      <w:r>
        <w:pict>
          <v:rect style="width:0;height:1.5pt" o:hralign="center" o:hrstd="t" o:hr="t"/>
        </w:pict>
      </w:r>
    </w:p>
    <w:bookmarkEnd w:id="94"/>
    <w:bookmarkEnd w:id="95"/>
    <w:bookmarkStart w:id="101" w:name="Xd5ed33e981156c4625ea8d9241b32636d361051"/>
    <w:p>
      <w:pPr>
        <w:pStyle w:val="Heading2"/>
      </w:pPr>
      <w:r>
        <w:t xml:space="preserve">9.2 CC-SRC-02: Torniquete Electromecánico Unidireccional</w:t>
      </w:r>
    </w:p>
    <w:p>
      <w:pPr>
        <w:pStyle w:val="FirstParagraph"/>
      </w:pPr>
      <w:r>
        <w:t xml:space="preserve">El Torniquete Electromecánico Unidireccional es el componente de control de acceso físico al bus. Instalado junto al validador en cada puerta de acceso, permite el paso del pasajero únicamente tras la validación exitosa del pago. El torniquete opera mediante un mecanismo de brazo basculante o barrera oscilante accionado por motor paso a paso o servo motor DC brushless.</w:t>
      </w:r>
    </w:p>
    <w:p>
      <w:pPr>
        <w:pStyle w:val="BodyText"/>
      </w:pPr>
      <w:r>
        <w:t xml:space="preserve">El control del torniquete está integrado electrónicamente con el validador: cuando el validador complète una transacción válida, envía una señal de liberación al controlador del torniquete por cableado directo (señal de contacto seco o comunicación serial RS-485/Modbus). El torniquete abre el paso por un tiempo configurable (tipicamente 3-5 segundos), permitiendo el paso de un pasajero. Sensores de proximidad infrarrojos o detectores de masa detectan el paso del pasajero y confirman el cierre seguro del mecanismo.</w:t>
      </w:r>
    </w:p>
    <w:p>
      <w:pPr>
        <w:pStyle w:val="BodyText"/>
      </w:pPr>
      <w:r>
        <w:t xml:space="preserve">En caso de emergencia (activación del botón de pánico, orden del conductor, falla de alimentación), el torniquete puede liberarse automáticamente para permitir la evacuación rápida del bus. Esta función de</w:t>
      </w:r>
      <w:r>
        <w:t xml:space="preserve"> </w:t>
      </w:r>
      <w:r>
        <w:t xml:space="preserve">“</w:t>
      </w:r>
      <w:r>
        <w:t xml:space="preserve">fail-safe</w:t>
      </w:r>
      <w:r>
        <w:t xml:space="preserve">”</w:t>
      </w:r>
      <w:r>
        <w:t xml:space="preserve"> </w:t>
      </w:r>
      <w:r>
        <w:t xml:space="preserve">es crítica para la seguridad pasajera y está regulada por normas de evacuación de vehículos de transporte público.</w:t>
      </w:r>
    </w:p>
    <w:bookmarkStart w:id="96" w:name="justificación-estratégica-1"/>
    <w:p>
      <w:pPr>
        <w:pStyle w:val="Heading3"/>
      </w:pPr>
      <w:r>
        <w:t xml:space="preserve">Justificación Estratégica</w:t>
      </w:r>
    </w:p>
    <w:p>
      <w:pPr>
        <w:pStyle w:val="FirstParagraph"/>
      </w:pPr>
      <w:r>
        <w:t xml:space="preserve">El torniquete es el componente que materializa el control de acceso basado en pago previo, eliminando la figura del cobrador a bordo y habilitando la operación sin personal de a bordo dedicado al recaudo. Sin un mecanismo físico de control de acceso, el sistema de recaudo electrónico sería fácilmente evadido: pasajeros podrían abordar sin pagar simplemente ignorando el validador.</w:t>
      </w:r>
    </w:p>
    <w:p>
      <w:pPr>
        <w:pStyle w:val="BodyText"/>
      </w:pPr>
      <w:r>
        <w:t xml:space="preserve">La experiencia de sistemas BRT y metro en Colombia demuestra que la combinación validador + torniquete reduce la evasión a menos del 3%, comparado con 20-40% en sistemas sin control físico de acceso. Para el SETP Sincelejo, donde la cultura de pago en transporte informal es débil, el torniquete es un componente de alta prioridad para garantizar la viabilidad financiera del sistema.</w:t>
      </w:r>
    </w:p>
    <w:p>
      <w:pPr>
        <w:pStyle w:val="BodyText"/>
      </w:pPr>
      <w:r>
        <w:t xml:space="preserve">Adicionalmente, el torniquete proporciona datos adicionales de control: sensores de paso permiten correlacionar transacciones con pasajeros físicos, detectando intentos de fraude (múltiples transacciones sin paso, o paso sin transacción que indica evasión o falla del validador).</w:t>
      </w:r>
    </w:p>
    <w:bookmarkEnd w:id="96"/>
    <w:bookmarkStart w:id="97" w:name="especificación-técnica-et-1"/>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CC-SRC-02</w:t>
            </w:r>
          </w:p>
        </w:tc>
      </w:tr>
      <w:tr>
        <w:tc>
          <w:tcPr/>
          <w:p>
            <w:pPr>
              <w:pStyle w:val="Compact"/>
              <w:jc w:val="left"/>
            </w:pPr>
            <w:r>
              <w:rPr>
                <w:bCs/>
                <w:b/>
              </w:rPr>
              <w:t xml:space="preserve">Nombre</w:t>
            </w:r>
          </w:p>
        </w:tc>
        <w:tc>
          <w:tcPr/>
          <w:p>
            <w:pPr>
              <w:pStyle w:val="Compact"/>
              <w:jc w:val="left"/>
            </w:pPr>
            <w:r>
              <w:t xml:space="preserve">Torniquete Electromecánico Unidireccional</w:t>
            </w:r>
          </w:p>
        </w:tc>
      </w:tr>
      <w:tr>
        <w:tc>
          <w:tcPr/>
          <w:p>
            <w:pPr>
              <w:pStyle w:val="Compact"/>
              <w:jc w:val="left"/>
            </w:pPr>
            <w:r>
              <w:rPr>
                <w:bCs/>
                <w:b/>
              </w:rPr>
              <w:t xml:space="preserve">Subsistema</w:t>
            </w:r>
          </w:p>
        </w:tc>
        <w:tc>
          <w:tcPr/>
          <w:p>
            <w:pPr>
              <w:pStyle w:val="Compact"/>
              <w:jc w:val="left"/>
            </w:pPr>
            <w:r>
              <w:t xml:space="preserve">SRC — Control de Acceso Físico</w:t>
            </w:r>
          </w:p>
        </w:tc>
      </w:tr>
      <w:tr>
        <w:tc>
          <w:tcPr/>
          <w:p>
            <w:pPr>
              <w:pStyle w:val="Compact"/>
              <w:jc w:val="left"/>
            </w:pPr>
            <w:r>
              <w:rPr>
                <w:bCs/>
                <w:b/>
              </w:rPr>
              <w:t xml:space="preserve">Cantidad</w:t>
            </w:r>
          </w:p>
        </w:tc>
        <w:tc>
          <w:tcPr/>
          <w:p>
            <w:pPr>
              <w:pStyle w:val="Compact"/>
              <w:jc w:val="left"/>
            </w:pPr>
            <w:r>
              <w:t xml:space="preserve">2 por bus (delantera + trasera) × 34 buses = 68 unidades</w:t>
            </w:r>
          </w:p>
        </w:tc>
      </w:tr>
      <w:tr>
        <w:tc>
          <w:tcPr/>
          <w:p>
            <w:pPr>
              <w:pStyle w:val="Compact"/>
              <w:jc w:val="left"/>
            </w:pPr>
            <w:r>
              <w:rPr>
                <w:bCs/>
                <w:b/>
              </w:rPr>
              <w:t xml:space="preserve">Tipo</w:t>
            </w:r>
          </w:p>
        </w:tc>
        <w:tc>
          <w:tcPr/>
          <w:p>
            <w:pPr>
              <w:pStyle w:val="Compact"/>
              <w:jc w:val="left"/>
            </w:pPr>
            <w:r>
              <w:t xml:space="preserve">Brazo basculante de acero inoxidable 304 o aluminio anodizado</w:t>
            </w:r>
          </w:p>
        </w:tc>
      </w:tr>
      <w:tr>
        <w:tc>
          <w:tcPr/>
          <w:p>
            <w:pPr>
              <w:pStyle w:val="Compact"/>
              <w:jc w:val="left"/>
            </w:pPr>
            <w:r>
              <w:rPr>
                <w:bCs/>
                <w:b/>
              </w:rPr>
              <w:t xml:space="preserve">Mecanismo</w:t>
            </w:r>
          </w:p>
        </w:tc>
        <w:tc>
          <w:tcPr/>
          <w:p>
            <w:pPr>
              <w:pStyle w:val="Compact"/>
              <w:jc w:val="left"/>
            </w:pPr>
            <w:r>
              <w:t xml:space="preserve">Motor paso a paso NEMA 23 o servo DC brushless; engranaje reductor ≥ 50:1</w:t>
            </w:r>
          </w:p>
        </w:tc>
      </w:tr>
      <w:tr>
        <w:tc>
          <w:tcPr/>
          <w:p>
            <w:pPr>
              <w:pStyle w:val="Compact"/>
              <w:jc w:val="left"/>
            </w:pPr>
            <w:r>
              <w:rPr>
                <w:bCs/>
                <w:b/>
              </w:rPr>
              <w:t xml:space="preserve">Ángulo de operación</w:t>
            </w:r>
          </w:p>
        </w:tc>
        <w:tc>
          <w:tcPr/>
          <w:p>
            <w:pPr>
              <w:pStyle w:val="Compact"/>
              <w:jc w:val="left"/>
            </w:pPr>
            <w:r>
              <w:t xml:space="preserve">0° (bloqueo) → 90° (liberación) en ≤ 0.5 segundos</w:t>
            </w:r>
          </w:p>
        </w:tc>
      </w:tr>
      <w:tr>
        <w:tc>
          <w:tcPr/>
          <w:p>
            <w:pPr>
              <w:pStyle w:val="Compact"/>
              <w:jc w:val="left"/>
            </w:pPr>
            <w:r>
              <w:rPr>
                <w:bCs/>
                <w:b/>
              </w:rPr>
              <w:t xml:space="preserve">Ancho de paso</w:t>
            </w:r>
          </w:p>
        </w:tc>
        <w:tc>
          <w:tcPr/>
          <w:p>
            <w:pPr>
              <w:pStyle w:val="Compact"/>
              <w:jc w:val="left"/>
            </w:pPr>
            <w:r>
              <w:t xml:space="preserve">≥ 550 mm (accesible PMR)</w:t>
            </w:r>
          </w:p>
        </w:tc>
      </w:tr>
      <w:tr>
        <w:tc>
          <w:tcPr/>
          <w:p>
            <w:pPr>
              <w:pStyle w:val="Compact"/>
              <w:jc w:val="left"/>
            </w:pPr>
            <w:r>
              <w:rPr>
                <w:bCs/>
                <w:b/>
              </w:rPr>
              <w:t xml:space="preserve">Control</w:t>
            </w:r>
          </w:p>
        </w:tc>
        <w:tc>
          <w:tcPr/>
          <w:p>
            <w:pPr>
              <w:pStyle w:val="Compact"/>
              <w:jc w:val="left"/>
            </w:pPr>
            <w:r>
              <w:t xml:space="preserve">Controlador integrado con I/O digital; señal de liberación por contacto seco o RS-485/Modbus</w:t>
            </w:r>
          </w:p>
        </w:tc>
      </w:tr>
      <w:tr>
        <w:tc>
          <w:tcPr/>
          <w:p>
            <w:pPr>
              <w:pStyle w:val="Compact"/>
              <w:jc w:val="left"/>
            </w:pPr>
            <w:r>
              <w:rPr>
                <w:bCs/>
                <w:b/>
              </w:rPr>
              <w:t xml:space="preserve">Sensores</w:t>
            </w:r>
          </w:p>
        </w:tc>
        <w:tc>
          <w:tcPr/>
          <w:p>
            <w:pPr>
              <w:pStyle w:val="Compact"/>
              <w:jc w:val="left"/>
            </w:pPr>
            <w:r>
              <w:t xml:space="preserve">2× sensores IR de proximidad (detección de pasajero); 1× sensor fin de carrera mecánico</w:t>
            </w:r>
          </w:p>
        </w:tc>
      </w:tr>
      <w:tr>
        <w:tc>
          <w:tcPr/>
          <w:p>
            <w:pPr>
              <w:pStyle w:val="Compact"/>
              <w:jc w:val="left"/>
            </w:pPr>
            <w:r>
              <w:rPr>
                <w:bCs/>
                <w:b/>
              </w:rPr>
              <w:t xml:space="preserve">Seguridad</w:t>
            </w:r>
          </w:p>
        </w:tc>
        <w:tc>
          <w:tcPr/>
          <w:p>
            <w:pPr>
              <w:pStyle w:val="Compact"/>
              <w:jc w:val="left"/>
            </w:pPr>
            <w:r>
              <w:t xml:space="preserve">Liberación automática ante falla de alimentación (fail-safe); liberación remota por conductor; liberación por botón de pánico</w:t>
            </w:r>
          </w:p>
        </w:tc>
      </w:tr>
      <w:tr>
        <w:tc>
          <w:tcPr/>
          <w:p>
            <w:pPr>
              <w:pStyle w:val="Compact"/>
              <w:jc w:val="left"/>
            </w:pPr>
            <w:r>
              <w:rPr>
                <w:bCs/>
                <w:b/>
              </w:rPr>
              <w:t xml:space="preserve">Alimentación</w:t>
            </w:r>
          </w:p>
        </w:tc>
        <w:tc>
          <w:tcPr/>
          <w:p>
            <w:pPr>
              <w:pStyle w:val="Compact"/>
              <w:jc w:val="left"/>
            </w:pPr>
            <w:r>
              <w:t xml:space="preserve">24V DC; consumo ≤ 30 W en operación; ≤ 5 W standby</w:t>
            </w:r>
          </w:p>
        </w:tc>
      </w:tr>
      <w:tr>
        <w:tc>
          <w:tcPr/>
          <w:p>
            <w:pPr>
              <w:pStyle w:val="Compact"/>
              <w:jc w:val="left"/>
            </w:pPr>
            <w:r>
              <w:rPr>
                <w:bCs/>
                <w:b/>
              </w:rPr>
              <w:t xml:space="preserve">Temperatura operación</w:t>
            </w:r>
          </w:p>
        </w:tc>
        <w:tc>
          <w:tcPr/>
          <w:p>
            <w:pPr>
              <w:pStyle w:val="Compact"/>
              <w:jc w:val="left"/>
            </w:pPr>
            <w:r>
              <w:t xml:space="preserve">-10°C a +55°C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Protección</w:t>
            </w:r>
          </w:p>
        </w:tc>
        <w:tc>
          <w:tcPr/>
          <w:p>
            <w:pPr>
              <w:pStyle w:val="Compact"/>
              <w:jc w:val="left"/>
            </w:pPr>
            <w:r>
              <w:t xml:space="preserve">IP53; acabado resistente a UV y corrosión atmosférica (Sincelejo, costa Caribe)</w:t>
            </w:r>
          </w:p>
        </w:tc>
      </w:tr>
      <w:tr>
        <w:tc>
          <w:tcPr/>
          <w:p>
            <w:pPr>
              <w:pStyle w:val="Compact"/>
              <w:jc w:val="left"/>
            </w:pPr>
            <w:r>
              <w:rPr>
                <w:bCs/>
                <w:b/>
              </w:rPr>
              <w:t xml:space="preserve">Certificaciones</w:t>
            </w:r>
          </w:p>
        </w:tc>
        <w:tc>
          <w:tcPr/>
          <w:p>
            <w:pPr>
              <w:pStyle w:val="Compact"/>
              <w:jc w:val="left"/>
            </w:pPr>
            <w:r>
              <w:t xml:space="preserve">CE; certificación mecánica y eléctrica RETIE (Colombia)</w:t>
            </w:r>
          </w:p>
        </w:tc>
      </w:tr>
      <w:tr>
        <w:tc>
          <w:tcPr/>
          <w:p>
            <w:pPr>
              <w:pStyle w:val="Compact"/>
              <w:jc w:val="left"/>
            </w:pPr>
            <w:r>
              <w:rPr>
                <w:bCs/>
                <w:b/>
              </w:rPr>
              <w:t xml:space="preserve">Dimensiones</w:t>
            </w:r>
          </w:p>
        </w:tc>
        <w:tc>
          <w:tcPr/>
          <w:p>
            <w:pPr>
              <w:pStyle w:val="Compact"/>
              <w:jc w:val="left"/>
            </w:pPr>
            <w:r>
              <w:t xml:space="preserve">≈ 1200 × 300 × 1000 mm (ancho × profundidad × altura)</w:t>
            </w:r>
          </w:p>
        </w:tc>
      </w:tr>
      <w:tr>
        <w:tc>
          <w:tcPr/>
          <w:p>
            <w:pPr>
              <w:pStyle w:val="Compact"/>
              <w:jc w:val="left"/>
            </w:pPr>
            <w:r>
              <w:rPr>
                <w:bCs/>
                <w:b/>
              </w:rPr>
              <w:t xml:space="preserve">Peso</w:t>
            </w:r>
          </w:p>
        </w:tc>
        <w:tc>
          <w:tcPr/>
          <w:p>
            <w:pPr>
              <w:pStyle w:val="Compact"/>
              <w:jc w:val="left"/>
            </w:pPr>
            <w:r>
              <w:t xml:space="preserve">≤ 25 kg</w:t>
            </w:r>
          </w:p>
        </w:tc>
      </w:tr>
      <w:tr>
        <w:tc>
          <w:tcPr/>
          <w:p>
            <w:pPr>
              <w:pStyle w:val="Compact"/>
              <w:jc w:val="left"/>
            </w:pPr>
            <w:r>
              <w:rPr>
                <w:bCs/>
                <w:b/>
              </w:rPr>
              <w:t xml:space="preserve">Montaje</w:t>
            </w:r>
          </w:p>
        </w:tc>
        <w:tc>
          <w:tcPr/>
          <w:p>
            <w:pPr>
              <w:pStyle w:val="Compact"/>
              <w:jc w:val="left"/>
            </w:pPr>
            <w:r>
              <w:t xml:space="preserve">Piso del bus; pernos de anclaje M10; amortiguadores de vibración</w:t>
            </w:r>
          </w:p>
        </w:tc>
      </w:tr>
    </w:tbl>
    <w:bookmarkEnd w:id="97"/>
    <w:bookmarkStart w:id="98" w:name="requerimientos-funcionales-rf-1"/>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RF-SRC-02-01</w:t>
            </w:r>
          </w:p>
        </w:tc>
        <w:tc>
          <w:tcPr/>
          <w:p>
            <w:pPr>
              <w:pStyle w:val="Compact"/>
              <w:jc w:val="left"/>
            </w:pPr>
            <w:r>
              <w:t xml:space="preserve">Liberar paso tras señal de validador (transacción exitosa)</w:t>
            </w:r>
          </w:p>
        </w:tc>
        <w:tc>
          <w:tcPr/>
          <w:p>
            <w:pPr>
              <w:pStyle w:val="Compact"/>
              <w:jc w:val="left"/>
            </w:pPr>
            <w:r>
              <w:t xml:space="preserve">Obligatorio</w:t>
            </w:r>
          </w:p>
        </w:tc>
      </w:tr>
      <w:tr>
        <w:tc>
          <w:tcPr/>
          <w:p>
            <w:pPr>
              <w:pStyle w:val="Compact"/>
              <w:jc w:val="left"/>
            </w:pPr>
            <w:r>
              <w:t xml:space="preserve">RF-SRC-02-02</w:t>
            </w:r>
          </w:p>
        </w:tc>
        <w:tc>
          <w:tcPr/>
          <w:p>
            <w:pPr>
              <w:pStyle w:val="Compact"/>
              <w:jc w:val="left"/>
            </w:pPr>
            <w:r>
              <w:t xml:space="preserve">Detectar paso de pasajero y cerrar tras paso confirmado</w:t>
            </w:r>
          </w:p>
        </w:tc>
        <w:tc>
          <w:tcPr/>
          <w:p>
            <w:pPr>
              <w:pStyle w:val="Compact"/>
              <w:jc w:val="left"/>
            </w:pPr>
            <w:r>
              <w:t xml:space="preserve">Obligatorio</w:t>
            </w:r>
          </w:p>
        </w:tc>
      </w:tr>
      <w:tr>
        <w:tc>
          <w:tcPr/>
          <w:p>
            <w:pPr>
              <w:pStyle w:val="Compact"/>
              <w:jc w:val="left"/>
            </w:pPr>
            <w:r>
              <w:t xml:space="preserve">RF-SRC-02-03</w:t>
            </w:r>
          </w:p>
        </w:tc>
        <w:tc>
          <w:tcPr/>
          <w:p>
            <w:pPr>
              <w:pStyle w:val="Compact"/>
              <w:jc w:val="left"/>
            </w:pPr>
            <w:r>
              <w:t xml:space="preserve">Liberación automática ante falla de alimentación (fail-safe)</w:t>
            </w:r>
          </w:p>
        </w:tc>
        <w:tc>
          <w:tcPr/>
          <w:p>
            <w:pPr>
              <w:pStyle w:val="Compact"/>
              <w:jc w:val="left"/>
            </w:pPr>
            <w:r>
              <w:t xml:space="preserve">Obligatorio</w:t>
            </w:r>
          </w:p>
        </w:tc>
      </w:tr>
      <w:tr>
        <w:tc>
          <w:tcPr/>
          <w:p>
            <w:pPr>
              <w:pStyle w:val="Compact"/>
              <w:jc w:val="left"/>
            </w:pPr>
            <w:r>
              <w:t xml:space="preserve">RF-SRC-02-04</w:t>
            </w:r>
          </w:p>
        </w:tc>
        <w:tc>
          <w:tcPr/>
          <w:p>
            <w:pPr>
              <w:pStyle w:val="Compact"/>
              <w:jc w:val="left"/>
            </w:pPr>
            <w:r>
              <w:t xml:space="preserve">Liberación remota por conductor desde consola</w:t>
            </w:r>
          </w:p>
        </w:tc>
        <w:tc>
          <w:tcPr/>
          <w:p>
            <w:pPr>
              <w:pStyle w:val="Compact"/>
              <w:jc w:val="left"/>
            </w:pPr>
            <w:r>
              <w:t xml:space="preserve">Obligatorio</w:t>
            </w:r>
          </w:p>
        </w:tc>
      </w:tr>
      <w:tr>
        <w:tc>
          <w:tcPr/>
          <w:p>
            <w:pPr>
              <w:pStyle w:val="Compact"/>
              <w:jc w:val="left"/>
            </w:pPr>
            <w:r>
              <w:t xml:space="preserve">RF-SRC-02-05</w:t>
            </w:r>
          </w:p>
        </w:tc>
        <w:tc>
          <w:tcPr/>
          <w:p>
            <w:pPr>
              <w:pStyle w:val="Compact"/>
              <w:jc w:val="left"/>
            </w:pPr>
            <w:r>
              <w:t xml:space="preserve">Liberación automática ante activación de botón de pánico</w:t>
            </w:r>
          </w:p>
        </w:tc>
        <w:tc>
          <w:tcPr/>
          <w:p>
            <w:pPr>
              <w:pStyle w:val="Compact"/>
              <w:jc w:val="left"/>
            </w:pPr>
            <w:r>
              <w:t xml:space="preserve">Obligatorio</w:t>
            </w:r>
          </w:p>
        </w:tc>
      </w:tr>
      <w:tr>
        <w:tc>
          <w:tcPr/>
          <w:p>
            <w:pPr>
              <w:pStyle w:val="Compact"/>
              <w:jc w:val="left"/>
            </w:pPr>
            <w:r>
              <w:t xml:space="preserve">RF-SRC-02-06</w:t>
            </w:r>
          </w:p>
        </w:tc>
        <w:tc>
          <w:tcPr/>
          <w:p>
            <w:pPr>
              <w:pStyle w:val="Compact"/>
              <w:jc w:val="left"/>
            </w:pPr>
            <w:r>
              <w:t xml:space="preserve">Indicación visual (LED) de estado: rojo=bloqueado, verde=liberado</w:t>
            </w:r>
          </w:p>
        </w:tc>
        <w:tc>
          <w:tcPr/>
          <w:p>
            <w:pPr>
              <w:pStyle w:val="Compact"/>
              <w:jc w:val="left"/>
            </w:pPr>
            <w:r>
              <w:t xml:space="preserve">Obligatorio</w:t>
            </w:r>
          </w:p>
        </w:tc>
      </w:tr>
      <w:tr>
        <w:tc>
          <w:tcPr/>
          <w:p>
            <w:pPr>
              <w:pStyle w:val="Compact"/>
              <w:jc w:val="left"/>
            </w:pPr>
            <w:r>
              <w:t xml:space="preserve">RF-SRC-02-07</w:t>
            </w:r>
          </w:p>
        </w:tc>
        <w:tc>
          <w:tcPr/>
          <w:p>
            <w:pPr>
              <w:pStyle w:val="Compact"/>
              <w:jc w:val="left"/>
            </w:pPr>
            <w:r>
              <w:t xml:space="preserve">Indicación acústica de cierre inminente (alerta sonora)</w:t>
            </w:r>
          </w:p>
        </w:tc>
        <w:tc>
          <w:tcPr/>
          <w:p>
            <w:pPr>
              <w:pStyle w:val="Compact"/>
              <w:jc w:val="left"/>
            </w:pPr>
            <w:r>
              <w:t xml:space="preserve">Deseable</w:t>
            </w:r>
          </w:p>
        </w:tc>
      </w:tr>
      <w:tr>
        <w:tc>
          <w:tcPr/>
          <w:p>
            <w:pPr>
              <w:pStyle w:val="Compact"/>
              <w:jc w:val="left"/>
            </w:pPr>
            <w:r>
              <w:t xml:space="preserve">RF-SRC-02-08</w:t>
            </w:r>
          </w:p>
        </w:tc>
        <w:tc>
          <w:tcPr/>
          <w:p>
            <w:pPr>
              <w:pStyle w:val="Compact"/>
              <w:jc w:val="left"/>
            </w:pPr>
            <w:r>
              <w:t xml:space="preserve">Conteo de pasos independiente del validador</w:t>
            </w:r>
          </w:p>
        </w:tc>
        <w:tc>
          <w:tcPr/>
          <w:p>
            <w:pPr>
              <w:pStyle w:val="Compact"/>
              <w:jc w:val="left"/>
            </w:pPr>
            <w:r>
              <w:t xml:space="preserve">Deseable</w:t>
            </w:r>
          </w:p>
        </w:tc>
      </w:tr>
      <w:tr>
        <w:tc>
          <w:tcPr/>
          <w:p>
            <w:pPr>
              <w:pStyle w:val="Compact"/>
              <w:jc w:val="left"/>
            </w:pPr>
            <w:r>
              <w:t xml:space="preserve">RF-SRC-02-09</w:t>
            </w:r>
          </w:p>
        </w:tc>
        <w:tc>
          <w:tcPr/>
          <w:p>
            <w:pPr>
              <w:pStyle w:val="Compact"/>
              <w:jc w:val="left"/>
            </w:pPr>
            <w:r>
              <w:t xml:space="preserve">Bloqueo de paso inverso (antiretorno)</w:t>
            </w:r>
          </w:p>
        </w:tc>
        <w:tc>
          <w:tcPr/>
          <w:p>
            <w:pPr>
              <w:pStyle w:val="Compact"/>
              <w:jc w:val="left"/>
            </w:pPr>
            <w:r>
              <w:t xml:space="preserve">Obligatorio</w:t>
            </w:r>
          </w:p>
        </w:tc>
      </w:tr>
    </w:tbl>
    <w:bookmarkEnd w:id="98"/>
    <w:bookmarkStart w:id="99" w:name="requisitos-no-funcionales-rnf-1"/>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RNF-SRC-02-01</w:t>
            </w:r>
          </w:p>
        </w:tc>
        <w:tc>
          <w:tcPr/>
          <w:p>
            <w:pPr>
              <w:pStyle w:val="Compact"/>
              <w:jc w:val="left"/>
            </w:pPr>
            <w:r>
              <w:t xml:space="preserve">Tiempo de respuesta (señal → liberación)</w:t>
            </w:r>
          </w:p>
        </w:tc>
        <w:tc>
          <w:tcPr/>
          <w:p>
            <w:pPr>
              <w:pStyle w:val="Compact"/>
              <w:jc w:val="left"/>
            </w:pPr>
            <w:r>
              <w:t xml:space="preserve">&lt; 500 ms</w:t>
            </w:r>
          </w:p>
        </w:tc>
      </w:tr>
      <w:tr>
        <w:tc>
          <w:tcPr/>
          <w:p>
            <w:pPr>
              <w:pStyle w:val="Compact"/>
              <w:jc w:val="left"/>
            </w:pPr>
            <w:r>
              <w:t xml:space="preserve">RNF-SRC-02-02</w:t>
            </w:r>
          </w:p>
        </w:tc>
        <w:tc>
          <w:tcPr/>
          <w:p>
            <w:pPr>
              <w:pStyle w:val="Compact"/>
              <w:jc w:val="left"/>
            </w:pPr>
            <w:r>
              <w:t xml:space="preserve">Tiempo de cierre tras paso detectado</w:t>
            </w:r>
          </w:p>
        </w:tc>
        <w:tc>
          <w:tcPr/>
          <w:p>
            <w:pPr>
              <w:pStyle w:val="Compact"/>
              <w:jc w:val="left"/>
            </w:pPr>
            <w:r>
              <w:t xml:space="preserve">&lt; 3 segundos</w:t>
            </w:r>
          </w:p>
        </w:tc>
      </w:tr>
      <w:tr>
        <w:tc>
          <w:tcPr/>
          <w:p>
            <w:pPr>
              <w:pStyle w:val="Compact"/>
              <w:jc w:val="left"/>
            </w:pPr>
            <w:r>
              <w:t xml:space="preserve">RNF-SRC-02-03</w:t>
            </w:r>
          </w:p>
        </w:tc>
        <w:tc>
          <w:tcPr/>
          <w:p>
            <w:pPr>
              <w:pStyle w:val="Compact"/>
              <w:jc w:val="left"/>
            </w:pPr>
            <w:r>
              <w:t xml:space="preserve">MTBF</w:t>
            </w:r>
          </w:p>
        </w:tc>
        <w:tc>
          <w:tcPr/>
          <w:p>
            <w:pPr>
              <w:pStyle w:val="Compact"/>
              <w:jc w:val="left"/>
            </w:pPr>
            <w:r>
              <w:t xml:space="preserve">≥ 500.000 ciclos</w:t>
            </w:r>
          </w:p>
        </w:tc>
      </w:tr>
      <w:tr>
        <w:tc>
          <w:tcPr/>
          <w:p>
            <w:pPr>
              <w:pStyle w:val="Compact"/>
              <w:jc w:val="left"/>
            </w:pPr>
            <w:r>
              <w:t xml:space="preserve">RNF-SRC-02-04</w:t>
            </w:r>
          </w:p>
        </w:tc>
        <w:tc>
          <w:tcPr/>
          <w:p>
            <w:pPr>
              <w:pStyle w:val="Compact"/>
              <w:jc w:val="left"/>
            </w:pPr>
            <w:r>
              <w:t xml:space="preserve">Fuerza de retención (resistencia a empuje)</w:t>
            </w:r>
          </w:p>
        </w:tc>
        <w:tc>
          <w:tcPr/>
          <w:p>
            <w:pPr>
              <w:pStyle w:val="Compact"/>
              <w:jc w:val="left"/>
            </w:pPr>
            <w:r>
              <w:t xml:space="preserve">≥ 150 N</w:t>
            </w:r>
          </w:p>
        </w:tc>
      </w:tr>
      <w:tr>
        <w:tc>
          <w:tcPr/>
          <w:p>
            <w:pPr>
              <w:pStyle w:val="Compact"/>
              <w:jc w:val="left"/>
            </w:pPr>
            <w:r>
              <w:t xml:space="preserve">RNF-SRC-02-05</w:t>
            </w:r>
          </w:p>
        </w:tc>
        <w:tc>
          <w:tcPr/>
          <w:p>
            <w:pPr>
              <w:pStyle w:val="Compact"/>
              <w:jc w:val="left"/>
            </w:pPr>
            <w:r>
              <w:t xml:space="preserve">Nivel sonoro</w:t>
            </w:r>
          </w:p>
        </w:tc>
        <w:tc>
          <w:tcPr/>
          <w:p>
            <w:pPr>
              <w:pStyle w:val="Compact"/>
              <w:jc w:val="left"/>
            </w:pPr>
            <w:r>
              <w:t xml:space="preserve">&lt; 50 dB(A) en operación</w:t>
            </w:r>
          </w:p>
        </w:tc>
      </w:tr>
      <w:tr>
        <w:tc>
          <w:tcPr/>
          <w:p>
            <w:pPr>
              <w:pStyle w:val="Compact"/>
              <w:jc w:val="left"/>
            </w:pPr>
            <w:r>
              <w:t xml:space="preserve">RNF-SRC-02-06</w:t>
            </w:r>
          </w:p>
        </w:tc>
        <w:tc>
          <w:tcPr/>
          <w:p>
            <w:pPr>
              <w:pStyle w:val="Compact"/>
              <w:jc w:val="left"/>
            </w:pPr>
            <w:r>
              <w:t xml:space="preserve">Resistencia a impacto (brazo)</w:t>
            </w:r>
          </w:p>
        </w:tc>
        <w:tc>
          <w:tcPr/>
          <w:p>
            <w:pPr>
              <w:pStyle w:val="Compact"/>
              <w:jc w:val="left"/>
            </w:pPr>
            <w:r>
              <w:t xml:space="preserve">≥ 100 J</w:t>
            </w:r>
          </w:p>
        </w:tc>
      </w:tr>
      <w:tr>
        <w:tc>
          <w:tcPr/>
          <w:p>
            <w:pPr>
              <w:pStyle w:val="Compact"/>
              <w:jc w:val="left"/>
            </w:pPr>
            <w:r>
              <w:t xml:space="preserve">RNF-SRC-02-07</w:t>
            </w:r>
          </w:p>
        </w:tc>
        <w:tc>
          <w:tcPr/>
          <w:p>
            <w:pPr>
              <w:pStyle w:val="Compact"/>
              <w:jc w:val="left"/>
            </w:pPr>
            <w:r>
              <w:t xml:space="preserve">Accesibilidad PMR (Personas con Movilidad Reducida)</w:t>
            </w:r>
          </w:p>
        </w:tc>
        <w:tc>
          <w:tcPr/>
          <w:p>
            <w:pPr>
              <w:pStyle w:val="Compact"/>
              <w:jc w:val="left"/>
            </w:pPr>
            <w:r>
              <w:t xml:space="preserve">Ancho ≥ 550 mm; altura brazo ≤ 900 mm</w:t>
            </w:r>
          </w:p>
        </w:tc>
      </w:tr>
    </w:tbl>
    <w:bookmarkEnd w:id="99"/>
    <w:bookmarkStart w:id="100" w:name="indicadores-clave-de-rendimiento-kpis-1"/>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operativa</w:t>
            </w:r>
          </w:p>
        </w:tc>
        <w:tc>
          <w:tcPr/>
          <w:p>
            <w:pPr>
              <w:pStyle w:val="Compact"/>
              <w:jc w:val="left"/>
            </w:pPr>
            <w:r>
              <w:t xml:space="preserve">≥ 99.0%</w:t>
            </w:r>
          </w:p>
        </w:tc>
        <w:tc>
          <w:tcPr/>
          <w:p>
            <w:pPr>
              <w:pStyle w:val="Compact"/>
              <w:jc w:val="left"/>
            </w:pPr>
            <w:r>
              <w:t xml:space="preserve">Tiempo funcionamiento / total</w:t>
            </w:r>
          </w:p>
        </w:tc>
      </w:tr>
      <w:tr>
        <w:tc>
          <w:tcPr/>
          <w:p>
            <w:pPr>
              <w:pStyle w:val="Compact"/>
              <w:jc w:val="left"/>
            </w:pPr>
            <w:r>
              <w:t xml:space="preserve">Tasa de falla mecánica</w:t>
            </w:r>
          </w:p>
        </w:tc>
        <w:tc>
          <w:tcPr/>
          <w:p>
            <w:pPr>
              <w:pStyle w:val="Compact"/>
              <w:jc w:val="left"/>
            </w:pPr>
            <w:r>
              <w:t xml:space="preserve">&lt; 0.1%</w:t>
            </w:r>
          </w:p>
        </w:tc>
        <w:tc>
          <w:tcPr/>
          <w:p>
            <w:pPr>
              <w:pStyle w:val="Compact"/>
              <w:jc w:val="left"/>
            </w:pPr>
            <w:r>
              <w:t xml:space="preserve">Ciclos fallidos / total ciclos</w:t>
            </w:r>
          </w:p>
        </w:tc>
      </w:tr>
      <w:tr>
        <w:tc>
          <w:tcPr/>
          <w:p>
            <w:pPr>
              <w:pStyle w:val="Compact"/>
              <w:jc w:val="left"/>
            </w:pPr>
            <w:r>
              <w:t xml:space="preserve">Tiempo de respuesta</w:t>
            </w:r>
          </w:p>
        </w:tc>
        <w:tc>
          <w:tcPr/>
          <w:p>
            <w:pPr>
              <w:pStyle w:val="Compact"/>
              <w:jc w:val="left"/>
            </w:pPr>
            <w:r>
              <w:t xml:space="preserve">&lt; 500 ms</w:t>
            </w:r>
          </w:p>
        </w:tc>
        <w:tc>
          <w:tcPr/>
          <w:p>
            <w:pPr>
              <w:pStyle w:val="Compact"/>
              <w:jc w:val="left"/>
            </w:pPr>
            <w:r>
              <w:t xml:space="preserve">Medición promedio</w:t>
            </w:r>
          </w:p>
        </w:tc>
      </w:tr>
      <w:tr>
        <w:tc>
          <w:tcPr/>
          <w:p>
            <w:pPr>
              <w:pStyle w:val="Compact"/>
              <w:jc w:val="left"/>
            </w:pPr>
            <w:r>
              <w:t xml:space="preserve">Coincidencia validador-torniquete</w:t>
            </w:r>
          </w:p>
        </w:tc>
        <w:tc>
          <w:tcPr/>
          <w:p>
            <w:pPr>
              <w:pStyle w:val="Compact"/>
              <w:jc w:val="left"/>
            </w:pPr>
            <w:r>
              <w:t xml:space="preserve">≥ 98%</w:t>
            </w:r>
          </w:p>
        </w:tc>
        <w:tc>
          <w:tcPr/>
          <w:p>
            <w:pPr>
              <w:pStyle w:val="Compact"/>
              <w:jc w:val="left"/>
            </w:pPr>
            <w:r>
              <w:t xml:space="preserve">Transacciones con paso confirmado / total transacciones</w:t>
            </w:r>
          </w:p>
        </w:tc>
      </w:tr>
    </w:tbl>
    <w:p>
      <w:r>
        <w:pict>
          <v:rect style="width:0;height:1.5pt" o:hralign="center" o:hrstd="t" o:hr="t"/>
        </w:pict>
      </w:r>
    </w:p>
    <w:bookmarkEnd w:id="100"/>
    <w:bookmarkEnd w:id="101"/>
    <w:bookmarkStart w:id="107" w:name="cc-sgcf-01-rastreador-gpsgnss-módulo-iot"/>
    <w:p>
      <w:pPr>
        <w:pStyle w:val="Heading2"/>
      </w:pPr>
      <w:r>
        <w:t xml:space="preserve">9.3 CC-SGCF-01: Rastreador GPS/GNSS + Módulo IoT</w:t>
      </w:r>
    </w:p>
    <w:p>
      <w:pPr>
        <w:pStyle w:val="FirstParagraph"/>
      </w:pPr>
      <w:r>
        <w:t xml:space="preserve">El Rastreador GPS/GNSS con Módulo IoT es el componente de campo fundamental del Sistema de Gestión y Control de Flota (SGCF). Instalado en la cabina de cada bus (típicamente bajo el tablero o en compartimento técnico), este dispositivo captura la posición geográfica del vehículo en tiempo real y la transmite al CCO mediante redes celulares 4G/5G.</w:t>
      </w:r>
    </w:p>
    <w:p>
      <w:pPr>
        <w:pStyle w:val="BodyText"/>
      </w:pPr>
      <w:r>
        <w:t xml:space="preserve">El dispositivo integra un receptor GPS/GNSS multiconstelación (GPS, GLONASS, Galileo, BeiDou) con precisión submétrica en modo diferencial (si se habilita RTK o corrección SBAS/WAAS/EGNOS). Adicionalmente, incluye sensores inerciales (acelerómetro de 3 ejes, giroscopio) que permiten detectar eventos de conducción: aceleraciones bruscas, frenadas intensas, virajes agresivos, y vibración anómala.</w:t>
      </w:r>
    </w:p>
    <w:p>
      <w:pPr>
        <w:pStyle w:val="BodyText"/>
      </w:pPr>
      <w:r>
        <w:t xml:space="preserve">El módulo IoT integra un procesador ARM, sistema operativo Linux embebido, interfaz Ethernet para conexión a la red del bus, interfaz CAN Bus para lectura de datos del vehículo (odómetro, velocidad, RPM, temperatura motor, nivel de combustible — cuando el bus lo permita mediante interfaz OBD-II o J1939), y salidas digitales para activación de alarmas o integración con otros sistemas.</w:t>
      </w:r>
    </w:p>
    <w:p>
      <w:pPr>
        <w:pStyle w:val="BodyText"/>
      </w:pPr>
      <w:r>
        <w:t xml:space="preserve">La transmisión de datos se realiza mediante protocolo MQTT sobre TLS 1.3, con frecuencia configurable (tipicamente 1-3 segundos en operación normal, 10 segundos en ruta estable, inmediato ante evento de alerta). El almacenamiento local (flash ≥ 8 GB) permite retener datos durante períodos de pérdida de conectividad, con sincronización automática al restaurarse.</w:t>
      </w:r>
    </w:p>
    <w:p>
      <w:pPr>
        <w:pStyle w:val="BodyText"/>
      </w:pPr>
      <w:r>
        <w:t xml:space="preserve">La geocerca es una función crítica: el operador del CCO define las rutas planificadas como polígonos geográficos. Si el bus sale del polígono por más de una distancia umbral (ej. 100 metros) o por más de un tiempo umbral (ej. 2 minutos), el sistema genera automáticamente una alerta de</w:t>
      </w:r>
      <w:r>
        <w:t xml:space="preserve"> </w:t>
      </w:r>
      <w:r>
        <w:t xml:space="preserve">“</w:t>
      </w:r>
      <w:r>
        <w:t xml:space="preserve">fuera de ruta</w:t>
      </w:r>
      <w:r>
        <w:t xml:space="preserve">”</w:t>
      </w:r>
      <w:r>
        <w:t xml:space="preserve"> </w:t>
      </w:r>
      <w:r>
        <w:t xml:space="preserve">que notifica al supervisor de la ruta y al conductor mediante la consola en cabina.</w:t>
      </w:r>
    </w:p>
    <w:bookmarkStart w:id="102" w:name="justificación-estratégica-2"/>
    <w:p>
      <w:pPr>
        <w:pStyle w:val="Heading3"/>
      </w:pPr>
      <w:r>
        <w:t xml:space="preserve">Justificación Estratégica</w:t>
      </w:r>
    </w:p>
    <w:p>
      <w:pPr>
        <w:pStyle w:val="FirstParagraph"/>
      </w:pPr>
      <w:r>
        <w:t xml:space="preserve">El rastreo GPS/GNSS de la flota es la base de toda la inteligencia operativa del SGCF. Sin conocimiento de la posición de cada bus en tiempo real, es imposible: (1) Informar al usuario sobre tiempos de llegada; (2) Verificar que los operadores cumplan las rutas y frecuencias planificadas; (3) Detectar desviaciones o uso indebido de los buses; (4) Coordinar respuesta a incidentes; (5) Generar reportes regulatorios de kilómetros recorridos y tiempos de operación.</w:t>
      </w:r>
    </w:p>
    <w:p>
      <w:pPr>
        <w:pStyle w:val="BodyText"/>
      </w:pPr>
      <w:r>
        <w:t xml:space="preserve">El valor del rastreo va más allá de la supervisión: los datos históricos de posición permiten analizar patrones de velocidad, identificar cuellos de botella en la red vial de Sincelejo, evaluar el cumplimiento de tiempos de ciclo por ruta, y fundamentar decisiones de ajuste de frecuencias o reconfiguración de rutas. En sistemas de transporte público donde la compensación a operadores se basa en kilómetros recorridos (como es típico en SETP con tarifa técnica + FEST), el GPS es la fuente de verdad para la liquidación — reemplazando los odómetros mecánicos manipulables o los registros manuales de los operadores.</w:t>
      </w:r>
    </w:p>
    <w:p>
      <w:pPr>
        <w:pStyle w:val="BodyText"/>
      </w:pPr>
      <w:r>
        <w:t xml:space="preserve">La detección de eventos de conducción (frenadas bruscas, aceleraciones agresivas) habilita programas de coaching para conductores, reduciendo el desgaste mecánico de los buses (frenos, suspensión, transmisión) y mejorando la seguridad vial. Estudios en flotas comerciales demuestran reducciones del 15-25% en costos de mantenimiento y del 20-30% en accidentes tras la implementación de monitoreo de comportamiento de conducción.</w:t>
      </w:r>
    </w:p>
    <w:bookmarkEnd w:id="102"/>
    <w:bookmarkStart w:id="103" w:name="especificación-técnica-et-2"/>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CC-SGCF-01</w:t>
            </w:r>
          </w:p>
        </w:tc>
      </w:tr>
      <w:tr>
        <w:tc>
          <w:tcPr/>
          <w:p>
            <w:pPr>
              <w:pStyle w:val="Compact"/>
              <w:jc w:val="left"/>
            </w:pPr>
            <w:r>
              <w:rPr>
                <w:bCs/>
                <w:b/>
              </w:rPr>
              <w:t xml:space="preserve">Nombre</w:t>
            </w:r>
          </w:p>
        </w:tc>
        <w:tc>
          <w:tcPr/>
          <w:p>
            <w:pPr>
              <w:pStyle w:val="Compact"/>
              <w:jc w:val="left"/>
            </w:pPr>
            <w:r>
              <w:t xml:space="preserve">Rastreador GPS/GNSS + Módulo IoT</w:t>
            </w:r>
          </w:p>
        </w:tc>
      </w:tr>
      <w:tr>
        <w:tc>
          <w:tcPr/>
          <w:p>
            <w:pPr>
              <w:pStyle w:val="Compact"/>
              <w:jc w:val="left"/>
            </w:pPr>
            <w:r>
              <w:rPr>
                <w:bCs/>
                <w:b/>
              </w:rPr>
              <w:t xml:space="preserve">Subsistema</w:t>
            </w:r>
          </w:p>
        </w:tc>
        <w:tc>
          <w:tcPr/>
          <w:p>
            <w:pPr>
              <w:pStyle w:val="Compact"/>
              <w:jc w:val="left"/>
            </w:pPr>
            <w:r>
              <w:t xml:space="preserve">SGCF — Localización y Navegación</w:t>
            </w:r>
          </w:p>
        </w:tc>
      </w:tr>
      <w:tr>
        <w:tc>
          <w:tcPr/>
          <w:p>
            <w:pPr>
              <w:pStyle w:val="Compact"/>
              <w:jc w:val="left"/>
            </w:pPr>
            <w:r>
              <w:rPr>
                <w:bCs/>
                <w:b/>
              </w:rPr>
              <w:t xml:space="preserve">Cantidad</w:t>
            </w:r>
          </w:p>
        </w:tc>
        <w:tc>
          <w:tcPr/>
          <w:p>
            <w:pPr>
              <w:pStyle w:val="Compact"/>
              <w:jc w:val="left"/>
            </w:pPr>
            <w:r>
              <w:t xml:space="preserve">1 por bus × 34 buses = 34 unidades</w:t>
            </w:r>
          </w:p>
        </w:tc>
      </w:tr>
      <w:tr>
        <w:tc>
          <w:tcPr/>
          <w:p>
            <w:pPr>
              <w:pStyle w:val="Compact"/>
              <w:jc w:val="left"/>
            </w:pPr>
            <w:r>
              <w:rPr>
                <w:bCs/>
                <w:b/>
              </w:rPr>
              <w:t xml:space="preserve">Receptor GNSS</w:t>
            </w:r>
          </w:p>
        </w:tc>
        <w:tc>
          <w:tcPr/>
          <w:p>
            <w:pPr>
              <w:pStyle w:val="Compact"/>
              <w:jc w:val="left"/>
            </w:pPr>
            <w:r>
              <w:t xml:space="preserve">Multiconstelación: GPS L1/L2, GLONASS L1/L2, Galileo E1/E5a, BeiDou B1/B2a; 72 canales; precisión &lt; 5 m CEP 95% (standalone); &lt; 2 m con SBAS; &lt; 1 m con RTK</w:t>
            </w:r>
          </w:p>
        </w:tc>
      </w:tr>
      <w:tr>
        <w:tc>
          <w:tcPr/>
          <w:p>
            <w:pPr>
              <w:pStyle w:val="Compact"/>
              <w:jc w:val="left"/>
            </w:pPr>
            <w:r>
              <w:rPr>
                <w:bCs/>
                <w:b/>
              </w:rPr>
              <w:t xml:space="preserve">Antena GNSS</w:t>
            </w:r>
          </w:p>
        </w:tc>
        <w:tc>
          <w:tcPr/>
          <w:p>
            <w:pPr>
              <w:pStyle w:val="Compact"/>
              <w:jc w:val="left"/>
            </w:pPr>
            <w:r>
              <w:t xml:space="preserve">Activa externa; ganancia ≥ 28 dB; cable RG-174 3 m; conector SMA</w:t>
            </w:r>
          </w:p>
        </w:tc>
      </w:tr>
      <w:tr>
        <w:tc>
          <w:tcPr/>
          <w:p>
            <w:pPr>
              <w:pStyle w:val="Compact"/>
              <w:jc w:val="left"/>
            </w:pPr>
            <w:r>
              <w:rPr>
                <w:bCs/>
                <w:b/>
              </w:rPr>
              <w:t xml:space="preserve">Procesador</w:t>
            </w:r>
          </w:p>
        </w:tc>
        <w:tc>
          <w:tcPr/>
          <w:p>
            <w:pPr>
              <w:pStyle w:val="Compact"/>
              <w:jc w:val="left"/>
            </w:pPr>
            <w:r>
              <w:t xml:space="preserve">ARM Cortex-A7 dual-core ≥ 800 MHz</w:t>
            </w:r>
          </w:p>
        </w:tc>
      </w:tr>
      <w:tr>
        <w:tc>
          <w:tcPr/>
          <w:p>
            <w:pPr>
              <w:pStyle w:val="Compact"/>
              <w:jc w:val="left"/>
            </w:pPr>
            <w:r>
              <w:rPr>
                <w:bCs/>
                <w:b/>
              </w:rPr>
              <w:t xml:space="preserve">RAM</w:t>
            </w:r>
          </w:p>
        </w:tc>
        <w:tc>
          <w:tcPr/>
          <w:p>
            <w:pPr>
              <w:pStyle w:val="Compact"/>
              <w:jc w:val="left"/>
            </w:pPr>
            <w:r>
              <w:t xml:space="preserve">≥ 512 MB DDR3</w:t>
            </w:r>
          </w:p>
        </w:tc>
      </w:tr>
      <w:tr>
        <w:tc>
          <w:tcPr/>
          <w:p>
            <w:pPr>
              <w:pStyle w:val="Compact"/>
              <w:jc w:val="left"/>
            </w:pPr>
            <w:r>
              <w:rPr>
                <w:bCs/>
                <w:b/>
              </w:rPr>
              <w:t xml:space="preserve">Almacenamiento</w:t>
            </w:r>
          </w:p>
        </w:tc>
        <w:tc>
          <w:tcPr/>
          <w:p>
            <w:pPr>
              <w:pStyle w:val="Compact"/>
              <w:jc w:val="left"/>
            </w:pPr>
            <w:r>
              <w:t xml:space="preserve">≥ 8 GB flash eMMC para logs y buffer offline</w:t>
            </w:r>
          </w:p>
        </w:tc>
      </w:tr>
      <w:tr>
        <w:tc>
          <w:tcPr/>
          <w:p>
            <w:pPr>
              <w:pStyle w:val="Compact"/>
              <w:jc w:val="left"/>
            </w:pPr>
            <w:r>
              <w:rPr>
                <w:bCs/>
                <w:b/>
              </w:rPr>
              <w:t xml:space="preserve">Sensores inerciales</w:t>
            </w:r>
          </w:p>
        </w:tc>
        <w:tc>
          <w:tcPr/>
          <w:p>
            <w:pPr>
              <w:pStyle w:val="Compact"/>
              <w:jc w:val="left"/>
            </w:pPr>
            <w:r>
              <w:t xml:space="preserve">Acelerómetro 3 ejes ± 4 g; giroscopio 3 ejes ± 250 °/s; opcional magnetómetro</w:t>
            </w:r>
          </w:p>
        </w:tc>
      </w:tr>
      <w:tr>
        <w:tc>
          <w:tcPr/>
          <w:p>
            <w:pPr>
              <w:pStyle w:val="Compact"/>
              <w:jc w:val="left"/>
            </w:pPr>
            <w:r>
              <w:rPr>
                <w:bCs/>
                <w:b/>
              </w:rPr>
              <w:t xml:space="preserve">Interfaz vehículo</w:t>
            </w:r>
          </w:p>
        </w:tc>
        <w:tc>
          <w:tcPr/>
          <w:p>
            <w:pPr>
              <w:pStyle w:val="Compact"/>
              <w:jc w:val="left"/>
            </w:pPr>
            <w:r>
              <w:t xml:space="preserve">CAN Bus (ISO 11898); J1939 (camiones/buses); OBD-II (ISO 15765-4)</w:t>
            </w:r>
          </w:p>
        </w:tc>
      </w:tr>
      <w:tr>
        <w:tc>
          <w:tcPr/>
          <w:p>
            <w:pPr>
              <w:pStyle w:val="Compact"/>
              <w:jc w:val="left"/>
            </w:pPr>
            <w:r>
              <w:rPr>
                <w:bCs/>
                <w:b/>
              </w:rPr>
              <w:t xml:space="preserve">Conectividad</w:t>
            </w:r>
          </w:p>
        </w:tc>
        <w:tc>
          <w:tcPr/>
          <w:p>
            <w:pPr>
              <w:pStyle w:val="Compact"/>
              <w:jc w:val="left"/>
            </w:pPr>
            <w:r>
              <w:t xml:space="preserve">Modem 4G LTE Cat.4 (LTE-FDD/LTE-TDD); 3G/2G fallback; SIM dual; SMS; data</w:t>
            </w:r>
          </w:p>
        </w:tc>
      </w:tr>
      <w:tr>
        <w:tc>
          <w:tcPr/>
          <w:p>
            <w:pPr>
              <w:pStyle w:val="Compact"/>
              <w:jc w:val="left"/>
            </w:pPr>
            <w:r>
              <w:rPr>
                <w:bCs/>
                <w:b/>
              </w:rPr>
              <w:t xml:space="preserve">Protocolos</w:t>
            </w:r>
          </w:p>
        </w:tc>
        <w:tc>
          <w:tcPr/>
          <w:p>
            <w:pPr>
              <w:pStyle w:val="Compact"/>
              <w:jc w:val="left"/>
            </w:pPr>
            <w:r>
              <w:t xml:space="preserve">MQTT sobre TLS 1.3; HTTP/HTTPS REST; NMEA 0183/2000; J1939; Modbus TCP/RTU</w:t>
            </w:r>
          </w:p>
        </w:tc>
      </w:tr>
      <w:tr>
        <w:tc>
          <w:tcPr/>
          <w:p>
            <w:pPr>
              <w:pStyle w:val="Compact"/>
              <w:jc w:val="left"/>
            </w:pPr>
            <w:r>
              <w:rPr>
                <w:bCs/>
                <w:b/>
              </w:rPr>
              <w:t xml:space="preserve">Salidas digitales</w:t>
            </w:r>
          </w:p>
        </w:tc>
        <w:tc>
          <w:tcPr/>
          <w:p>
            <w:pPr>
              <w:pStyle w:val="Compact"/>
              <w:jc w:val="left"/>
            </w:pPr>
            <w:r>
              <w:t xml:space="preserve">2× DO (Digital Output) para alarmas; 1× buzzer integrado</w:t>
            </w:r>
          </w:p>
        </w:tc>
      </w:tr>
      <w:tr>
        <w:tc>
          <w:tcPr/>
          <w:p>
            <w:pPr>
              <w:pStyle w:val="Compact"/>
              <w:jc w:val="left"/>
            </w:pPr>
            <w:r>
              <w:rPr>
                <w:bCs/>
                <w:b/>
              </w:rPr>
              <w:t xml:space="preserve">Entradas digitales</w:t>
            </w:r>
          </w:p>
        </w:tc>
        <w:tc>
          <w:tcPr/>
          <w:p>
            <w:pPr>
              <w:pStyle w:val="Compact"/>
              <w:jc w:val="left"/>
            </w:pPr>
            <w:r>
              <w:t xml:space="preserve">2× DI (Digital Input) para sensores externos; 1× entrada ignición</w:t>
            </w:r>
          </w:p>
        </w:tc>
      </w:tr>
      <w:tr>
        <w:tc>
          <w:tcPr/>
          <w:p>
            <w:pPr>
              <w:pStyle w:val="Compact"/>
              <w:jc w:val="left"/>
            </w:pPr>
            <w:r>
              <w:rPr>
                <w:bCs/>
                <w:b/>
              </w:rPr>
              <w:t xml:space="preserve">Alimentación</w:t>
            </w:r>
          </w:p>
        </w:tc>
        <w:tc>
          <w:tcPr/>
          <w:p>
            <w:pPr>
              <w:pStyle w:val="Compact"/>
              <w:jc w:val="left"/>
            </w:pPr>
            <w:r>
              <w:t xml:space="preserve">12V/24V DC (compatible con buses diésel y eléctricos); protección contra transientes ISO 7637-2 pulso 5</w:t>
            </w:r>
          </w:p>
        </w:tc>
      </w:tr>
      <w:tr>
        <w:tc>
          <w:tcPr/>
          <w:p>
            <w:pPr>
              <w:pStyle w:val="Compact"/>
              <w:jc w:val="left"/>
            </w:pPr>
            <w:r>
              <w:rPr>
                <w:bCs/>
                <w:b/>
              </w:rPr>
              <w:t xml:space="preserve">Consumo</w:t>
            </w:r>
          </w:p>
        </w:tc>
        <w:tc>
          <w:tcPr/>
          <w:p>
            <w:pPr>
              <w:pStyle w:val="Compact"/>
              <w:jc w:val="left"/>
            </w:pPr>
            <w:r>
              <w:t xml:space="preserve">≤ 2 W standby; ≤ 5 W activo</w:t>
            </w:r>
          </w:p>
        </w:tc>
      </w:tr>
      <w:tr>
        <w:tc>
          <w:tcPr/>
          <w:p>
            <w:pPr>
              <w:pStyle w:val="Compact"/>
              <w:jc w:val="left"/>
            </w:pPr>
            <w:r>
              <w:rPr>
                <w:bCs/>
                <w:b/>
              </w:rPr>
              <w:t xml:space="preserve">Temperatura operación</w:t>
            </w:r>
          </w:p>
        </w:tc>
        <w:tc>
          <w:tcPr/>
          <w:p>
            <w:pPr>
              <w:pStyle w:val="Compact"/>
              <w:jc w:val="left"/>
            </w:pPr>
            <w:r>
              <w:t xml:space="preserve">-20°C a +70°C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Protección</w:t>
            </w:r>
          </w:p>
        </w:tc>
        <w:tc>
          <w:tcPr/>
          <w:p>
            <w:pPr>
              <w:pStyle w:val="Compact"/>
              <w:jc w:val="left"/>
            </w:pPr>
            <w:r>
              <w:t xml:space="preserve">IP65; resistencia a vibración IEC 60068-2-6; a prueba de polvo y salpicaduras</w:t>
            </w:r>
          </w:p>
        </w:tc>
      </w:tr>
      <w:tr>
        <w:tc>
          <w:tcPr/>
          <w:p>
            <w:pPr>
              <w:pStyle w:val="Compact"/>
              <w:jc w:val="left"/>
            </w:pPr>
            <w:r>
              <w:rPr>
                <w:bCs/>
                <w:b/>
              </w:rPr>
              <w:t xml:space="preserve">Certificaciones</w:t>
            </w:r>
          </w:p>
        </w:tc>
        <w:tc>
          <w:tcPr/>
          <w:p>
            <w:pPr>
              <w:pStyle w:val="Compact"/>
              <w:jc w:val="left"/>
            </w:pPr>
            <w:r>
              <w:t xml:space="preserve">CE; FCC; PTCRB (certificación celular); Anatel (si aplica LATAM); RETIE</w:t>
            </w:r>
          </w:p>
        </w:tc>
      </w:tr>
      <w:tr>
        <w:tc>
          <w:tcPr/>
          <w:p>
            <w:pPr>
              <w:pStyle w:val="Compact"/>
              <w:jc w:val="left"/>
            </w:pPr>
            <w:r>
              <w:rPr>
                <w:bCs/>
                <w:b/>
              </w:rPr>
              <w:t xml:space="preserve">Dimensiones</w:t>
            </w:r>
          </w:p>
        </w:tc>
        <w:tc>
          <w:tcPr/>
          <w:p>
            <w:pPr>
              <w:pStyle w:val="Compact"/>
              <w:jc w:val="left"/>
            </w:pPr>
            <w:r>
              <w:t xml:space="preserve">≈ 120 × 80 × 35 mm</w:t>
            </w:r>
          </w:p>
        </w:tc>
      </w:tr>
      <w:tr>
        <w:tc>
          <w:tcPr/>
          <w:p>
            <w:pPr>
              <w:pStyle w:val="Compact"/>
              <w:jc w:val="left"/>
            </w:pPr>
            <w:r>
              <w:rPr>
                <w:bCs/>
                <w:b/>
              </w:rPr>
              <w:t xml:space="preserve">Peso</w:t>
            </w:r>
          </w:p>
        </w:tc>
        <w:tc>
          <w:tcPr/>
          <w:p>
            <w:pPr>
              <w:pStyle w:val="Compact"/>
              <w:jc w:val="left"/>
            </w:pPr>
            <w:r>
              <w:t xml:space="preserve">≤ 300 g</w:t>
            </w:r>
          </w:p>
        </w:tc>
      </w:tr>
      <w:tr>
        <w:tc>
          <w:tcPr/>
          <w:p>
            <w:pPr>
              <w:pStyle w:val="Compact"/>
              <w:jc w:val="left"/>
            </w:pPr>
            <w:r>
              <w:rPr>
                <w:bCs/>
                <w:b/>
              </w:rPr>
              <w:t xml:space="preserve">Montaje</w:t>
            </w:r>
          </w:p>
        </w:tc>
        <w:tc>
          <w:tcPr/>
          <w:p>
            <w:pPr>
              <w:pStyle w:val="Compact"/>
              <w:jc w:val="left"/>
            </w:pPr>
            <w:r>
              <w:t xml:space="preserve">Adhesivo industrial 3M VHB o tornillos M4; instalación en compartimento técnico</w:t>
            </w:r>
          </w:p>
        </w:tc>
      </w:tr>
    </w:tbl>
    <w:bookmarkEnd w:id="103"/>
    <w:bookmarkStart w:id="104" w:name="requerimientos-funcionales-rf-2"/>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RF-SGCF-01-01</w:t>
            </w:r>
          </w:p>
        </w:tc>
        <w:tc>
          <w:tcPr/>
          <w:p>
            <w:pPr>
              <w:pStyle w:val="Compact"/>
              <w:jc w:val="left"/>
            </w:pPr>
            <w:r>
              <w:t xml:space="preserve">Capturar posición GPS/GNSS cada 1-3 segundos</w:t>
            </w:r>
          </w:p>
        </w:tc>
        <w:tc>
          <w:tcPr/>
          <w:p>
            <w:pPr>
              <w:pStyle w:val="Compact"/>
              <w:jc w:val="left"/>
            </w:pPr>
            <w:r>
              <w:t xml:space="preserve">Obligatorio</w:t>
            </w:r>
          </w:p>
        </w:tc>
      </w:tr>
      <w:tr>
        <w:tc>
          <w:tcPr/>
          <w:p>
            <w:pPr>
              <w:pStyle w:val="Compact"/>
              <w:jc w:val="left"/>
            </w:pPr>
            <w:r>
              <w:t xml:space="preserve">RF-SGCF-01-02</w:t>
            </w:r>
          </w:p>
        </w:tc>
        <w:tc>
          <w:tcPr/>
          <w:p>
            <w:pPr>
              <w:pStyle w:val="Compact"/>
              <w:jc w:val="left"/>
            </w:pPr>
            <w:r>
              <w:t xml:space="preserve">Transmitir posición en tiempo real al CCO vía 4G/MQTT</w:t>
            </w:r>
          </w:p>
        </w:tc>
        <w:tc>
          <w:tcPr/>
          <w:p>
            <w:pPr>
              <w:pStyle w:val="Compact"/>
              <w:jc w:val="left"/>
            </w:pPr>
            <w:r>
              <w:t xml:space="preserve">Obligatorio</w:t>
            </w:r>
          </w:p>
        </w:tc>
      </w:tr>
      <w:tr>
        <w:tc>
          <w:tcPr/>
          <w:p>
            <w:pPr>
              <w:pStyle w:val="Compact"/>
              <w:jc w:val="left"/>
            </w:pPr>
            <w:r>
              <w:t xml:space="preserve">RF-SGCF-01-03</w:t>
            </w:r>
          </w:p>
        </w:tc>
        <w:tc>
          <w:tcPr/>
          <w:p>
            <w:pPr>
              <w:pStyle w:val="Compact"/>
              <w:jc w:val="left"/>
            </w:pPr>
            <w:r>
              <w:t xml:space="preserve">Almacenar posiciones localmente ante pérdida de conectividad</w:t>
            </w:r>
          </w:p>
        </w:tc>
        <w:tc>
          <w:tcPr/>
          <w:p>
            <w:pPr>
              <w:pStyle w:val="Compact"/>
              <w:jc w:val="left"/>
            </w:pPr>
            <w:r>
              <w:t xml:space="preserve">Obligatorio</w:t>
            </w:r>
          </w:p>
        </w:tc>
      </w:tr>
      <w:tr>
        <w:tc>
          <w:tcPr/>
          <w:p>
            <w:pPr>
              <w:pStyle w:val="Compact"/>
              <w:jc w:val="left"/>
            </w:pPr>
            <w:r>
              <w:t xml:space="preserve">RF-SGCF-01-04</w:t>
            </w:r>
          </w:p>
        </w:tc>
        <w:tc>
          <w:tcPr/>
          <w:p>
            <w:pPr>
              <w:pStyle w:val="Compact"/>
              <w:jc w:val="left"/>
            </w:pPr>
            <w:r>
              <w:t xml:space="preserve">Sincronizar buffer offline al restaurar conectividad</w:t>
            </w:r>
          </w:p>
        </w:tc>
        <w:tc>
          <w:tcPr/>
          <w:p>
            <w:pPr>
              <w:pStyle w:val="Compact"/>
              <w:jc w:val="left"/>
            </w:pPr>
            <w:r>
              <w:t xml:space="preserve">Obligatorio</w:t>
            </w:r>
          </w:p>
        </w:tc>
      </w:tr>
      <w:tr>
        <w:tc>
          <w:tcPr/>
          <w:p>
            <w:pPr>
              <w:pStyle w:val="Compact"/>
              <w:jc w:val="left"/>
            </w:pPr>
            <w:r>
              <w:t xml:space="preserve">RF-SGCF-01-05</w:t>
            </w:r>
          </w:p>
        </w:tc>
        <w:tc>
          <w:tcPr/>
          <w:p>
            <w:pPr>
              <w:pStyle w:val="Compact"/>
              <w:jc w:val="left"/>
            </w:pPr>
            <w:r>
              <w:t xml:space="preserve">Detectar eventos de conducción: exceso de velocidad, frenada brusca, aceleración agresiva</w:t>
            </w:r>
          </w:p>
        </w:tc>
        <w:tc>
          <w:tcPr/>
          <w:p>
            <w:pPr>
              <w:pStyle w:val="Compact"/>
              <w:jc w:val="left"/>
            </w:pPr>
            <w:r>
              <w:t xml:space="preserve">Obligatorio</w:t>
            </w:r>
          </w:p>
        </w:tc>
      </w:tr>
      <w:tr>
        <w:tc>
          <w:tcPr/>
          <w:p>
            <w:pPr>
              <w:pStyle w:val="Compact"/>
              <w:jc w:val="left"/>
            </w:pPr>
            <w:r>
              <w:t xml:space="preserve">RF-SGCF-01-06</w:t>
            </w:r>
          </w:p>
        </w:tc>
        <w:tc>
          <w:tcPr/>
          <w:p>
            <w:pPr>
              <w:pStyle w:val="Compact"/>
              <w:jc w:val="left"/>
            </w:pPr>
            <w:r>
              <w:t xml:space="preserve">Verificar cumplimiento de ruta planificada (geocerca)</w:t>
            </w:r>
          </w:p>
        </w:tc>
        <w:tc>
          <w:tcPr/>
          <w:p>
            <w:pPr>
              <w:pStyle w:val="Compact"/>
              <w:jc w:val="left"/>
            </w:pPr>
            <w:r>
              <w:t xml:space="preserve">Obligatorio</w:t>
            </w:r>
          </w:p>
        </w:tc>
      </w:tr>
      <w:tr>
        <w:tc>
          <w:tcPr/>
          <w:p>
            <w:pPr>
              <w:pStyle w:val="Compact"/>
              <w:jc w:val="left"/>
            </w:pPr>
            <w:r>
              <w:t xml:space="preserve">RF-SGCF-01-07</w:t>
            </w:r>
          </w:p>
        </w:tc>
        <w:tc>
          <w:tcPr/>
          <w:p>
            <w:pPr>
              <w:pStyle w:val="Compact"/>
              <w:jc w:val="left"/>
            </w:pPr>
            <w:r>
              <w:t xml:space="preserve">Verificar cumplimiento de frecuencia programada</w:t>
            </w:r>
          </w:p>
        </w:tc>
        <w:tc>
          <w:tcPr/>
          <w:p>
            <w:pPr>
              <w:pStyle w:val="Compact"/>
              <w:jc w:val="left"/>
            </w:pPr>
            <w:r>
              <w:t xml:space="preserve">Obligatorio</w:t>
            </w:r>
          </w:p>
        </w:tc>
      </w:tr>
      <w:tr>
        <w:tc>
          <w:tcPr/>
          <w:p>
            <w:pPr>
              <w:pStyle w:val="Compact"/>
              <w:jc w:val="left"/>
            </w:pPr>
            <w:r>
              <w:t xml:space="preserve">RF-SGCF-01-08</w:t>
            </w:r>
          </w:p>
        </w:tc>
        <w:tc>
          <w:tcPr/>
          <w:p>
            <w:pPr>
              <w:pStyle w:val="Compact"/>
              <w:jc w:val="left"/>
            </w:pPr>
            <w:r>
              <w:t xml:space="preserve">Leer odómetro del vehículo por CAN Bus/OBD-II (si disponible)</w:t>
            </w:r>
          </w:p>
        </w:tc>
        <w:tc>
          <w:tcPr/>
          <w:p>
            <w:pPr>
              <w:pStyle w:val="Compact"/>
              <w:jc w:val="left"/>
            </w:pPr>
            <w:r>
              <w:t xml:space="preserve">Deseable</w:t>
            </w:r>
          </w:p>
        </w:tc>
      </w:tr>
      <w:tr>
        <w:tc>
          <w:tcPr/>
          <w:p>
            <w:pPr>
              <w:pStyle w:val="Compact"/>
              <w:jc w:val="left"/>
            </w:pPr>
            <w:r>
              <w:t xml:space="preserve">RF-SGCF-01-09</w:t>
            </w:r>
          </w:p>
        </w:tc>
        <w:tc>
          <w:tcPr/>
          <w:p>
            <w:pPr>
              <w:pStyle w:val="Compact"/>
              <w:jc w:val="left"/>
            </w:pPr>
            <w:r>
              <w:t xml:space="preserve">Detectar encendido/apagado del motor (ignición)</w:t>
            </w:r>
          </w:p>
        </w:tc>
        <w:tc>
          <w:tcPr/>
          <w:p>
            <w:pPr>
              <w:pStyle w:val="Compact"/>
              <w:jc w:val="left"/>
            </w:pPr>
            <w:r>
              <w:t xml:space="preserve">Obligatorio</w:t>
            </w:r>
          </w:p>
        </w:tc>
      </w:tr>
      <w:tr>
        <w:tc>
          <w:tcPr/>
          <w:p>
            <w:pPr>
              <w:pStyle w:val="Compact"/>
              <w:jc w:val="left"/>
            </w:pPr>
            <w:r>
              <w:t xml:space="preserve">RF-SGCF-01-10</w:t>
            </w:r>
          </w:p>
        </w:tc>
        <w:tc>
          <w:tcPr/>
          <w:p>
            <w:pPr>
              <w:pStyle w:val="Compact"/>
              <w:jc w:val="left"/>
            </w:pPr>
            <w:r>
              <w:t xml:space="preserve">Enviar alerta inmediata ante activación de botón de pánico</w:t>
            </w:r>
          </w:p>
        </w:tc>
        <w:tc>
          <w:tcPr/>
          <w:p>
            <w:pPr>
              <w:pStyle w:val="Compact"/>
              <w:jc w:val="left"/>
            </w:pPr>
            <w:r>
              <w:t xml:space="preserve">Obligatorio</w:t>
            </w:r>
          </w:p>
        </w:tc>
      </w:tr>
      <w:tr>
        <w:tc>
          <w:tcPr/>
          <w:p>
            <w:pPr>
              <w:pStyle w:val="Compact"/>
              <w:jc w:val="left"/>
            </w:pPr>
            <w:r>
              <w:t xml:space="preserve">RF-SGCF-01-11</w:t>
            </w:r>
          </w:p>
        </w:tc>
        <w:tc>
          <w:tcPr/>
          <w:p>
            <w:pPr>
              <w:pStyle w:val="Compact"/>
              <w:jc w:val="left"/>
            </w:pPr>
            <w:r>
              <w:t xml:space="preserve">Soportar SIM dual de operadores diferentes (redundancia)</w:t>
            </w:r>
          </w:p>
        </w:tc>
        <w:tc>
          <w:tcPr/>
          <w:p>
            <w:pPr>
              <w:pStyle w:val="Compact"/>
              <w:jc w:val="left"/>
            </w:pPr>
            <w:r>
              <w:t xml:space="preserve">Deseable</w:t>
            </w:r>
          </w:p>
        </w:tc>
      </w:tr>
    </w:tbl>
    <w:bookmarkEnd w:id="104"/>
    <w:bookmarkStart w:id="105" w:name="requisitos-no-funcionales-rnf-2"/>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RNF-SGCF-01-01</w:t>
            </w:r>
          </w:p>
        </w:tc>
        <w:tc>
          <w:tcPr/>
          <w:p>
            <w:pPr>
              <w:pStyle w:val="Compact"/>
              <w:jc w:val="left"/>
            </w:pPr>
            <w:r>
              <w:t xml:space="preserve">Precisión de posición standalone</w:t>
            </w:r>
          </w:p>
        </w:tc>
        <w:tc>
          <w:tcPr/>
          <w:p>
            <w:pPr>
              <w:pStyle w:val="Compact"/>
              <w:jc w:val="left"/>
            </w:pPr>
            <w:r>
              <w:t xml:space="preserve">&lt; 5 m CEP 95%</w:t>
            </w:r>
          </w:p>
        </w:tc>
      </w:tr>
      <w:tr>
        <w:tc>
          <w:tcPr/>
          <w:p>
            <w:pPr>
              <w:pStyle w:val="Compact"/>
              <w:jc w:val="left"/>
            </w:pPr>
            <w:r>
              <w:t xml:space="preserve">RNF-SGCF-01-02</w:t>
            </w:r>
          </w:p>
        </w:tc>
        <w:tc>
          <w:tcPr/>
          <w:p>
            <w:pPr>
              <w:pStyle w:val="Compact"/>
              <w:jc w:val="left"/>
            </w:pPr>
            <w:r>
              <w:t xml:space="preserve">Precisión con SBAS/EGNOS</w:t>
            </w:r>
          </w:p>
        </w:tc>
        <w:tc>
          <w:tcPr/>
          <w:p>
            <w:pPr>
              <w:pStyle w:val="Compact"/>
              <w:jc w:val="left"/>
            </w:pPr>
            <w:r>
              <w:t xml:space="preserve">&lt; 2 m CEP 95%</w:t>
            </w:r>
          </w:p>
        </w:tc>
      </w:tr>
      <w:tr>
        <w:tc>
          <w:tcPr/>
          <w:p>
            <w:pPr>
              <w:pStyle w:val="Compact"/>
              <w:jc w:val="left"/>
            </w:pPr>
            <w:r>
              <w:t xml:space="preserve">RNF-SGCF-01-03</w:t>
            </w:r>
          </w:p>
        </w:tc>
        <w:tc>
          <w:tcPr/>
          <w:p>
            <w:pPr>
              <w:pStyle w:val="Compact"/>
              <w:jc w:val="left"/>
            </w:pPr>
            <w:r>
              <w:t xml:space="preserve">Latencia de transmisión</w:t>
            </w:r>
          </w:p>
        </w:tc>
        <w:tc>
          <w:tcPr/>
          <w:p>
            <w:pPr>
              <w:pStyle w:val="Compact"/>
              <w:jc w:val="left"/>
            </w:pPr>
            <w:r>
              <w:t xml:space="preserve">&lt; 3 segundos desde captura hasta visualización en CCO</w:t>
            </w:r>
          </w:p>
        </w:tc>
      </w:tr>
      <w:tr>
        <w:tc>
          <w:tcPr/>
          <w:p>
            <w:pPr>
              <w:pStyle w:val="Compact"/>
              <w:jc w:val="left"/>
            </w:pPr>
            <w:r>
              <w:t xml:space="preserve">RNF-SGCF-01-04</w:t>
            </w:r>
          </w:p>
        </w:tc>
        <w:tc>
          <w:tcPr/>
          <w:p>
            <w:pPr>
              <w:pStyle w:val="Compact"/>
              <w:jc w:val="left"/>
            </w:pPr>
            <w:r>
              <w:t xml:space="preserve">TTFF (Time To First Fix) en frío</w:t>
            </w:r>
          </w:p>
        </w:tc>
        <w:tc>
          <w:tcPr/>
          <w:p>
            <w:pPr>
              <w:pStyle w:val="Compact"/>
              <w:jc w:val="left"/>
            </w:pPr>
            <w:r>
              <w:t xml:space="preserve">&lt; 60 segundos</w:t>
            </w:r>
          </w:p>
        </w:tc>
      </w:tr>
      <w:tr>
        <w:tc>
          <w:tcPr/>
          <w:p>
            <w:pPr>
              <w:pStyle w:val="Compact"/>
              <w:jc w:val="left"/>
            </w:pPr>
            <w:r>
              <w:t xml:space="preserve">RNF-SGCF-01-05</w:t>
            </w:r>
          </w:p>
        </w:tc>
        <w:tc>
          <w:tcPr/>
          <w:p>
            <w:pPr>
              <w:pStyle w:val="Compact"/>
              <w:jc w:val="left"/>
            </w:pPr>
            <w:r>
              <w:t xml:space="preserve">TTFF en caliente</w:t>
            </w:r>
          </w:p>
        </w:tc>
        <w:tc>
          <w:tcPr/>
          <w:p>
            <w:pPr>
              <w:pStyle w:val="Compact"/>
              <w:jc w:val="left"/>
            </w:pPr>
            <w:r>
              <w:t xml:space="preserve">&lt; 10 segundos</w:t>
            </w:r>
          </w:p>
        </w:tc>
      </w:tr>
      <w:tr>
        <w:tc>
          <w:tcPr/>
          <w:p>
            <w:pPr>
              <w:pStyle w:val="Compact"/>
              <w:jc w:val="left"/>
            </w:pPr>
            <w:r>
              <w:t xml:space="preserve">RNF-SGCF-01-06</w:t>
            </w:r>
          </w:p>
        </w:tc>
        <w:tc>
          <w:tcPr/>
          <w:p>
            <w:pPr>
              <w:pStyle w:val="Compact"/>
              <w:jc w:val="left"/>
            </w:pPr>
            <w:r>
              <w:t xml:space="preserve">MTBF</w:t>
            </w:r>
          </w:p>
        </w:tc>
        <w:tc>
          <w:tcPr/>
          <w:p>
            <w:pPr>
              <w:pStyle w:val="Compact"/>
              <w:jc w:val="left"/>
            </w:pPr>
            <w:r>
              <w:t xml:space="preserve">≥ 100.000 horas</w:t>
            </w:r>
          </w:p>
        </w:tc>
      </w:tr>
      <w:tr>
        <w:tc>
          <w:tcPr/>
          <w:p>
            <w:pPr>
              <w:pStyle w:val="Compact"/>
              <w:jc w:val="left"/>
            </w:pPr>
            <w:r>
              <w:t xml:space="preserve">RNF-SGCF-01-07</w:t>
            </w:r>
          </w:p>
        </w:tc>
        <w:tc>
          <w:tcPr/>
          <w:p>
            <w:pPr>
              <w:pStyle w:val="Compact"/>
              <w:jc w:val="left"/>
            </w:pPr>
            <w:r>
              <w:t xml:space="preserve">Buffer offline</w:t>
            </w:r>
          </w:p>
        </w:tc>
        <w:tc>
          <w:tcPr/>
          <w:p>
            <w:pPr>
              <w:pStyle w:val="Compact"/>
              <w:jc w:val="left"/>
            </w:pPr>
            <w:r>
              <w:t xml:space="preserve">≥ 72 horas de datos (posiciones 3-seg)</w:t>
            </w:r>
          </w:p>
        </w:tc>
      </w:tr>
      <w:tr>
        <w:tc>
          <w:tcPr/>
          <w:p>
            <w:pPr>
              <w:pStyle w:val="Compact"/>
              <w:jc w:val="left"/>
            </w:pPr>
            <w:r>
              <w:t xml:space="preserve">RNF-SGCF-01-08</w:t>
            </w:r>
          </w:p>
        </w:tc>
        <w:tc>
          <w:tcPr/>
          <w:p>
            <w:pPr>
              <w:pStyle w:val="Compact"/>
              <w:jc w:val="left"/>
            </w:pPr>
            <w:r>
              <w:t xml:space="preserve">Consumo en standby</w:t>
            </w:r>
          </w:p>
        </w:tc>
        <w:tc>
          <w:tcPr/>
          <w:p>
            <w:pPr>
              <w:pStyle w:val="Compact"/>
              <w:jc w:val="left"/>
            </w:pPr>
            <w:r>
              <w:t xml:space="preserve">≤ 2 W</w:t>
            </w:r>
          </w:p>
        </w:tc>
      </w:tr>
      <w:tr>
        <w:tc>
          <w:tcPr/>
          <w:p>
            <w:pPr>
              <w:pStyle w:val="Compact"/>
              <w:jc w:val="left"/>
            </w:pPr>
            <w:r>
              <w:t xml:space="preserve">RNF-SGCF-01-09</w:t>
            </w:r>
          </w:p>
        </w:tc>
        <w:tc>
          <w:tcPr/>
          <w:p>
            <w:pPr>
              <w:pStyle w:val="Compact"/>
              <w:jc w:val="left"/>
            </w:pPr>
            <w:r>
              <w:t xml:space="preserve">Protección eléctrica</w:t>
            </w:r>
          </w:p>
        </w:tc>
        <w:tc>
          <w:tcPr/>
          <w:p>
            <w:pPr>
              <w:pStyle w:val="Compact"/>
              <w:jc w:val="left"/>
            </w:pPr>
            <w:r>
              <w:t xml:space="preserve">ISO 7637-2 pulso 5; sobre-voltaje hasta 36V</w:t>
            </w:r>
          </w:p>
        </w:tc>
      </w:tr>
      <w:tr>
        <w:tc>
          <w:tcPr/>
          <w:p>
            <w:pPr>
              <w:pStyle w:val="Compact"/>
              <w:jc w:val="left"/>
            </w:pPr>
            <w:r>
              <w:t xml:space="preserve">RNF-SGCF-01-10</w:t>
            </w:r>
          </w:p>
        </w:tc>
        <w:tc>
          <w:tcPr/>
          <w:p>
            <w:pPr>
              <w:pStyle w:val="Compact"/>
              <w:jc w:val="left"/>
            </w:pPr>
            <w:r>
              <w:t xml:space="preserve">Temperatura operación</w:t>
            </w:r>
          </w:p>
        </w:tc>
        <w:tc>
          <w:tcPr/>
          <w:p>
            <w:pPr>
              <w:pStyle w:val="Compact"/>
              <w:jc w:val="left"/>
            </w:pPr>
            <w:r>
              <w:t xml:space="preserve">-20°C a +70°C</w:t>
            </w:r>
          </w:p>
        </w:tc>
      </w:tr>
    </w:tbl>
    <w:bookmarkEnd w:id="105"/>
    <w:bookmarkStart w:id="106" w:name="indicadores-clave-de-rendimiento-kpis-2"/>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de transmisión</w:t>
            </w:r>
          </w:p>
        </w:tc>
        <w:tc>
          <w:tcPr/>
          <w:p>
            <w:pPr>
              <w:pStyle w:val="Compact"/>
              <w:jc w:val="left"/>
            </w:pPr>
            <w:r>
              <w:t xml:space="preserve">≥ 99.5%</w:t>
            </w:r>
          </w:p>
        </w:tc>
        <w:tc>
          <w:tcPr/>
          <w:p>
            <w:pPr>
              <w:pStyle w:val="Compact"/>
              <w:jc w:val="left"/>
            </w:pPr>
            <w:r>
              <w:t xml:space="preserve">Tiempo con posiciones transmitidas / total</w:t>
            </w:r>
          </w:p>
        </w:tc>
      </w:tr>
      <w:tr>
        <w:tc>
          <w:tcPr/>
          <w:p>
            <w:pPr>
              <w:pStyle w:val="Compact"/>
              <w:jc w:val="left"/>
            </w:pPr>
            <w:r>
              <w:t xml:space="preserve">Precisión de posición</w:t>
            </w:r>
          </w:p>
        </w:tc>
        <w:tc>
          <w:tcPr/>
          <w:p>
            <w:pPr>
              <w:pStyle w:val="Compact"/>
              <w:jc w:val="left"/>
            </w:pPr>
            <w:r>
              <w:t xml:space="preserve">&lt; 5 m</w:t>
            </w:r>
          </w:p>
        </w:tc>
        <w:tc>
          <w:tcPr/>
          <w:p>
            <w:pPr>
              <w:pStyle w:val="Compact"/>
              <w:jc w:val="left"/>
            </w:pPr>
            <w:r>
              <w:t xml:space="preserve">CEP 95% en muestreo diario</w:t>
            </w:r>
          </w:p>
        </w:tc>
      </w:tr>
      <w:tr>
        <w:tc>
          <w:tcPr/>
          <w:p>
            <w:pPr>
              <w:pStyle w:val="Compact"/>
              <w:jc w:val="left"/>
            </w:pPr>
            <w:r>
              <w:t xml:space="preserve">Latencia de transmisión</w:t>
            </w:r>
          </w:p>
        </w:tc>
        <w:tc>
          <w:tcPr/>
          <w:p>
            <w:pPr>
              <w:pStyle w:val="Compact"/>
              <w:jc w:val="left"/>
            </w:pPr>
            <w:r>
              <w:t xml:space="preserve">&lt; 3 seg</w:t>
            </w:r>
          </w:p>
        </w:tc>
        <w:tc>
          <w:tcPr/>
          <w:p>
            <w:pPr>
              <w:pStyle w:val="Compact"/>
              <w:jc w:val="left"/>
            </w:pPr>
            <w:r>
              <w:t xml:space="preserve">Promedio en 1000 posiciones</w:t>
            </w:r>
          </w:p>
        </w:tc>
      </w:tr>
      <w:tr>
        <w:tc>
          <w:tcPr/>
          <w:p>
            <w:pPr>
              <w:pStyle w:val="Compact"/>
              <w:jc w:val="left"/>
            </w:pPr>
            <w:r>
              <w:t xml:space="preserve">Tiempo de fix inicial</w:t>
            </w:r>
          </w:p>
        </w:tc>
        <w:tc>
          <w:tcPr/>
          <w:p>
            <w:pPr>
              <w:pStyle w:val="Compact"/>
              <w:jc w:val="left"/>
            </w:pPr>
            <w:r>
              <w:t xml:space="preserve">&lt; 30 seg (cálido)</w:t>
            </w:r>
          </w:p>
        </w:tc>
        <w:tc>
          <w:tcPr/>
          <w:p>
            <w:pPr>
              <w:pStyle w:val="Compact"/>
              <w:jc w:val="left"/>
            </w:pPr>
            <w:r>
              <w:t xml:space="preserve">Promedio en encendidos diarios</w:t>
            </w:r>
          </w:p>
        </w:tc>
      </w:tr>
      <w:tr>
        <w:tc>
          <w:tcPr/>
          <w:p>
            <w:pPr>
              <w:pStyle w:val="Compact"/>
              <w:jc w:val="left"/>
            </w:pPr>
            <w:r>
              <w:t xml:space="preserve">Detección de exceso de velocidad</w:t>
            </w:r>
          </w:p>
        </w:tc>
        <w:tc>
          <w:tcPr/>
          <w:p>
            <w:pPr>
              <w:pStyle w:val="Compact"/>
              <w:jc w:val="left"/>
            </w:pPr>
            <w:r>
              <w:t xml:space="preserve">&lt; 10 seg</w:t>
            </w:r>
          </w:p>
        </w:tc>
        <w:tc>
          <w:tcPr/>
          <w:p>
            <w:pPr>
              <w:pStyle w:val="Compact"/>
              <w:jc w:val="left"/>
            </w:pPr>
            <w:r>
              <w:t xml:space="preserve">Desde evento hasta alerta en CCO</w:t>
            </w:r>
          </w:p>
        </w:tc>
      </w:tr>
      <w:tr>
        <w:tc>
          <w:tcPr/>
          <w:p>
            <w:pPr>
              <w:pStyle w:val="Compact"/>
              <w:jc w:val="left"/>
            </w:pPr>
            <w:r>
              <w:t xml:space="preserve">Falsos positivos de geocerca</w:t>
            </w:r>
          </w:p>
        </w:tc>
        <w:tc>
          <w:tcPr/>
          <w:p>
            <w:pPr>
              <w:pStyle w:val="Compact"/>
              <w:jc w:val="left"/>
            </w:pPr>
            <w:r>
              <w:t xml:space="preserve">&lt; 2%</w:t>
            </w:r>
          </w:p>
        </w:tc>
        <w:tc>
          <w:tcPr/>
          <w:p>
            <w:pPr>
              <w:pStyle w:val="Compact"/>
              <w:jc w:val="left"/>
            </w:pPr>
            <w:r>
              <w:t xml:space="preserve">Alertas fuera de ruta confirmadas como válidas / total alertas</w:t>
            </w:r>
          </w:p>
        </w:tc>
      </w:tr>
    </w:tbl>
    <w:p>
      <w:r>
        <w:pict>
          <v:rect style="width:0;height:1.5pt" o:hralign="center" o:hrstd="t" o:hr="t"/>
        </w:pict>
      </w:r>
    </w:p>
    <w:bookmarkEnd w:id="106"/>
    <w:bookmarkEnd w:id="107"/>
    <w:bookmarkStart w:id="113" w:name="Xfafef3f49b02b57c60671a87b76c8f2f78dc2ba"/>
    <w:p>
      <w:pPr>
        <w:pStyle w:val="Heading2"/>
      </w:pPr>
      <w:r>
        <w:t xml:space="preserve">9.4 CC-SGCF-02: Cámaras de Conteo de Pasajeros</w:t>
      </w:r>
    </w:p>
    <w:p>
      <w:pPr>
        <w:pStyle w:val="FirstParagraph"/>
      </w:pPr>
      <w:r>
        <w:t xml:space="preserve">Las Cámaras de Conteo de Pasajeros constituyen el componente de campo del subsistema de Cuantificación de Demanda del SGCF. Instaladas estratégicamente sobre cada puerta de acceso al bus (típicamente 2 cámaras por bus: puerta delantera y puerta trasera), capturan imágenes de video en tiempo real y aplican algoritmos de inteligencia artificial para detectar y contar el flujo bidireccional de personas que embarcan y desembarcan.</w:t>
      </w:r>
    </w:p>
    <w:p>
      <w:pPr>
        <w:pStyle w:val="BodyText"/>
      </w:pPr>
      <w:r>
        <w:t xml:space="preserve">El sistema utiliza tecnología de visión artificial (computer vision) basada en redes neuronales convolucionales (CNN) o modelos de detección de objetos en tiempo real (YOLO, SSD, EfficientDet). Las cámaras capturan video a resolución suficiente para identificar siluetas humanas (típicamente 720p o 1080p), y el procesador embebido (EDGE AI) ejecuta el modelo de inferencia localmente, sin necesidad de transmitir video completo a la nube. Solo se transmiten los conteos agregados (ej.</w:t>
      </w:r>
      <w:r>
        <w:t xml:space="preserve"> </w:t>
      </w:r>
      <w:r>
        <w:t xml:space="preserve">“</w:t>
      </w:r>
      <w:r>
        <w:t xml:space="preserve">+3 embarques, -2 desembarques en parada X</w:t>
      </w:r>
      <w:r>
        <w:t xml:space="preserve">”</w:t>
      </w:r>
      <w:r>
        <w:t xml:space="preserve">) junto con metadatos de timestamp, ubicación GPS, y confianza del conteo.</w:t>
      </w:r>
    </w:p>
    <w:p>
      <w:pPr>
        <w:pStyle w:val="BodyText"/>
      </w:pPr>
      <w:r>
        <w:t xml:space="preserve">La tecnología de conteo puede basarse en: (1) Detección de cabezas (head detection) mediante cámaras con ángulo cenital (desde arriba), que es el enfoque más robusto para entornos de alta densidad; (2) Detección de cuerpo completo con tracking temporal (DeepSORT, ByteTrack) para seguir individuos a través del campo de visión y determinar dirección de movimiento; o (3) Sensores térmicos o 3D (LiDAR de corto alcance) como complemento para mejorar precisión en condiciones de iluminación difícil o alta ocupación.</w:t>
      </w:r>
    </w:p>
    <w:p>
      <w:pPr>
        <w:pStyle w:val="BodyText"/>
      </w:pPr>
      <w:r>
        <w:t xml:space="preserve">El conteo bidireccional es esencial para calcular la ocupación del bus en tiempo real: ocupación = Σ embarques − Σ desembarques desde inicio de ruta. Esta información se visualiza en el CCO, se presenta al conductor en la consola (</w:t>
      </w:r>
      <w:r>
        <w:t xml:space="preserve">“</w:t>
      </w:r>
      <w:r>
        <w:t xml:space="preserve">Ocupación actual: 28/35 pasajeros</w:t>
      </w:r>
      <w:r>
        <w:t xml:space="preserve">”</w:t>
      </w:r>
      <w:r>
        <w:t xml:space="preserve">), y se utiliza para ajustar dinámicamente la frecuencia de despacho: si múltiples buses de una misma ruta muestran alta ocupación (&gt;80%), el CCO puede decidir enviar un bus adicional o reducir el intervalo entre buses.</w:t>
      </w:r>
    </w:p>
    <w:p>
      <w:pPr>
        <w:pStyle w:val="BodyText"/>
      </w:pPr>
      <w:r>
        <w:t xml:space="preserve">La precisión del conteo se verifica periódicamente mediante muestreo manual: un observador en el bus cuenta físicamente los embarques/desembarques en una muestra de viajes, y los resultados se comparan con el conteo del sistema. Si la discrepancia excede el umbral aceptable (&gt;3% sistemático), se ajustan los parámetros del modelo o se recalibra la cámara.</w:t>
      </w:r>
    </w:p>
    <w:bookmarkStart w:id="108" w:name="justificación-estratégica-3"/>
    <w:p>
      <w:pPr>
        <w:pStyle w:val="Heading3"/>
      </w:pPr>
      <w:r>
        <w:t xml:space="preserve">Justificación Estratégica</w:t>
      </w:r>
    </w:p>
    <w:p>
      <w:pPr>
        <w:pStyle w:val="FirstParagraph"/>
      </w:pPr>
      <w:r>
        <w:t xml:space="preserve">El conteo preciso de pasajeros es un pilar fundamental para la viabilidad del modelo tarifa técnica + FEST. La compensación económica entre Metro Sabanas y los operadores de buses requiere conocer cuántos pasajeros transportó cada operador, cuántos kilómetros recorrió, y cuánto recaudó. Sin un sistema de conteo automatizado, estos datos dependen de registros manuales o declaraciones de los operadores — fuentes inherentemente imprecisas y susceptibles de fraude.</w:t>
      </w:r>
    </w:p>
    <w:p>
      <w:pPr>
        <w:pStyle w:val="BodyText"/>
      </w:pPr>
      <w:r>
        <w:t xml:space="preserve">La experiencia internacional en transporte público moderno demuestra que los sistemas de conteo automatizado mejoran la precisión de la información de demanda en un orden de magnitud. Mientras los registros manuales tienen márgenes de error del 20-40%, los sistemas de visión artificial modernos alcanzan precisiones ≥ 97% en condiciones controladas. Esta precisión permite:</w:t>
      </w:r>
    </w:p>
    <w:p>
      <w:pPr>
        <w:numPr>
          <w:ilvl w:val="0"/>
          <w:numId w:val="1006"/>
        </w:numPr>
        <w:pStyle w:val="Compact"/>
      </w:pPr>
      <w:r>
        <w:rPr>
          <w:bCs/>
          <w:b/>
        </w:rPr>
        <w:t xml:space="preserve">Liquidación justa de compensación</w:t>
      </w:r>
      <w:r>
        <w:t xml:space="preserve">: Cada operador recibe exactamente lo que le corresponde por pasajeros transportados y kilómetros recorridos.</w:t>
      </w:r>
    </w:p>
    <w:p>
      <w:pPr>
        <w:numPr>
          <w:ilvl w:val="0"/>
          <w:numId w:val="1006"/>
        </w:numPr>
        <w:pStyle w:val="Compact"/>
      </w:pPr>
      <w:r>
        <w:rPr>
          <w:bCs/>
          <w:b/>
        </w:rPr>
        <w:t xml:space="preserve">Planificación basada en datos reales</w:t>
      </w:r>
      <w:r>
        <w:t xml:space="preserve">: Las frecuencias de ruta se ajustan según demanda medida, no suposiciones.</w:t>
      </w:r>
    </w:p>
    <w:p>
      <w:pPr>
        <w:numPr>
          <w:ilvl w:val="0"/>
          <w:numId w:val="1006"/>
        </w:numPr>
        <w:pStyle w:val="Compact"/>
      </w:pPr>
      <w:r>
        <w:rPr>
          <w:bCs/>
          <w:b/>
        </w:rPr>
        <w:t xml:space="preserve">Detección de fugas de recaudo</w:t>
      </w:r>
      <w:r>
        <w:t xml:space="preserve">: Si el conteo de embarques difiere significativamente de las transacciones del validador, se activa investigación de posible evasión o falla del validador.</w:t>
      </w:r>
    </w:p>
    <w:p>
      <w:pPr>
        <w:numPr>
          <w:ilvl w:val="0"/>
          <w:numId w:val="1006"/>
        </w:numPr>
        <w:pStyle w:val="Compact"/>
      </w:pPr>
      <w:r>
        <w:rPr>
          <w:bCs/>
          <w:b/>
        </w:rPr>
        <w:t xml:space="preserve">Reporte regulatorio preciso</w:t>
      </w:r>
      <w:r>
        <w:t xml:space="preserve">: SuperTransporte y MinTransporte reciben datos de demanda verificables, no estimaciones.</w:t>
      </w:r>
    </w:p>
    <w:p>
      <w:pPr>
        <w:pStyle w:val="FirstParagraph"/>
      </w:pPr>
      <w:r>
        <w:t xml:space="preserve">Adicionalmente, los datos históricos de ocupación por ruta, franja horaria, y día de la semana habilitan análisis de patrones de demanda que son invaluables para la planificación de expansiones futuras. ¿Cuál ruta tiene mayor crecimiento de demanda? ¿En qué horarios se presentan cuellos de botella? ¿Dónde se necesitan buses de mayor capacidad? Estas preguntas, antes respondidas por intuición, ahora pueden basarse en datos objetivos.</w:t>
      </w:r>
    </w:p>
    <w:bookmarkEnd w:id="108"/>
    <w:bookmarkStart w:id="109" w:name="especificación-técnica-et-3"/>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CC-SGCF-02</w:t>
            </w:r>
          </w:p>
        </w:tc>
      </w:tr>
      <w:tr>
        <w:tc>
          <w:tcPr/>
          <w:p>
            <w:pPr>
              <w:pStyle w:val="Compact"/>
              <w:jc w:val="left"/>
            </w:pPr>
            <w:r>
              <w:rPr>
                <w:bCs/>
                <w:b/>
              </w:rPr>
              <w:t xml:space="preserve">Nombre</w:t>
            </w:r>
          </w:p>
        </w:tc>
        <w:tc>
          <w:tcPr/>
          <w:p>
            <w:pPr>
              <w:pStyle w:val="Compact"/>
              <w:jc w:val="left"/>
            </w:pPr>
            <w:r>
              <w:t xml:space="preserve">Cámaras de Conteo de Pasajeros</w:t>
            </w:r>
          </w:p>
        </w:tc>
      </w:tr>
      <w:tr>
        <w:tc>
          <w:tcPr/>
          <w:p>
            <w:pPr>
              <w:pStyle w:val="Compact"/>
              <w:jc w:val="left"/>
            </w:pPr>
            <w:r>
              <w:rPr>
                <w:bCs/>
                <w:b/>
              </w:rPr>
              <w:t xml:space="preserve">Subsistema</w:t>
            </w:r>
          </w:p>
        </w:tc>
        <w:tc>
          <w:tcPr/>
          <w:p>
            <w:pPr>
              <w:pStyle w:val="Compact"/>
              <w:jc w:val="left"/>
            </w:pPr>
            <w:r>
              <w:t xml:space="preserve">SGCF — Conteo de Pasajeros</w:t>
            </w:r>
          </w:p>
        </w:tc>
      </w:tr>
      <w:tr>
        <w:tc>
          <w:tcPr/>
          <w:p>
            <w:pPr>
              <w:pStyle w:val="Compact"/>
              <w:jc w:val="left"/>
            </w:pPr>
            <w:r>
              <w:rPr>
                <w:bCs/>
                <w:b/>
              </w:rPr>
              <w:t xml:space="preserve">Cantidad</w:t>
            </w:r>
          </w:p>
        </w:tc>
        <w:tc>
          <w:tcPr/>
          <w:p>
            <w:pPr>
              <w:pStyle w:val="Compact"/>
              <w:jc w:val="left"/>
            </w:pPr>
            <w:r>
              <w:t xml:space="preserve">2 por bus (puerta delantera + trasera) × 34 buses = 68 unidades</w:t>
            </w:r>
          </w:p>
        </w:tc>
      </w:tr>
      <w:tr>
        <w:tc>
          <w:tcPr/>
          <w:p>
            <w:pPr>
              <w:pStyle w:val="Compact"/>
              <w:jc w:val="left"/>
            </w:pPr>
            <w:r>
              <w:rPr>
                <w:bCs/>
                <w:b/>
              </w:rPr>
              <w:t xml:space="preserve">Tipo de cámara</w:t>
            </w:r>
          </w:p>
        </w:tc>
        <w:tc>
          <w:tcPr/>
          <w:p>
            <w:pPr>
              <w:pStyle w:val="Compact"/>
              <w:jc w:val="left"/>
            </w:pPr>
            <w:r>
              <w:t xml:space="preserve">Cámara IP con procesador EDGE AI integrado (SoC con NPU ≥ 2 TOPS)</w:t>
            </w:r>
          </w:p>
        </w:tc>
      </w:tr>
      <w:tr>
        <w:tc>
          <w:tcPr/>
          <w:p>
            <w:pPr>
              <w:pStyle w:val="Compact"/>
              <w:jc w:val="left"/>
            </w:pPr>
            <w:r>
              <w:rPr>
                <w:bCs/>
                <w:b/>
              </w:rPr>
              <w:t xml:space="preserve">Sensor</w:t>
            </w:r>
          </w:p>
        </w:tc>
        <w:tc>
          <w:tcPr/>
          <w:p>
            <w:pPr>
              <w:pStyle w:val="Compact"/>
              <w:jc w:val="left"/>
            </w:pPr>
            <w:r>
              <w:t xml:space="preserve">CMOS 1/2.8” o mayor; resolución ≥ 2 MP (1920×1080)</w:t>
            </w:r>
          </w:p>
        </w:tc>
      </w:tr>
      <w:tr>
        <w:tc>
          <w:tcPr/>
          <w:p>
            <w:pPr>
              <w:pStyle w:val="Compact"/>
              <w:jc w:val="left"/>
            </w:pPr>
            <w:r>
              <w:rPr>
                <w:bCs/>
                <w:b/>
              </w:rPr>
              <w:t xml:space="preserve">Lente</w:t>
            </w:r>
          </w:p>
        </w:tc>
        <w:tc>
          <w:tcPr/>
          <w:p>
            <w:pPr>
              <w:pStyle w:val="Compact"/>
              <w:jc w:val="left"/>
            </w:pPr>
            <w:r>
              <w:t xml:space="preserve">Lente fijo gran angular ≥ 2.8 mm (ángulo de visión ≥ 100° horizontal) o lente varifocal 2.8-12 mm</w:t>
            </w:r>
          </w:p>
        </w:tc>
      </w:tr>
      <w:tr>
        <w:tc>
          <w:tcPr/>
          <w:p>
            <w:pPr>
              <w:pStyle w:val="Compact"/>
              <w:jc w:val="left"/>
            </w:pPr>
            <w:r>
              <w:rPr>
                <w:bCs/>
                <w:b/>
              </w:rPr>
              <w:t xml:space="preserve">Posición</w:t>
            </w:r>
          </w:p>
        </w:tc>
        <w:tc>
          <w:tcPr/>
          <w:p>
            <w:pPr>
              <w:pStyle w:val="Compact"/>
              <w:jc w:val="left"/>
            </w:pPr>
            <w:r>
              <w:t xml:space="preserve">Montaje cenital (desde arriba) sobre puerta; altura 2.0-2.5 m del piso</w:t>
            </w:r>
          </w:p>
        </w:tc>
      </w:tr>
      <w:tr>
        <w:tc>
          <w:tcPr/>
          <w:p>
            <w:pPr>
              <w:pStyle w:val="Compact"/>
              <w:jc w:val="left"/>
            </w:pPr>
            <w:r>
              <w:rPr>
                <w:bCs/>
                <w:b/>
              </w:rPr>
              <w:t xml:space="preserve">Procesador EDGE AI</w:t>
            </w:r>
          </w:p>
        </w:tc>
        <w:tc>
          <w:tcPr/>
          <w:p>
            <w:pPr>
              <w:pStyle w:val="Compact"/>
              <w:jc w:val="left"/>
            </w:pPr>
            <w:r>
              <w:t xml:space="preserve">SoC con NPU (Neural Processing Unit) ≥ 2 TOPS; soporta inferencia en tiempo real de modelos de detección de objetos</w:t>
            </w:r>
          </w:p>
        </w:tc>
      </w:tr>
      <w:tr>
        <w:tc>
          <w:tcPr/>
          <w:p>
            <w:pPr>
              <w:pStyle w:val="Compact"/>
              <w:jc w:val="left"/>
            </w:pPr>
            <w:r>
              <w:rPr>
                <w:bCs/>
                <w:b/>
              </w:rPr>
              <w:t xml:space="preserve">Algoritmo de conteo</w:t>
            </w:r>
          </w:p>
        </w:tc>
        <w:tc>
          <w:tcPr/>
          <w:p>
            <w:pPr>
              <w:pStyle w:val="Compact"/>
              <w:jc w:val="left"/>
            </w:pPr>
            <w:r>
              <w:t xml:space="preserve">Detección de cabezas (head detection) o detección de cuerpo completo + tracking temporal (DeepSORT/ByteTrack)</w:t>
            </w:r>
          </w:p>
        </w:tc>
      </w:tr>
      <w:tr>
        <w:tc>
          <w:tcPr/>
          <w:p>
            <w:pPr>
              <w:pStyle w:val="Compact"/>
              <w:jc w:val="left"/>
            </w:pPr>
            <w:r>
              <w:rPr>
                <w:bCs/>
                <w:b/>
              </w:rPr>
              <w:t xml:space="preserve">Conectividad</w:t>
            </w:r>
          </w:p>
        </w:tc>
        <w:tc>
          <w:tcPr/>
          <w:p>
            <w:pPr>
              <w:pStyle w:val="Compact"/>
              <w:jc w:val="left"/>
            </w:pPr>
            <w:r>
              <w:t xml:space="preserve">Ethernet 10/100 Mbps; PoE (802.3af); WiFi opcional</w:t>
            </w:r>
          </w:p>
        </w:tc>
      </w:tr>
      <w:tr>
        <w:tc>
          <w:tcPr/>
          <w:p>
            <w:pPr>
              <w:pStyle w:val="Compact"/>
              <w:jc w:val="left"/>
            </w:pPr>
            <w:r>
              <w:rPr>
                <w:bCs/>
                <w:b/>
              </w:rPr>
              <w:t xml:space="preserve">Salida de datos</w:t>
            </w:r>
          </w:p>
        </w:tc>
        <w:tc>
          <w:tcPr/>
          <w:p>
            <w:pPr>
              <w:pStyle w:val="Compact"/>
              <w:jc w:val="left"/>
            </w:pPr>
            <w:r>
              <w:t xml:space="preserve">Conteos agregados por dirección (embarque/desembarque) en JSON/CSV; intervalo configurable 1-60 segundos; transmisión MQTT/HTTP</w:t>
            </w:r>
          </w:p>
        </w:tc>
      </w:tr>
      <w:tr>
        <w:tc>
          <w:tcPr/>
          <w:p>
            <w:pPr>
              <w:pStyle w:val="Compact"/>
              <w:jc w:val="left"/>
            </w:pPr>
            <w:r>
              <w:rPr>
                <w:bCs/>
                <w:b/>
              </w:rPr>
              <w:t xml:space="preserve">Almacenamiento local</w:t>
            </w:r>
          </w:p>
        </w:tc>
        <w:tc>
          <w:tcPr/>
          <w:p>
            <w:pPr>
              <w:pStyle w:val="Compact"/>
              <w:jc w:val="left"/>
            </w:pPr>
            <w:r>
              <w:t xml:space="preserve">≥ 32 GB microSD para video de respaldo y logs de conteo</w:t>
            </w:r>
          </w:p>
        </w:tc>
      </w:tr>
      <w:tr>
        <w:tc>
          <w:tcPr/>
          <w:p>
            <w:pPr>
              <w:pStyle w:val="Compact"/>
              <w:jc w:val="left"/>
            </w:pPr>
            <w:r>
              <w:rPr>
                <w:bCs/>
                <w:b/>
              </w:rPr>
              <w:t xml:space="preserve">Iluminación</w:t>
            </w:r>
          </w:p>
        </w:tc>
        <w:tc>
          <w:tcPr/>
          <w:p>
            <w:pPr>
              <w:pStyle w:val="Compact"/>
              <w:jc w:val="left"/>
            </w:pPr>
            <w:r>
              <w:t xml:space="preserve">Funcionamiento con iluminación ambiental ≥ 5 lux; IR integrado para condiciones de baja luz (alcance ≥ 5 m)</w:t>
            </w:r>
          </w:p>
        </w:tc>
      </w:tr>
      <w:tr>
        <w:tc>
          <w:tcPr/>
          <w:p>
            <w:pPr>
              <w:pStyle w:val="Compact"/>
              <w:jc w:val="left"/>
            </w:pPr>
            <w:r>
              <w:rPr>
                <w:bCs/>
                <w:b/>
              </w:rPr>
              <w:t xml:space="preserve">Temperatura operación</w:t>
            </w:r>
          </w:p>
        </w:tc>
        <w:tc>
          <w:tcPr/>
          <w:p>
            <w:pPr>
              <w:pStyle w:val="Compact"/>
              <w:jc w:val="left"/>
            </w:pPr>
            <w:r>
              <w:t xml:space="preserve">-10°C a +50°C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Protección</w:t>
            </w:r>
          </w:p>
        </w:tc>
        <w:tc>
          <w:tcPr/>
          <w:p>
            <w:pPr>
              <w:pStyle w:val="Compact"/>
              <w:jc w:val="left"/>
            </w:pPr>
            <w:r>
              <w:t xml:space="preserve">IP54; IK08</w:t>
            </w:r>
          </w:p>
        </w:tc>
      </w:tr>
      <w:tr>
        <w:tc>
          <w:tcPr/>
          <w:p>
            <w:pPr>
              <w:pStyle w:val="Compact"/>
              <w:jc w:val="left"/>
            </w:pPr>
            <w:r>
              <w:rPr>
                <w:bCs/>
                <w:b/>
              </w:rPr>
              <w:t xml:space="preserve">Certificaciones</w:t>
            </w:r>
          </w:p>
        </w:tc>
        <w:tc>
          <w:tcPr/>
          <w:p>
            <w:pPr>
              <w:pStyle w:val="Compact"/>
              <w:jc w:val="left"/>
            </w:pPr>
            <w:r>
              <w:t xml:space="preserve">CE; FCC; RETIE</w:t>
            </w:r>
          </w:p>
        </w:tc>
      </w:tr>
      <w:tr>
        <w:tc>
          <w:tcPr/>
          <w:p>
            <w:pPr>
              <w:pStyle w:val="Compact"/>
              <w:jc w:val="left"/>
            </w:pPr>
            <w:r>
              <w:rPr>
                <w:bCs/>
                <w:b/>
              </w:rPr>
              <w:t xml:space="preserve">Dimensiones</w:t>
            </w:r>
          </w:p>
        </w:tc>
        <w:tc>
          <w:tcPr/>
          <w:p>
            <w:pPr>
              <w:pStyle w:val="Compact"/>
              <w:jc w:val="left"/>
            </w:pPr>
            <w:r>
              <w:t xml:space="preserve">≈ 100 × 60 × 50 mm (sin montaje)</w:t>
            </w:r>
          </w:p>
        </w:tc>
      </w:tr>
      <w:tr>
        <w:tc>
          <w:tcPr/>
          <w:p>
            <w:pPr>
              <w:pStyle w:val="Compact"/>
              <w:jc w:val="left"/>
            </w:pPr>
            <w:r>
              <w:rPr>
                <w:bCs/>
                <w:b/>
              </w:rPr>
              <w:t xml:space="preserve">Peso</w:t>
            </w:r>
          </w:p>
        </w:tc>
        <w:tc>
          <w:tcPr/>
          <w:p>
            <w:pPr>
              <w:pStyle w:val="Compact"/>
              <w:jc w:val="left"/>
            </w:pPr>
            <w:r>
              <w:t xml:space="preserve">≤ 300 g</w:t>
            </w:r>
          </w:p>
        </w:tc>
      </w:tr>
      <w:tr>
        <w:tc>
          <w:tcPr/>
          <w:p>
            <w:pPr>
              <w:pStyle w:val="Compact"/>
              <w:jc w:val="left"/>
            </w:pPr>
            <w:r>
              <w:rPr>
                <w:bCs/>
                <w:b/>
              </w:rPr>
              <w:t xml:space="preserve">Montaje</w:t>
            </w:r>
          </w:p>
        </w:tc>
        <w:tc>
          <w:tcPr/>
          <w:p>
            <w:pPr>
              <w:pStyle w:val="Compact"/>
              <w:jc w:val="left"/>
            </w:pPr>
            <w:r>
              <w:t xml:space="preserve">Soporte de techo; ángulo ajustable 0-45°; tornillos M4</w:t>
            </w:r>
          </w:p>
        </w:tc>
      </w:tr>
    </w:tbl>
    <w:bookmarkEnd w:id="109"/>
    <w:bookmarkStart w:id="110" w:name="requerimientos-funcionales-rf-3"/>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RF-SGCF-02-01</w:t>
            </w:r>
          </w:p>
        </w:tc>
        <w:tc>
          <w:tcPr/>
          <w:p>
            <w:pPr>
              <w:pStyle w:val="Compact"/>
              <w:jc w:val="left"/>
            </w:pPr>
            <w:r>
              <w:t xml:space="preserve">Contar embarques por puerta en tiempo real</w:t>
            </w:r>
          </w:p>
        </w:tc>
        <w:tc>
          <w:tcPr/>
          <w:p>
            <w:pPr>
              <w:pStyle w:val="Compact"/>
              <w:jc w:val="left"/>
            </w:pPr>
            <w:r>
              <w:t xml:space="preserve">Obligatorio</w:t>
            </w:r>
          </w:p>
        </w:tc>
      </w:tr>
      <w:tr>
        <w:tc>
          <w:tcPr/>
          <w:p>
            <w:pPr>
              <w:pStyle w:val="Compact"/>
              <w:jc w:val="left"/>
            </w:pPr>
            <w:r>
              <w:t xml:space="preserve">RF-SGCF-02-02</w:t>
            </w:r>
          </w:p>
        </w:tc>
        <w:tc>
          <w:tcPr/>
          <w:p>
            <w:pPr>
              <w:pStyle w:val="Compact"/>
              <w:jc w:val="left"/>
            </w:pPr>
            <w:r>
              <w:t xml:space="preserve">Contar desembarques por puerta en tiempo real</w:t>
            </w:r>
          </w:p>
        </w:tc>
        <w:tc>
          <w:tcPr/>
          <w:p>
            <w:pPr>
              <w:pStyle w:val="Compact"/>
              <w:jc w:val="left"/>
            </w:pPr>
            <w:r>
              <w:t xml:space="preserve">Obligatorio</w:t>
            </w:r>
          </w:p>
        </w:tc>
      </w:tr>
      <w:tr>
        <w:tc>
          <w:tcPr/>
          <w:p>
            <w:pPr>
              <w:pStyle w:val="Compact"/>
              <w:jc w:val="left"/>
            </w:pPr>
            <w:r>
              <w:t xml:space="preserve">RF-SGCF-02-03</w:t>
            </w:r>
          </w:p>
        </w:tc>
        <w:tc>
          <w:tcPr/>
          <w:p>
            <w:pPr>
              <w:pStyle w:val="Compact"/>
              <w:jc w:val="left"/>
            </w:pPr>
            <w:r>
              <w:t xml:space="preserve">Diferenciar dirección de movimiento (entrada/salida)</w:t>
            </w:r>
          </w:p>
        </w:tc>
        <w:tc>
          <w:tcPr/>
          <w:p>
            <w:pPr>
              <w:pStyle w:val="Compact"/>
              <w:jc w:val="left"/>
            </w:pPr>
            <w:r>
              <w:t xml:space="preserve">Obligatorio</w:t>
            </w:r>
          </w:p>
        </w:tc>
      </w:tr>
      <w:tr>
        <w:tc>
          <w:tcPr/>
          <w:p>
            <w:pPr>
              <w:pStyle w:val="Compact"/>
              <w:jc w:val="left"/>
            </w:pPr>
            <w:r>
              <w:t xml:space="preserve">RF-SGCF-02-04</w:t>
            </w:r>
          </w:p>
        </w:tc>
        <w:tc>
          <w:tcPr/>
          <w:p>
            <w:pPr>
              <w:pStyle w:val="Compact"/>
              <w:jc w:val="left"/>
            </w:pPr>
            <w:r>
              <w:t xml:space="preserve">Transmitir conteos agregados al CCO vía MQTT/HTTP</w:t>
            </w:r>
          </w:p>
        </w:tc>
        <w:tc>
          <w:tcPr/>
          <w:p>
            <w:pPr>
              <w:pStyle w:val="Compact"/>
              <w:jc w:val="left"/>
            </w:pPr>
            <w:r>
              <w:t xml:space="preserve">Obligatorio</w:t>
            </w:r>
          </w:p>
        </w:tc>
      </w:tr>
      <w:tr>
        <w:tc>
          <w:tcPr/>
          <w:p>
            <w:pPr>
              <w:pStyle w:val="Compact"/>
              <w:jc w:val="left"/>
            </w:pPr>
            <w:r>
              <w:t xml:space="preserve">RF-SGCF-02-05</w:t>
            </w:r>
          </w:p>
        </w:tc>
        <w:tc>
          <w:tcPr/>
          <w:p>
            <w:pPr>
              <w:pStyle w:val="Compact"/>
              <w:jc w:val="left"/>
            </w:pPr>
            <w:r>
              <w:t xml:space="preserve">Operar en condiciones de iluminación variable (día, noche, artificial)</w:t>
            </w:r>
          </w:p>
        </w:tc>
        <w:tc>
          <w:tcPr/>
          <w:p>
            <w:pPr>
              <w:pStyle w:val="Compact"/>
              <w:jc w:val="left"/>
            </w:pPr>
            <w:r>
              <w:t xml:space="preserve">Obligatorio</w:t>
            </w:r>
          </w:p>
        </w:tc>
      </w:tr>
      <w:tr>
        <w:tc>
          <w:tcPr/>
          <w:p>
            <w:pPr>
              <w:pStyle w:val="Compact"/>
              <w:jc w:val="left"/>
            </w:pPr>
            <w:r>
              <w:t xml:space="preserve">RF-SGCF-02-06</w:t>
            </w:r>
          </w:p>
        </w:tc>
        <w:tc>
          <w:tcPr/>
          <w:p>
            <w:pPr>
              <w:pStyle w:val="Compact"/>
              <w:jc w:val="left"/>
            </w:pPr>
            <w:r>
              <w:t xml:space="preserve">Almacenar video de respaldo localmente ante eventos de interés</w:t>
            </w:r>
          </w:p>
        </w:tc>
        <w:tc>
          <w:tcPr/>
          <w:p>
            <w:pPr>
              <w:pStyle w:val="Compact"/>
              <w:jc w:val="left"/>
            </w:pPr>
            <w:r>
              <w:t xml:space="preserve">Deseable</w:t>
            </w:r>
          </w:p>
        </w:tc>
      </w:tr>
      <w:tr>
        <w:tc>
          <w:tcPr/>
          <w:p>
            <w:pPr>
              <w:pStyle w:val="Compact"/>
              <w:jc w:val="left"/>
            </w:pPr>
            <w:r>
              <w:t xml:space="preserve">RF-SGCF-02-07</w:t>
            </w:r>
          </w:p>
        </w:tc>
        <w:tc>
          <w:tcPr/>
          <w:p>
            <w:pPr>
              <w:pStyle w:val="Compact"/>
              <w:jc w:val="left"/>
            </w:pPr>
            <w:r>
              <w:t xml:space="preserve">Integrar timestamp y posición GPS en cada reporte de conteo</w:t>
            </w:r>
          </w:p>
        </w:tc>
        <w:tc>
          <w:tcPr/>
          <w:p>
            <w:pPr>
              <w:pStyle w:val="Compact"/>
              <w:jc w:val="left"/>
            </w:pPr>
            <w:r>
              <w:t xml:space="preserve">Obligatorio</w:t>
            </w:r>
          </w:p>
        </w:tc>
      </w:tr>
      <w:tr>
        <w:tc>
          <w:tcPr/>
          <w:p>
            <w:pPr>
              <w:pStyle w:val="Compact"/>
              <w:jc w:val="left"/>
            </w:pPr>
            <w:r>
              <w:t xml:space="preserve">RF-SGCF-02-08</w:t>
            </w:r>
          </w:p>
        </w:tc>
        <w:tc>
          <w:tcPr/>
          <w:p>
            <w:pPr>
              <w:pStyle w:val="Compact"/>
              <w:jc w:val="left"/>
            </w:pPr>
            <w:r>
              <w:t xml:space="preserve">Detectar anomalías de conteo (diferencia &gt;20% vs. transacciones)</w:t>
            </w:r>
          </w:p>
        </w:tc>
        <w:tc>
          <w:tcPr/>
          <w:p>
            <w:pPr>
              <w:pStyle w:val="Compact"/>
              <w:jc w:val="left"/>
            </w:pPr>
            <w:r>
              <w:t xml:space="preserve">Deseable</w:t>
            </w:r>
          </w:p>
        </w:tc>
      </w:tr>
    </w:tbl>
    <w:bookmarkEnd w:id="110"/>
    <w:bookmarkStart w:id="111" w:name="requisitos-no-funcionales-rnf-3"/>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RNF-SGCF-02-01</w:t>
            </w:r>
          </w:p>
        </w:tc>
        <w:tc>
          <w:tcPr/>
          <w:p>
            <w:pPr>
              <w:pStyle w:val="Compact"/>
              <w:jc w:val="left"/>
            </w:pPr>
            <w:r>
              <w:t xml:space="preserve">Precisión de conteo</w:t>
            </w:r>
          </w:p>
        </w:tc>
        <w:tc>
          <w:tcPr/>
          <w:p>
            <w:pPr>
              <w:pStyle w:val="Compact"/>
              <w:jc w:val="left"/>
            </w:pPr>
            <w:r>
              <w:t xml:space="preserve">≥ 97% (en condiciones normales de densidad &lt; 1 pax/m²/s)</w:t>
            </w:r>
          </w:p>
        </w:tc>
      </w:tr>
      <w:tr>
        <w:tc>
          <w:tcPr/>
          <w:p>
            <w:pPr>
              <w:pStyle w:val="Compact"/>
              <w:jc w:val="left"/>
            </w:pPr>
            <w:r>
              <w:t xml:space="preserve">RNF-SGCF-02-02</w:t>
            </w:r>
          </w:p>
        </w:tc>
        <w:tc>
          <w:tcPr/>
          <w:p>
            <w:pPr>
              <w:pStyle w:val="Compact"/>
              <w:jc w:val="left"/>
            </w:pPr>
            <w:r>
              <w:t xml:space="preserve">Precisión en alta densidad</w:t>
            </w:r>
          </w:p>
        </w:tc>
        <w:tc>
          <w:tcPr/>
          <w:p>
            <w:pPr>
              <w:pStyle w:val="Compact"/>
              <w:jc w:val="left"/>
            </w:pPr>
            <w:r>
              <w:t xml:space="preserve">≥ 90% (en condiciones de alta densidad &gt; 2 pax/m²/s)</w:t>
            </w:r>
          </w:p>
        </w:tc>
      </w:tr>
      <w:tr>
        <w:tc>
          <w:tcPr/>
          <w:p>
            <w:pPr>
              <w:pStyle w:val="Compact"/>
              <w:jc w:val="left"/>
            </w:pPr>
            <w:r>
              <w:t xml:space="preserve">RNF-SGCF-02-03</w:t>
            </w:r>
          </w:p>
        </w:tc>
        <w:tc>
          <w:tcPr/>
          <w:p>
            <w:pPr>
              <w:pStyle w:val="Compact"/>
              <w:jc w:val="left"/>
            </w:pPr>
            <w:r>
              <w:t xml:space="preserve">Latencia de conteo</w:t>
            </w:r>
          </w:p>
        </w:tc>
        <w:tc>
          <w:tcPr/>
          <w:p>
            <w:pPr>
              <w:pStyle w:val="Compact"/>
              <w:jc w:val="left"/>
            </w:pPr>
            <w:r>
              <w:t xml:space="preserve">&lt; 2 segundos desde paso hasta reporte</w:t>
            </w:r>
          </w:p>
        </w:tc>
      </w:tr>
      <w:tr>
        <w:tc>
          <w:tcPr/>
          <w:p>
            <w:pPr>
              <w:pStyle w:val="Compact"/>
              <w:jc w:val="left"/>
            </w:pPr>
            <w:r>
              <w:t xml:space="preserve">RNF-SGCF-02-04</w:t>
            </w:r>
          </w:p>
        </w:tc>
        <w:tc>
          <w:tcPr/>
          <w:p>
            <w:pPr>
              <w:pStyle w:val="Compact"/>
              <w:jc w:val="left"/>
            </w:pPr>
            <w:r>
              <w:t xml:space="preserve">Resolución mínima de persona</w:t>
            </w:r>
          </w:p>
        </w:tc>
        <w:tc>
          <w:tcPr/>
          <w:p>
            <w:pPr>
              <w:pStyle w:val="Compact"/>
              <w:jc w:val="left"/>
            </w:pPr>
            <w:r>
              <w:t xml:space="preserve">≥ 40 píxeles de altura en imagen</w:t>
            </w:r>
          </w:p>
        </w:tc>
      </w:tr>
      <w:tr>
        <w:tc>
          <w:tcPr/>
          <w:p>
            <w:pPr>
              <w:pStyle w:val="Compact"/>
              <w:jc w:val="left"/>
            </w:pPr>
            <w:r>
              <w:t xml:space="preserve">RNF-SGCF-02-05</w:t>
            </w:r>
          </w:p>
        </w:tc>
        <w:tc>
          <w:tcPr/>
          <w:p>
            <w:pPr>
              <w:pStyle w:val="Compact"/>
              <w:jc w:val="left"/>
            </w:pPr>
            <w:r>
              <w:t xml:space="preserve">Frame rate de procesamiento</w:t>
            </w:r>
          </w:p>
        </w:tc>
        <w:tc>
          <w:tcPr/>
          <w:p>
            <w:pPr>
              <w:pStyle w:val="Compact"/>
              <w:jc w:val="left"/>
            </w:pPr>
            <w:r>
              <w:t xml:space="preserve">≥ 15 fps para inferencia en tiempo real</w:t>
            </w:r>
          </w:p>
        </w:tc>
      </w:tr>
      <w:tr>
        <w:tc>
          <w:tcPr/>
          <w:p>
            <w:pPr>
              <w:pStyle w:val="Compact"/>
              <w:jc w:val="left"/>
            </w:pPr>
            <w:r>
              <w:t xml:space="preserve">RNF-SGCF-02-06</w:t>
            </w:r>
          </w:p>
        </w:tc>
        <w:tc>
          <w:tcPr/>
          <w:p>
            <w:pPr>
              <w:pStyle w:val="Compact"/>
              <w:jc w:val="left"/>
            </w:pPr>
            <w:r>
              <w:t xml:space="preserve">Consumo (PoE)</w:t>
            </w:r>
          </w:p>
        </w:tc>
        <w:tc>
          <w:tcPr/>
          <w:p>
            <w:pPr>
              <w:pStyle w:val="Compact"/>
              <w:jc w:val="left"/>
            </w:pPr>
            <w:r>
              <w:t xml:space="preserve">≤ 6 W</w:t>
            </w:r>
          </w:p>
        </w:tc>
      </w:tr>
      <w:tr>
        <w:tc>
          <w:tcPr/>
          <w:p>
            <w:pPr>
              <w:pStyle w:val="Compact"/>
              <w:jc w:val="left"/>
            </w:pPr>
            <w:r>
              <w:t xml:space="preserve">RNF-SGCF-02-07</w:t>
            </w:r>
          </w:p>
        </w:tc>
        <w:tc>
          <w:tcPr/>
          <w:p>
            <w:pPr>
              <w:pStyle w:val="Compact"/>
              <w:jc w:val="left"/>
            </w:pPr>
            <w:r>
              <w:t xml:space="preserve">Almacenamiento local video</w:t>
            </w:r>
          </w:p>
        </w:tc>
        <w:tc>
          <w:tcPr/>
          <w:p>
            <w:pPr>
              <w:pStyle w:val="Compact"/>
              <w:jc w:val="left"/>
            </w:pPr>
            <w:r>
              <w:t xml:space="preserve">≥ 7 días de video continuo a 720p 10 fps</w:t>
            </w:r>
          </w:p>
        </w:tc>
      </w:tr>
      <w:tr>
        <w:tc>
          <w:tcPr/>
          <w:p>
            <w:pPr>
              <w:pStyle w:val="Compact"/>
              <w:jc w:val="left"/>
            </w:pPr>
            <w:r>
              <w:t xml:space="preserve">RNF-SGCF-02-08</w:t>
            </w:r>
          </w:p>
        </w:tc>
        <w:tc>
          <w:tcPr/>
          <w:p>
            <w:pPr>
              <w:pStyle w:val="Compact"/>
              <w:jc w:val="left"/>
            </w:pPr>
            <w:r>
              <w:t xml:space="preserve">Fiabilidad del algoritmo</w:t>
            </w:r>
          </w:p>
        </w:tc>
        <w:tc>
          <w:tcPr/>
          <w:p>
            <w:pPr>
              <w:pStyle w:val="Compact"/>
              <w:jc w:val="left"/>
            </w:pPr>
            <w:r>
              <w:t xml:space="preserve">F1-score ≥ 0.95 en detección de personas</w:t>
            </w:r>
          </w:p>
        </w:tc>
      </w:tr>
    </w:tbl>
    <w:bookmarkEnd w:id="111"/>
    <w:bookmarkStart w:id="112" w:name="indicadores-clave-de-rendimiento-kpis-3"/>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Precisión de conteo bidireccional</w:t>
            </w:r>
          </w:p>
        </w:tc>
        <w:tc>
          <w:tcPr/>
          <w:p>
            <w:pPr>
              <w:pStyle w:val="Compact"/>
              <w:jc w:val="left"/>
            </w:pPr>
            <w:r>
              <w:t xml:space="preserve">≥ 97%</w:t>
            </w:r>
          </w:p>
        </w:tc>
        <w:tc>
          <w:tcPr/>
          <w:p>
            <w:pPr>
              <w:pStyle w:val="Compact"/>
              <w:jc w:val="left"/>
            </w:pPr>
            <w:r>
              <w:t xml:space="preserve">Comparación vs. conteo manual en muestreo semanal</w:t>
            </w:r>
          </w:p>
        </w:tc>
      </w:tr>
      <w:tr>
        <w:tc>
          <w:tcPr/>
          <w:p>
            <w:pPr>
              <w:pStyle w:val="Compact"/>
              <w:jc w:val="left"/>
            </w:pPr>
            <w:r>
              <w:t xml:space="preserve">Latencia de reporte</w:t>
            </w:r>
          </w:p>
        </w:tc>
        <w:tc>
          <w:tcPr/>
          <w:p>
            <w:pPr>
              <w:pStyle w:val="Compact"/>
              <w:jc w:val="left"/>
            </w:pPr>
            <w:r>
              <w:t xml:space="preserve">&lt; 2 seg</w:t>
            </w:r>
          </w:p>
        </w:tc>
        <w:tc>
          <w:tcPr/>
          <w:p>
            <w:pPr>
              <w:pStyle w:val="Compact"/>
              <w:jc w:val="left"/>
            </w:pPr>
            <w:r>
              <w:t xml:space="preserve">Promedio en operación continua</w:t>
            </w:r>
          </w:p>
        </w:tc>
      </w:tr>
      <w:tr>
        <w:tc>
          <w:tcPr/>
          <w:p>
            <w:pPr>
              <w:pStyle w:val="Compact"/>
              <w:jc w:val="left"/>
            </w:pPr>
            <w:r>
              <w:t xml:space="preserve">Disponibilidad del sistema</w:t>
            </w:r>
          </w:p>
        </w:tc>
        <w:tc>
          <w:tcPr/>
          <w:p>
            <w:pPr>
              <w:pStyle w:val="Compact"/>
              <w:jc w:val="left"/>
            </w:pPr>
            <w:r>
              <w:t xml:space="preserve">≥ 99.0%</w:t>
            </w:r>
          </w:p>
        </w:tc>
        <w:tc>
          <w:tcPr/>
          <w:p>
            <w:pPr>
              <w:pStyle w:val="Compact"/>
              <w:jc w:val="left"/>
            </w:pPr>
            <w:r>
              <w:t xml:space="preserve">Tiempo funcionamiento / total</w:t>
            </w:r>
          </w:p>
        </w:tc>
      </w:tr>
      <w:tr>
        <w:tc>
          <w:tcPr/>
          <w:p>
            <w:pPr>
              <w:pStyle w:val="Compact"/>
              <w:jc w:val="left"/>
            </w:pPr>
            <w:r>
              <w:t xml:space="preserve">Precisión en alta densidad</w:t>
            </w:r>
          </w:p>
        </w:tc>
        <w:tc>
          <w:tcPr/>
          <w:p>
            <w:pPr>
              <w:pStyle w:val="Compact"/>
              <w:jc w:val="left"/>
            </w:pPr>
            <w:r>
              <w:t xml:space="preserve">≥ 90%</w:t>
            </w:r>
          </w:p>
        </w:tc>
        <w:tc>
          <w:tcPr/>
          <w:p>
            <w:pPr>
              <w:pStyle w:val="Compact"/>
              <w:jc w:val="left"/>
            </w:pPr>
            <w:r>
              <w:t xml:space="preserve">Durante horas pico</w:t>
            </w:r>
          </w:p>
        </w:tc>
      </w:tr>
      <w:tr>
        <w:tc>
          <w:tcPr/>
          <w:p>
            <w:pPr>
              <w:pStyle w:val="Compact"/>
              <w:jc w:val="left"/>
            </w:pPr>
            <w:r>
              <w:t xml:space="preserve">Tasa de falsos positivos</w:t>
            </w:r>
          </w:p>
        </w:tc>
        <w:tc>
          <w:tcPr/>
          <w:p>
            <w:pPr>
              <w:pStyle w:val="Compact"/>
              <w:jc w:val="left"/>
            </w:pPr>
            <w:r>
              <w:t xml:space="preserve">&lt; 3%</w:t>
            </w:r>
          </w:p>
        </w:tc>
        <w:tc>
          <w:tcPr/>
          <w:p>
            <w:pPr>
              <w:pStyle w:val="Compact"/>
              <w:jc w:val="left"/>
            </w:pPr>
            <w:r>
              <w:t xml:space="preserve">Detecciones no correspondientes a personas</w:t>
            </w:r>
          </w:p>
        </w:tc>
      </w:tr>
    </w:tbl>
    <w:p>
      <w:r>
        <w:pict>
          <v:rect style="width:0;height:1.5pt" o:hralign="center" o:hrstd="t" o:hr="t"/>
        </w:pict>
      </w:r>
    </w:p>
    <w:bookmarkEnd w:id="112"/>
    <w:bookmarkEnd w:id="113"/>
    <w:bookmarkStart w:id="119" w:name="Xba8cd783eefccbce8187999ca92199e1e6045c1"/>
    <w:p>
      <w:pPr>
        <w:pStyle w:val="Heading2"/>
      </w:pPr>
      <w:r>
        <w:t xml:space="preserve">9.5 CC-SGCF-03: Cámaras de Videovigilancia CCTV a Bordo</w:t>
      </w:r>
    </w:p>
    <w:p>
      <w:pPr>
        <w:pStyle w:val="FirstParagraph"/>
      </w:pPr>
      <w:r>
        <w:t xml:space="preserve">Las Cámaras de Videovigilancia CCTV a Bordo constituyen el componente de campo del subsistema de Seguridad y Videovigilancia del SGCF. Instaladas en el interior de cada bus (típicamente 2 cámaras por bus: una en cabina apuntando hacia la zona de pasajeros, y otra en zona trasera apuntando hacia la puerta trasera), capturan video continuo de alta definición que sirve para: (1) Seguridad de pasajeros y conductor ante eventos de orden público o delincuencia; (2) Investigación post-incidente (accidentes, altercados, daños al bus); (3) Evidencia operativa para disputas de recaudo o reclamaciones; (4) Supervisión remota por el CCO en tiempo real ante alertas.</w:t>
      </w:r>
    </w:p>
    <w:p>
      <w:pPr>
        <w:pStyle w:val="BodyText"/>
      </w:pPr>
      <w:r>
        <w:t xml:space="preserve">Las cámaras son del tipo domo o bullet IP, con resolución mínima 1080p (2 megapíxeles), compresión de video H.265 para optimizar ancho de banda y almacenamiento, visión nocturna mediante LED infrarrojo (IR) con alcance ≥ 10 metros, y ángulo de visión amplio (≥ 90° horizontal) para cubrir la mayor área posible del interior del bus. La lente es fija gran angular (2.8 mm típico) o varifocal motorizada para ajuste remoto.</w:t>
      </w:r>
    </w:p>
    <w:p>
      <w:pPr>
        <w:pStyle w:val="BodyText"/>
      </w:pPr>
      <w:r>
        <w:t xml:space="preserve">Las cámaras se conectan mediante Ethernet (PoE 802.3af) al switch local del bus, y desde allí al grabador DVR/NVR (CC-SGCF-04) y al router WiFi/4G (CC-SIU-01). El CCO puede solicitar visualización en vivo de cualquier cámara, o extraer grabaciones históricas por rango de tiempo. Ante la activación del botón de pánico (CC-SST-01), el sistema marca automáticamente el segmento de video correspondiente como</w:t>
      </w:r>
      <w:r>
        <w:t xml:space="preserve"> </w:t>
      </w:r>
      <w:r>
        <w:t xml:space="preserve">“</w:t>
      </w:r>
      <w:r>
        <w:t xml:space="preserve">evento de emergencia</w:t>
      </w:r>
      <w:r>
        <w:t xml:space="preserve">”</w:t>
      </w:r>
      <w:r>
        <w:t xml:space="preserve">, impidiendo su sobrescritura por políticas de rotación de almacenamiento.</w:t>
      </w:r>
    </w:p>
    <w:p>
      <w:pPr>
        <w:pStyle w:val="BodyText"/>
      </w:pPr>
      <w:r>
        <w:t xml:space="preserve">La videovigilancia en tiempo real desde el CCO requiere ancho de banda significativo: un stream H.265 a 1080p 15 fps consume aproximadamente 1-2 Mbps por cámara. Para 2 cámaras por bus y potencialmente visualización simultánea de múltiples buses, el CCO requiere un enlace de internet dedicado de alta capacidad (≥ 100 Mbps) con QoS para tráfico de video.</w:t>
      </w:r>
    </w:p>
    <w:bookmarkStart w:id="114" w:name="justificación-estratégica-4"/>
    <w:p>
      <w:pPr>
        <w:pStyle w:val="Heading3"/>
      </w:pPr>
      <w:r>
        <w:t xml:space="preserve">Justificación Estratégica</w:t>
      </w:r>
    </w:p>
    <w:p>
      <w:pPr>
        <w:pStyle w:val="FirstParagraph"/>
      </w:pPr>
      <w:r>
        <w:t xml:space="preserve">La videovigilancia a bordo es un componente de seguridad crítico en transporte público urbano. Sincelejo, como otras ciudades colombianas, enfrenta desafíos de seguridad que afectan la percepción de los usuarios y la disposición a utilizar transporte público. La presencia visible de cámaras CCTV actúa como disuasivo para comportamientos delictivos o altercados, y proporciona evidencia irrefutable para investigaciones.</w:t>
      </w:r>
    </w:p>
    <w:p>
      <w:pPr>
        <w:pStyle w:val="BodyText"/>
      </w:pPr>
      <w:r>
        <w:t xml:space="preserve">El valor de la videovigilancia trasciende la seguridad: es una herramienta operativa indispensable. Cuando un pasajero reclama que</w:t>
      </w:r>
      <w:r>
        <w:t xml:space="preserve"> </w:t>
      </w:r>
      <w:r>
        <w:t xml:space="preserve">“</w:t>
      </w:r>
      <w:r>
        <w:t xml:space="preserve">pagó pero el validador no registró</w:t>
      </w:r>
      <w:r>
        <w:t xml:space="preserve">”</w:t>
      </w:r>
      <w:r>
        <w:t xml:space="preserve">, el video permite verificar si el pasajero realmente acercó la tarjeta al validador. Cuando un conductor reporta un incidente, el video documenta la secuencia de eventos con precisión objetiva. Cuando una autoridad solicita información sobre un hecho ocurrido en un bus, el video es la fuente de verdad.</w:t>
      </w:r>
    </w:p>
    <w:p>
      <w:pPr>
        <w:pStyle w:val="BodyText"/>
      </w:pPr>
      <w:r>
        <w:t xml:space="preserve">En el contexto del modelo FEST, donde la compensación a operadores depende de datos objetivos, la videovigilancia complementa los datos del validador y el conteo de pasajeros. Si un operador reclama que transportó más pasajeros de los registrados por el validador, el video permite verificar visualmente la ocupación real del bus en momentos específicos.</w:t>
      </w:r>
    </w:p>
    <w:p>
      <w:pPr>
        <w:pStyle w:val="BodyText"/>
      </w:pPr>
      <w:r>
        <w:t xml:space="preserve">Adicionalmente, la videovigilancia en tiempo real desde el CCO permite respuesta inmediata ante emergencias: cuando se activa el botón de pánico, el operador del CCO puede ver qué está ocurriendo en el bus antes de despachar recursos de respuesta, optimizando la asignación de ambulancias, policía o grúas según la gravedad visual del incidente.</w:t>
      </w:r>
    </w:p>
    <w:bookmarkEnd w:id="114"/>
    <w:bookmarkStart w:id="115" w:name="especificación-técnica-et-4"/>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CC-SGCF-03</w:t>
            </w:r>
          </w:p>
        </w:tc>
      </w:tr>
      <w:tr>
        <w:tc>
          <w:tcPr/>
          <w:p>
            <w:pPr>
              <w:pStyle w:val="Compact"/>
              <w:jc w:val="left"/>
            </w:pPr>
            <w:r>
              <w:rPr>
                <w:bCs/>
                <w:b/>
              </w:rPr>
              <w:t xml:space="preserve">Nombre</w:t>
            </w:r>
          </w:p>
        </w:tc>
        <w:tc>
          <w:tcPr/>
          <w:p>
            <w:pPr>
              <w:pStyle w:val="Compact"/>
              <w:jc w:val="left"/>
            </w:pPr>
            <w:r>
              <w:t xml:space="preserve">Cámaras de Videovigilancia CCTV a Bordo</w:t>
            </w:r>
          </w:p>
        </w:tc>
      </w:tr>
      <w:tr>
        <w:tc>
          <w:tcPr/>
          <w:p>
            <w:pPr>
              <w:pStyle w:val="Compact"/>
              <w:jc w:val="left"/>
            </w:pPr>
            <w:r>
              <w:rPr>
                <w:bCs/>
                <w:b/>
              </w:rPr>
              <w:t xml:space="preserve">Subsistema</w:t>
            </w:r>
          </w:p>
        </w:tc>
        <w:tc>
          <w:tcPr/>
          <w:p>
            <w:pPr>
              <w:pStyle w:val="Compact"/>
              <w:jc w:val="left"/>
            </w:pPr>
            <w:r>
              <w:t xml:space="preserve">SGCF — Videovigilancia</w:t>
            </w:r>
          </w:p>
        </w:tc>
      </w:tr>
      <w:tr>
        <w:tc>
          <w:tcPr/>
          <w:p>
            <w:pPr>
              <w:pStyle w:val="Compact"/>
              <w:jc w:val="left"/>
            </w:pPr>
            <w:r>
              <w:rPr>
                <w:bCs/>
                <w:b/>
              </w:rPr>
              <w:t xml:space="preserve">Cantidad</w:t>
            </w:r>
          </w:p>
        </w:tc>
        <w:tc>
          <w:tcPr/>
          <w:p>
            <w:pPr>
              <w:pStyle w:val="Compact"/>
              <w:jc w:val="left"/>
            </w:pPr>
            <w:r>
              <w:t xml:space="preserve">2 por bus (interior) × 34 buses = 68 unidades</w:t>
            </w:r>
          </w:p>
        </w:tc>
      </w:tr>
      <w:tr>
        <w:tc>
          <w:tcPr/>
          <w:p>
            <w:pPr>
              <w:pStyle w:val="Compact"/>
              <w:jc w:val="left"/>
            </w:pPr>
            <w:r>
              <w:rPr>
                <w:bCs/>
                <w:b/>
              </w:rPr>
              <w:t xml:space="preserve">Tipo</w:t>
            </w:r>
          </w:p>
        </w:tc>
        <w:tc>
          <w:tcPr/>
          <w:p>
            <w:pPr>
              <w:pStyle w:val="Compact"/>
              <w:jc w:val="left"/>
            </w:pPr>
            <w:r>
              <w:t xml:space="preserve">Cámara IP domo o bullet; montaje en techo/pared interior bus</w:t>
            </w:r>
          </w:p>
        </w:tc>
      </w:tr>
      <w:tr>
        <w:tc>
          <w:tcPr/>
          <w:p>
            <w:pPr>
              <w:pStyle w:val="Compact"/>
              <w:jc w:val="left"/>
            </w:pPr>
            <w:r>
              <w:rPr>
                <w:bCs/>
                <w:b/>
              </w:rPr>
              <w:t xml:space="preserve">Sensor</w:t>
            </w:r>
          </w:p>
        </w:tc>
        <w:tc>
          <w:tcPr/>
          <w:p>
            <w:pPr>
              <w:pStyle w:val="Compact"/>
              <w:jc w:val="left"/>
            </w:pPr>
            <w:r>
              <w:t xml:space="preserve">CMOS 1/2.8” STARVIS o equivalente; resolución ≥ 2 MP (1920×1080)</w:t>
            </w:r>
          </w:p>
        </w:tc>
      </w:tr>
      <w:tr>
        <w:tc>
          <w:tcPr/>
          <w:p>
            <w:pPr>
              <w:pStyle w:val="Compact"/>
              <w:jc w:val="left"/>
            </w:pPr>
            <w:r>
              <w:rPr>
                <w:bCs/>
                <w:b/>
              </w:rPr>
              <w:t xml:space="preserve">Lente</w:t>
            </w:r>
          </w:p>
        </w:tc>
        <w:tc>
          <w:tcPr/>
          <w:p>
            <w:pPr>
              <w:pStyle w:val="Compact"/>
              <w:jc w:val="left"/>
            </w:pPr>
            <w:r>
              <w:t xml:space="preserve">Fija gran angular 2.8 mm (ángulo ≥ 100° H) o varifocal motorizada 2.8-12 mm</w:t>
            </w:r>
          </w:p>
        </w:tc>
      </w:tr>
      <w:tr>
        <w:tc>
          <w:tcPr/>
          <w:p>
            <w:pPr>
              <w:pStyle w:val="Compact"/>
              <w:jc w:val="left"/>
            </w:pPr>
            <w:r>
              <w:rPr>
                <w:bCs/>
                <w:b/>
              </w:rPr>
              <w:t xml:space="preserve">Compresión</w:t>
            </w:r>
          </w:p>
        </w:tc>
        <w:tc>
          <w:tcPr/>
          <w:p>
            <w:pPr>
              <w:pStyle w:val="Compact"/>
              <w:jc w:val="left"/>
            </w:pPr>
            <w:r>
              <w:t xml:space="preserve">H.265/H.264; Main Profile; soporte Smart Codec (ROI)</w:t>
            </w:r>
          </w:p>
        </w:tc>
      </w:tr>
      <w:tr>
        <w:tc>
          <w:tcPr/>
          <w:p>
            <w:pPr>
              <w:pStyle w:val="Compact"/>
              <w:jc w:val="left"/>
            </w:pPr>
            <w:r>
              <w:rPr>
                <w:bCs/>
                <w:b/>
              </w:rPr>
              <w:t xml:space="preserve">Frame rate</w:t>
            </w:r>
          </w:p>
        </w:tc>
        <w:tc>
          <w:tcPr/>
          <w:p>
            <w:pPr>
              <w:pStyle w:val="Compact"/>
              <w:jc w:val="left"/>
            </w:pPr>
            <w:r>
              <w:t xml:space="preserve">25/30 fps @ 1080p; configurable 15 fps para optimizar almacenamiento</w:t>
            </w:r>
          </w:p>
        </w:tc>
      </w:tr>
      <w:tr>
        <w:tc>
          <w:tcPr/>
          <w:p>
            <w:pPr>
              <w:pStyle w:val="Compact"/>
              <w:jc w:val="left"/>
            </w:pPr>
            <w:r>
              <w:rPr>
                <w:bCs/>
                <w:b/>
              </w:rPr>
              <w:t xml:space="preserve">Visión nocturna</w:t>
            </w:r>
          </w:p>
        </w:tc>
        <w:tc>
          <w:tcPr/>
          <w:p>
            <w:pPr>
              <w:pStyle w:val="Compact"/>
              <w:jc w:val="left"/>
            </w:pPr>
            <w:r>
              <w:t xml:space="preserve">LED IR integrado; alcance ≥ 10 m; ICR (IR Cut Filter) automático</w:t>
            </w:r>
          </w:p>
        </w:tc>
      </w:tr>
      <w:tr>
        <w:tc>
          <w:tcPr/>
          <w:p>
            <w:pPr>
              <w:pStyle w:val="Compact"/>
              <w:jc w:val="left"/>
            </w:pPr>
            <w:r>
              <w:rPr>
                <w:bCs/>
                <w:b/>
              </w:rPr>
              <w:t xml:space="preserve">WDR</w:t>
            </w:r>
          </w:p>
        </w:tc>
        <w:tc>
          <w:tcPr/>
          <w:p>
            <w:pPr>
              <w:pStyle w:val="Compact"/>
              <w:jc w:val="left"/>
            </w:pPr>
            <w:r>
              <w:t xml:space="preserve">≥ 120 dB WDR (Wide Dynamic Range) para manejar contraste luz/sombra en interior bus</w:t>
            </w:r>
          </w:p>
        </w:tc>
      </w:tr>
      <w:tr>
        <w:tc>
          <w:tcPr/>
          <w:p>
            <w:pPr>
              <w:pStyle w:val="Compact"/>
              <w:jc w:val="left"/>
            </w:pPr>
            <w:r>
              <w:rPr>
                <w:bCs/>
                <w:b/>
              </w:rPr>
              <w:t xml:space="preserve">Audio</w:t>
            </w:r>
          </w:p>
        </w:tc>
        <w:tc>
          <w:tcPr/>
          <w:p>
            <w:pPr>
              <w:pStyle w:val="Compact"/>
              <w:jc w:val="left"/>
            </w:pPr>
            <w:r>
              <w:t xml:space="preserve">Micrófono integrado; captura audio sincronizado con video</w:t>
            </w:r>
          </w:p>
        </w:tc>
      </w:tr>
      <w:tr>
        <w:tc>
          <w:tcPr/>
          <w:p>
            <w:pPr>
              <w:pStyle w:val="Compact"/>
              <w:jc w:val="left"/>
            </w:pPr>
            <w:r>
              <w:rPr>
                <w:bCs/>
                <w:b/>
              </w:rPr>
              <w:t xml:space="preserve">Conectividad</w:t>
            </w:r>
          </w:p>
        </w:tc>
        <w:tc>
          <w:tcPr/>
          <w:p>
            <w:pPr>
              <w:pStyle w:val="Compact"/>
              <w:jc w:val="left"/>
            </w:pPr>
            <w:r>
              <w:t xml:space="preserve">Ethernet 10/100 Mbps; PoE 802.3af</w:t>
            </w:r>
          </w:p>
        </w:tc>
      </w:tr>
      <w:tr>
        <w:tc>
          <w:tcPr/>
          <w:p>
            <w:pPr>
              <w:pStyle w:val="Compact"/>
              <w:jc w:val="left"/>
            </w:pPr>
            <w:r>
              <w:rPr>
                <w:bCs/>
                <w:b/>
              </w:rPr>
              <w:t xml:space="preserve">Almacenamiento</w:t>
            </w:r>
          </w:p>
        </w:tc>
        <w:tc>
          <w:tcPr/>
          <w:p>
            <w:pPr>
              <w:pStyle w:val="Compact"/>
              <w:jc w:val="left"/>
            </w:pPr>
            <w:r>
              <w:t xml:space="preserve">Ranura microSD ≥ 128 GB para respaldo local ante falla del DVR</w:t>
            </w:r>
          </w:p>
        </w:tc>
      </w:tr>
      <w:tr>
        <w:tc>
          <w:tcPr/>
          <w:p>
            <w:pPr>
              <w:pStyle w:val="Compact"/>
              <w:jc w:val="left"/>
            </w:pPr>
            <w:r>
              <w:rPr>
                <w:bCs/>
                <w:b/>
              </w:rPr>
              <w:t xml:space="preserve">Temperatura operación</w:t>
            </w:r>
          </w:p>
        </w:tc>
        <w:tc>
          <w:tcPr/>
          <w:p>
            <w:pPr>
              <w:pStyle w:val="Compact"/>
              <w:jc w:val="left"/>
            </w:pPr>
            <w:r>
              <w:t xml:space="preserve">-10°C a +50°C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Protección</w:t>
            </w:r>
          </w:p>
        </w:tc>
        <w:tc>
          <w:tcPr/>
          <w:p>
            <w:pPr>
              <w:pStyle w:val="Compact"/>
              <w:jc w:val="left"/>
            </w:pPr>
            <w:r>
              <w:t xml:space="preserve">IP54; IK08; resistente a vibración vehicular</w:t>
            </w:r>
          </w:p>
        </w:tc>
      </w:tr>
      <w:tr>
        <w:tc>
          <w:tcPr/>
          <w:p>
            <w:pPr>
              <w:pStyle w:val="Compact"/>
              <w:jc w:val="left"/>
            </w:pPr>
            <w:r>
              <w:rPr>
                <w:bCs/>
                <w:b/>
              </w:rPr>
              <w:t xml:space="preserve">Certificaciones</w:t>
            </w:r>
          </w:p>
        </w:tc>
        <w:tc>
          <w:tcPr/>
          <w:p>
            <w:pPr>
              <w:pStyle w:val="Compact"/>
              <w:jc w:val="left"/>
            </w:pPr>
            <w:r>
              <w:t xml:space="preserve">CE; FCC; RETIE</w:t>
            </w:r>
          </w:p>
        </w:tc>
      </w:tr>
      <w:tr>
        <w:tc>
          <w:tcPr/>
          <w:p>
            <w:pPr>
              <w:pStyle w:val="Compact"/>
              <w:jc w:val="left"/>
            </w:pPr>
            <w:r>
              <w:rPr>
                <w:bCs/>
                <w:b/>
              </w:rPr>
              <w:t xml:space="preserve">Dimensiones</w:t>
            </w:r>
          </w:p>
        </w:tc>
        <w:tc>
          <w:tcPr/>
          <w:p>
            <w:pPr>
              <w:pStyle w:val="Compact"/>
              <w:jc w:val="left"/>
            </w:pPr>
            <w:r>
              <w:t xml:space="preserve">≈ Ø 100 × 80 mm (domo) o 80 × 60 × 150 mm (bullet)</w:t>
            </w:r>
          </w:p>
        </w:tc>
      </w:tr>
      <w:tr>
        <w:tc>
          <w:tcPr/>
          <w:p>
            <w:pPr>
              <w:pStyle w:val="Compact"/>
              <w:jc w:val="left"/>
            </w:pPr>
            <w:r>
              <w:rPr>
                <w:bCs/>
                <w:b/>
              </w:rPr>
              <w:t xml:space="preserve">Peso</w:t>
            </w:r>
          </w:p>
        </w:tc>
        <w:tc>
          <w:tcPr/>
          <w:p>
            <w:pPr>
              <w:pStyle w:val="Compact"/>
              <w:jc w:val="left"/>
            </w:pPr>
            <w:r>
              <w:t xml:space="preserve">≤ 500 g</w:t>
            </w:r>
          </w:p>
        </w:tc>
      </w:tr>
      <w:tr>
        <w:tc>
          <w:tcPr/>
          <w:p>
            <w:pPr>
              <w:pStyle w:val="Compact"/>
              <w:jc w:val="left"/>
            </w:pPr>
            <w:r>
              <w:rPr>
                <w:bCs/>
                <w:b/>
              </w:rPr>
              <w:t xml:space="preserve">Montaje</w:t>
            </w:r>
          </w:p>
        </w:tc>
        <w:tc>
          <w:tcPr/>
          <w:p>
            <w:pPr>
              <w:pStyle w:val="Compact"/>
              <w:jc w:val="left"/>
            </w:pPr>
            <w:r>
              <w:t xml:space="preserve">Soporte de techo/pared; ángulo ajustable; tornillos autorroscantes; adhesivo 3M VHB opcional</w:t>
            </w:r>
          </w:p>
        </w:tc>
      </w:tr>
    </w:tbl>
    <w:bookmarkEnd w:id="115"/>
    <w:bookmarkStart w:id="116" w:name="requerimientos-funcionales-rf-4"/>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RF-SGCF-03-01</w:t>
            </w:r>
          </w:p>
        </w:tc>
        <w:tc>
          <w:tcPr/>
          <w:p>
            <w:pPr>
              <w:pStyle w:val="Compact"/>
              <w:jc w:val="left"/>
            </w:pPr>
            <w:r>
              <w:t xml:space="preserve">Capturar video continuo 24/7 en resolución 1080p</w:t>
            </w:r>
          </w:p>
        </w:tc>
        <w:tc>
          <w:tcPr/>
          <w:p>
            <w:pPr>
              <w:pStyle w:val="Compact"/>
              <w:jc w:val="left"/>
            </w:pPr>
            <w:r>
              <w:t xml:space="preserve">Obligatorio</w:t>
            </w:r>
          </w:p>
        </w:tc>
      </w:tr>
      <w:tr>
        <w:tc>
          <w:tcPr/>
          <w:p>
            <w:pPr>
              <w:pStyle w:val="Compact"/>
              <w:jc w:val="left"/>
            </w:pPr>
            <w:r>
              <w:t xml:space="preserve">RF-SGCF-03-02</w:t>
            </w:r>
          </w:p>
        </w:tc>
        <w:tc>
          <w:tcPr/>
          <w:p>
            <w:pPr>
              <w:pStyle w:val="Compact"/>
              <w:jc w:val="left"/>
            </w:pPr>
            <w:r>
              <w:t xml:space="preserve">Comprimir video con H.265 para optimizar almacenamiento y ancho de banda</w:t>
            </w:r>
          </w:p>
        </w:tc>
        <w:tc>
          <w:tcPr/>
          <w:p>
            <w:pPr>
              <w:pStyle w:val="Compact"/>
              <w:jc w:val="left"/>
            </w:pPr>
            <w:r>
              <w:t xml:space="preserve">Obligatorio</w:t>
            </w:r>
          </w:p>
        </w:tc>
      </w:tr>
      <w:tr>
        <w:tc>
          <w:tcPr/>
          <w:p>
            <w:pPr>
              <w:pStyle w:val="Compact"/>
              <w:jc w:val="left"/>
            </w:pPr>
            <w:r>
              <w:t xml:space="preserve">RF-SGCF-03-03</w:t>
            </w:r>
          </w:p>
        </w:tc>
        <w:tc>
          <w:tcPr/>
          <w:p>
            <w:pPr>
              <w:pStyle w:val="Compact"/>
              <w:jc w:val="left"/>
            </w:pPr>
            <w:r>
              <w:t xml:space="preserve">Transmitir stream en vivo al CCO bajo solicitud</w:t>
            </w:r>
          </w:p>
        </w:tc>
        <w:tc>
          <w:tcPr/>
          <w:p>
            <w:pPr>
              <w:pStyle w:val="Compact"/>
              <w:jc w:val="left"/>
            </w:pPr>
            <w:r>
              <w:t xml:space="preserve">Obligatorio</w:t>
            </w:r>
          </w:p>
        </w:tc>
      </w:tr>
      <w:tr>
        <w:tc>
          <w:tcPr/>
          <w:p>
            <w:pPr>
              <w:pStyle w:val="Compact"/>
              <w:jc w:val="left"/>
            </w:pPr>
            <w:r>
              <w:t xml:space="preserve">RF-SGCF-03-04</w:t>
            </w:r>
          </w:p>
        </w:tc>
        <w:tc>
          <w:tcPr/>
          <w:p>
            <w:pPr>
              <w:pStyle w:val="Compact"/>
              <w:jc w:val="left"/>
            </w:pPr>
            <w:r>
              <w:t xml:space="preserve">Grabar audio sincronizado con video</w:t>
            </w:r>
          </w:p>
        </w:tc>
        <w:tc>
          <w:tcPr/>
          <w:p>
            <w:pPr>
              <w:pStyle w:val="Compact"/>
              <w:jc w:val="left"/>
            </w:pPr>
            <w:r>
              <w:t xml:space="preserve">Obligatorio</w:t>
            </w:r>
          </w:p>
        </w:tc>
      </w:tr>
      <w:tr>
        <w:tc>
          <w:tcPr/>
          <w:p>
            <w:pPr>
              <w:pStyle w:val="Compact"/>
              <w:jc w:val="left"/>
            </w:pPr>
            <w:r>
              <w:t xml:space="preserve">RF-SGCF-03-05</w:t>
            </w:r>
          </w:p>
        </w:tc>
        <w:tc>
          <w:tcPr/>
          <w:p>
            <w:pPr>
              <w:pStyle w:val="Compact"/>
              <w:jc w:val="left"/>
            </w:pPr>
            <w:r>
              <w:t xml:space="preserve">Visión nocturna mediante IR en condiciones de baja iluminación</w:t>
            </w:r>
          </w:p>
        </w:tc>
        <w:tc>
          <w:tcPr/>
          <w:p>
            <w:pPr>
              <w:pStyle w:val="Compact"/>
              <w:jc w:val="left"/>
            </w:pPr>
            <w:r>
              <w:t xml:space="preserve">Obligatorio</w:t>
            </w:r>
          </w:p>
        </w:tc>
      </w:tr>
      <w:tr>
        <w:tc>
          <w:tcPr/>
          <w:p>
            <w:pPr>
              <w:pStyle w:val="Compact"/>
              <w:jc w:val="left"/>
            </w:pPr>
            <w:r>
              <w:t xml:space="preserve">RF-SGCF-03-06</w:t>
            </w:r>
          </w:p>
        </w:tc>
        <w:tc>
          <w:tcPr/>
          <w:p>
            <w:pPr>
              <w:pStyle w:val="Compact"/>
              <w:jc w:val="left"/>
            </w:pPr>
            <w:r>
              <w:t xml:space="preserve">Almacenar video localmente en microSD como respaldo</w:t>
            </w:r>
          </w:p>
        </w:tc>
        <w:tc>
          <w:tcPr/>
          <w:p>
            <w:pPr>
              <w:pStyle w:val="Compact"/>
              <w:jc w:val="left"/>
            </w:pPr>
            <w:r>
              <w:t xml:space="preserve">Obligatorio</w:t>
            </w:r>
          </w:p>
        </w:tc>
      </w:tr>
      <w:tr>
        <w:tc>
          <w:tcPr/>
          <w:p>
            <w:pPr>
              <w:pStyle w:val="Compact"/>
              <w:jc w:val="left"/>
            </w:pPr>
            <w:r>
              <w:t xml:space="preserve">RF-SGCF-03-07</w:t>
            </w:r>
          </w:p>
        </w:tc>
        <w:tc>
          <w:tcPr/>
          <w:p>
            <w:pPr>
              <w:pStyle w:val="Compact"/>
              <w:jc w:val="left"/>
            </w:pPr>
            <w:r>
              <w:t xml:space="preserve">Marcar segmentos de video ante eventos (botón pánico, alerta operador)</w:t>
            </w:r>
          </w:p>
        </w:tc>
        <w:tc>
          <w:tcPr/>
          <w:p>
            <w:pPr>
              <w:pStyle w:val="Compact"/>
              <w:jc w:val="left"/>
            </w:pPr>
            <w:r>
              <w:t xml:space="preserve">Obligatorio</w:t>
            </w:r>
          </w:p>
        </w:tc>
      </w:tr>
      <w:tr>
        <w:tc>
          <w:tcPr/>
          <w:p>
            <w:pPr>
              <w:pStyle w:val="Compact"/>
              <w:jc w:val="left"/>
            </w:pPr>
            <w:r>
              <w:t xml:space="preserve">RF-SGCF-03-08</w:t>
            </w:r>
          </w:p>
        </w:tc>
        <w:tc>
          <w:tcPr/>
          <w:p>
            <w:pPr>
              <w:pStyle w:val="Compact"/>
              <w:jc w:val="left"/>
            </w:pPr>
            <w:r>
              <w:t xml:space="preserve">Soportar WDR para manejar contraste interior bus (ventanas/sombra)</w:t>
            </w:r>
          </w:p>
        </w:tc>
        <w:tc>
          <w:tcPr/>
          <w:p>
            <w:pPr>
              <w:pStyle w:val="Compact"/>
              <w:jc w:val="left"/>
            </w:pPr>
            <w:r>
              <w:t xml:space="preserve">Obligatorio</w:t>
            </w:r>
          </w:p>
        </w:tc>
      </w:tr>
      <w:tr>
        <w:tc>
          <w:tcPr/>
          <w:p>
            <w:pPr>
              <w:pStyle w:val="Compact"/>
              <w:jc w:val="left"/>
            </w:pPr>
            <w:r>
              <w:t xml:space="preserve">RF-SGCF-03-09</w:t>
            </w:r>
          </w:p>
        </w:tc>
        <w:tc>
          <w:tcPr/>
          <w:p>
            <w:pPr>
              <w:pStyle w:val="Compact"/>
              <w:jc w:val="left"/>
            </w:pPr>
            <w:r>
              <w:t xml:space="preserve">Integrar timestamp y posición GPS en metadatos del video</w:t>
            </w:r>
          </w:p>
        </w:tc>
        <w:tc>
          <w:tcPr/>
          <w:p>
            <w:pPr>
              <w:pStyle w:val="Compact"/>
              <w:jc w:val="left"/>
            </w:pPr>
            <w:r>
              <w:t xml:space="preserve">Obligatorio</w:t>
            </w:r>
          </w:p>
        </w:tc>
      </w:tr>
      <w:tr>
        <w:tc>
          <w:tcPr/>
          <w:p>
            <w:pPr>
              <w:pStyle w:val="Compact"/>
              <w:jc w:val="left"/>
            </w:pPr>
            <w:r>
              <w:t xml:space="preserve">RF-SGCF-03-10</w:t>
            </w:r>
          </w:p>
        </w:tc>
        <w:tc>
          <w:tcPr/>
          <w:p>
            <w:pPr>
              <w:pStyle w:val="Compact"/>
              <w:jc w:val="left"/>
            </w:pPr>
            <w:r>
              <w:t xml:space="preserve">Permitir extracción de video por rango de tiempo desde CCO</w:t>
            </w:r>
          </w:p>
        </w:tc>
        <w:tc>
          <w:tcPr/>
          <w:p>
            <w:pPr>
              <w:pStyle w:val="Compact"/>
              <w:jc w:val="left"/>
            </w:pPr>
            <w:r>
              <w:t xml:space="preserve">Obligatorio</w:t>
            </w:r>
          </w:p>
        </w:tc>
      </w:tr>
    </w:tbl>
    <w:bookmarkEnd w:id="116"/>
    <w:bookmarkStart w:id="117" w:name="requisitos-no-funcionales-rnf-4"/>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RNF-SGCF-03-01</w:t>
            </w:r>
          </w:p>
        </w:tc>
        <w:tc>
          <w:tcPr/>
          <w:p>
            <w:pPr>
              <w:pStyle w:val="Compact"/>
              <w:jc w:val="left"/>
            </w:pPr>
            <w:r>
              <w:t xml:space="preserve">Resolución de video</w:t>
            </w:r>
          </w:p>
        </w:tc>
        <w:tc>
          <w:tcPr/>
          <w:p>
            <w:pPr>
              <w:pStyle w:val="Compact"/>
              <w:jc w:val="left"/>
            </w:pPr>
            <w:r>
              <w:t xml:space="preserve">1920×1080 @ 25 fps</w:t>
            </w:r>
          </w:p>
        </w:tc>
      </w:tr>
      <w:tr>
        <w:tc>
          <w:tcPr/>
          <w:p>
            <w:pPr>
              <w:pStyle w:val="Compact"/>
              <w:jc w:val="left"/>
            </w:pPr>
            <w:r>
              <w:t xml:space="preserve">RNF-SGCF-03-02</w:t>
            </w:r>
          </w:p>
        </w:tc>
        <w:tc>
          <w:tcPr/>
          <w:p>
            <w:pPr>
              <w:pStyle w:val="Compact"/>
              <w:jc w:val="left"/>
            </w:pPr>
            <w:r>
              <w:t xml:space="preserve">Bitrate H.265 @ 1080p 15 fps</w:t>
            </w:r>
          </w:p>
        </w:tc>
        <w:tc>
          <w:tcPr/>
          <w:p>
            <w:pPr>
              <w:pStyle w:val="Compact"/>
              <w:jc w:val="left"/>
            </w:pPr>
            <w:r>
              <w:t xml:space="preserve">1-2 Mbps por cámara</w:t>
            </w:r>
          </w:p>
        </w:tc>
      </w:tr>
      <w:tr>
        <w:tc>
          <w:tcPr/>
          <w:p>
            <w:pPr>
              <w:pStyle w:val="Compact"/>
              <w:jc w:val="left"/>
            </w:pPr>
            <w:r>
              <w:t xml:space="preserve">RNF-SGCF-03-03</w:t>
            </w:r>
          </w:p>
        </w:tc>
        <w:tc>
          <w:tcPr/>
          <w:p>
            <w:pPr>
              <w:pStyle w:val="Compact"/>
              <w:jc w:val="left"/>
            </w:pPr>
            <w:r>
              <w:t xml:space="preserve">Latencia de stream en vivo</w:t>
            </w:r>
          </w:p>
        </w:tc>
        <w:tc>
          <w:tcPr/>
          <w:p>
            <w:pPr>
              <w:pStyle w:val="Compact"/>
              <w:jc w:val="left"/>
            </w:pPr>
            <w:r>
              <w:t xml:space="preserve">&lt; 5 segundos</w:t>
            </w:r>
          </w:p>
        </w:tc>
      </w:tr>
      <w:tr>
        <w:tc>
          <w:tcPr/>
          <w:p>
            <w:pPr>
              <w:pStyle w:val="Compact"/>
              <w:jc w:val="left"/>
            </w:pPr>
            <w:r>
              <w:t xml:space="preserve">RNF-SGCF-03-04</w:t>
            </w:r>
          </w:p>
        </w:tc>
        <w:tc>
          <w:tcPr/>
          <w:p>
            <w:pPr>
              <w:pStyle w:val="Compact"/>
              <w:jc w:val="left"/>
            </w:pPr>
            <w:r>
              <w:t xml:space="preserve">Alcance IR nocturno</w:t>
            </w:r>
          </w:p>
        </w:tc>
        <w:tc>
          <w:tcPr/>
          <w:p>
            <w:pPr>
              <w:pStyle w:val="Compact"/>
              <w:jc w:val="left"/>
            </w:pPr>
            <w:r>
              <w:t xml:space="preserve">≥ 10 m</w:t>
            </w:r>
          </w:p>
        </w:tc>
      </w:tr>
      <w:tr>
        <w:tc>
          <w:tcPr/>
          <w:p>
            <w:pPr>
              <w:pStyle w:val="Compact"/>
              <w:jc w:val="left"/>
            </w:pPr>
            <w:r>
              <w:t xml:space="preserve">RNF-SGCF-03-05</w:t>
            </w:r>
          </w:p>
        </w:tc>
        <w:tc>
          <w:tcPr/>
          <w:p>
            <w:pPr>
              <w:pStyle w:val="Compact"/>
              <w:jc w:val="left"/>
            </w:pPr>
            <w:r>
              <w:t xml:space="preserve">WDR</w:t>
            </w:r>
          </w:p>
        </w:tc>
        <w:tc>
          <w:tcPr/>
          <w:p>
            <w:pPr>
              <w:pStyle w:val="Compact"/>
              <w:jc w:val="left"/>
            </w:pPr>
            <w:r>
              <w:t xml:space="preserve">≥ 120 dB</w:t>
            </w:r>
          </w:p>
        </w:tc>
      </w:tr>
      <w:tr>
        <w:tc>
          <w:tcPr/>
          <w:p>
            <w:pPr>
              <w:pStyle w:val="Compact"/>
              <w:jc w:val="left"/>
            </w:pPr>
            <w:r>
              <w:t xml:space="preserve">RNF-SGCF-03-06</w:t>
            </w:r>
          </w:p>
        </w:tc>
        <w:tc>
          <w:tcPr/>
          <w:p>
            <w:pPr>
              <w:pStyle w:val="Compact"/>
              <w:jc w:val="left"/>
            </w:pPr>
            <w:r>
              <w:t xml:space="preserve">Consumo (PoE)</w:t>
            </w:r>
          </w:p>
        </w:tc>
        <w:tc>
          <w:tcPr/>
          <w:p>
            <w:pPr>
              <w:pStyle w:val="Compact"/>
              <w:jc w:val="left"/>
            </w:pPr>
            <w:r>
              <w:t xml:space="preserve">≤ 6 W</w:t>
            </w:r>
          </w:p>
        </w:tc>
      </w:tr>
      <w:tr>
        <w:tc>
          <w:tcPr/>
          <w:p>
            <w:pPr>
              <w:pStyle w:val="Compact"/>
              <w:jc w:val="left"/>
            </w:pPr>
            <w:r>
              <w:t xml:space="preserve">RNF-SGCF-03-07</w:t>
            </w:r>
          </w:p>
        </w:tc>
        <w:tc>
          <w:tcPr/>
          <w:p>
            <w:pPr>
              <w:pStyle w:val="Compact"/>
              <w:jc w:val="left"/>
            </w:pPr>
            <w:r>
              <w:t xml:space="preserve">MTBF</w:t>
            </w:r>
          </w:p>
        </w:tc>
        <w:tc>
          <w:tcPr/>
          <w:p>
            <w:pPr>
              <w:pStyle w:val="Compact"/>
              <w:jc w:val="left"/>
            </w:pPr>
            <w:r>
              <w:t xml:space="preserve">≥ 100.000 horas</w:t>
            </w:r>
          </w:p>
        </w:tc>
      </w:tr>
      <w:tr>
        <w:tc>
          <w:tcPr/>
          <w:p>
            <w:pPr>
              <w:pStyle w:val="Compact"/>
              <w:jc w:val="left"/>
            </w:pPr>
            <w:r>
              <w:t xml:space="preserve">RNF-SGCF-03-08</w:t>
            </w:r>
          </w:p>
        </w:tc>
        <w:tc>
          <w:tcPr/>
          <w:p>
            <w:pPr>
              <w:pStyle w:val="Compact"/>
              <w:jc w:val="left"/>
            </w:pPr>
            <w:r>
              <w:t xml:space="preserve">Resistencia a vibración</w:t>
            </w:r>
          </w:p>
        </w:tc>
        <w:tc>
          <w:tcPr/>
          <w:p>
            <w:pPr>
              <w:pStyle w:val="Compact"/>
              <w:jc w:val="left"/>
            </w:pPr>
            <w:r>
              <w:t xml:space="preserve">IEC 60068-2-6; 5-500 Hz; 2 G</w:t>
            </w:r>
          </w:p>
        </w:tc>
      </w:tr>
      <w:tr>
        <w:tc>
          <w:tcPr/>
          <w:p>
            <w:pPr>
              <w:pStyle w:val="Compact"/>
              <w:jc w:val="left"/>
            </w:pPr>
            <w:r>
              <w:t xml:space="preserve">RNF-SGCF-03-09</w:t>
            </w:r>
          </w:p>
        </w:tc>
        <w:tc>
          <w:tcPr/>
          <w:p>
            <w:pPr>
              <w:pStyle w:val="Compact"/>
              <w:jc w:val="left"/>
            </w:pPr>
            <w:r>
              <w:t xml:space="preserve">Calidad de audio</w:t>
            </w:r>
          </w:p>
        </w:tc>
        <w:tc>
          <w:tcPr/>
          <w:p>
            <w:pPr>
              <w:pStyle w:val="Compact"/>
              <w:jc w:val="left"/>
            </w:pPr>
            <w:r>
              <w:t xml:space="preserve">Frecuencia 100 Hz - 16 kHz; SNR ≥ 50 dB</w:t>
            </w:r>
          </w:p>
        </w:tc>
      </w:tr>
    </w:tbl>
    <w:bookmarkEnd w:id="117"/>
    <w:bookmarkStart w:id="118" w:name="indicadores-clave-de-rendimiento-kpis-4"/>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de grabación</w:t>
            </w:r>
          </w:p>
        </w:tc>
        <w:tc>
          <w:tcPr/>
          <w:p>
            <w:pPr>
              <w:pStyle w:val="Compact"/>
              <w:jc w:val="left"/>
            </w:pPr>
            <w:r>
              <w:t xml:space="preserve">≥ 99.0%</w:t>
            </w:r>
          </w:p>
        </w:tc>
        <w:tc>
          <w:tcPr/>
          <w:p>
            <w:pPr>
              <w:pStyle w:val="Compact"/>
              <w:jc w:val="left"/>
            </w:pPr>
            <w:r>
              <w:t xml:space="preserve">Tiempo grabando / total</w:t>
            </w:r>
          </w:p>
        </w:tc>
      </w:tr>
      <w:tr>
        <w:tc>
          <w:tcPr/>
          <w:p>
            <w:pPr>
              <w:pStyle w:val="Compact"/>
              <w:jc w:val="left"/>
            </w:pPr>
            <w:r>
              <w:t xml:space="preserve">Calidad de video</w:t>
            </w:r>
          </w:p>
        </w:tc>
        <w:tc>
          <w:tcPr/>
          <w:p>
            <w:pPr>
              <w:pStyle w:val="Compact"/>
              <w:jc w:val="left"/>
            </w:pPr>
            <w:r>
              <w:t xml:space="preserve">≥ 25 dB PSNR</w:t>
            </w:r>
          </w:p>
        </w:tc>
        <w:tc>
          <w:tcPr/>
          <w:p>
            <w:pPr>
              <w:pStyle w:val="Compact"/>
              <w:jc w:val="left"/>
            </w:pPr>
            <w:r>
              <w:t xml:space="preserve">Métrica objetiva de calidad</w:t>
            </w:r>
          </w:p>
        </w:tc>
      </w:tr>
      <w:tr>
        <w:tc>
          <w:tcPr/>
          <w:p>
            <w:pPr>
              <w:pStyle w:val="Compact"/>
              <w:jc w:val="left"/>
            </w:pPr>
            <w:r>
              <w:t xml:space="preserve">Latencia de stream</w:t>
            </w:r>
          </w:p>
        </w:tc>
        <w:tc>
          <w:tcPr/>
          <w:p>
            <w:pPr>
              <w:pStyle w:val="Compact"/>
              <w:jc w:val="left"/>
            </w:pPr>
            <w:r>
              <w:t xml:space="preserve">&lt; 5 seg</w:t>
            </w:r>
          </w:p>
        </w:tc>
        <w:tc>
          <w:tcPr/>
          <w:p>
            <w:pPr>
              <w:pStyle w:val="Compact"/>
              <w:jc w:val="left"/>
            </w:pPr>
            <w:r>
              <w:t xml:space="preserve">Desde CCO hasta visualización</w:t>
            </w:r>
          </w:p>
        </w:tc>
      </w:tr>
      <w:tr>
        <w:tc>
          <w:tcPr/>
          <w:p>
            <w:pPr>
              <w:pStyle w:val="Compact"/>
              <w:jc w:val="left"/>
            </w:pPr>
            <w:r>
              <w:t xml:space="preserve">Tiempo de retención</w:t>
            </w:r>
          </w:p>
        </w:tc>
        <w:tc>
          <w:tcPr/>
          <w:p>
            <w:pPr>
              <w:pStyle w:val="Compact"/>
              <w:jc w:val="left"/>
            </w:pPr>
            <w:r>
              <w:t xml:space="preserve">≥ 30 días</w:t>
            </w:r>
          </w:p>
        </w:tc>
        <w:tc>
          <w:tcPr/>
          <w:p>
            <w:pPr>
              <w:pStyle w:val="Compact"/>
              <w:jc w:val="left"/>
            </w:pPr>
            <w:r>
              <w:t xml:space="preserve">Capacidad del DVR/NVR</w:t>
            </w:r>
          </w:p>
        </w:tc>
      </w:tr>
      <w:tr>
        <w:tc>
          <w:tcPr/>
          <w:p>
            <w:pPr>
              <w:pStyle w:val="Compact"/>
              <w:jc w:val="left"/>
            </w:pPr>
            <w:r>
              <w:t xml:space="preserve">Tasa de falla de almacenamiento</w:t>
            </w:r>
          </w:p>
        </w:tc>
        <w:tc>
          <w:tcPr/>
          <w:p>
            <w:pPr>
              <w:pStyle w:val="Compact"/>
              <w:jc w:val="left"/>
            </w:pPr>
            <w:r>
              <w:t xml:space="preserve">&lt; 0.5%</w:t>
            </w:r>
          </w:p>
        </w:tc>
        <w:tc>
          <w:tcPr/>
          <w:p>
            <w:pPr>
              <w:pStyle w:val="Compact"/>
              <w:jc w:val="left"/>
            </w:pPr>
            <w:r>
              <w:t xml:space="preserve">Eventos de pérdida de grabación</w:t>
            </w:r>
          </w:p>
        </w:tc>
      </w:tr>
    </w:tbl>
    <w:p>
      <w:r>
        <w:pict>
          <v:rect style="width:0;height:1.5pt" o:hralign="center" o:hrstd="t" o:hr="t"/>
        </w:pict>
      </w:r>
    </w:p>
    <w:bookmarkEnd w:id="118"/>
    <w:bookmarkEnd w:id="119"/>
    <w:bookmarkStart w:id="120" w:name="cc-sgcf-04-grabador-dvrnvr-ssd"/>
    <w:p>
      <w:pPr>
        <w:pStyle w:val="Heading2"/>
      </w:pPr>
      <w:r>
        <w:t xml:space="preserve">9.6 CC-SGCF-04: Grabador DVR/NVR SSD</w:t>
      </w:r>
    </w:p>
    <w:p>
      <w:pPr>
        <w:pStyle w:val="FirstParagraph"/>
      </w:pPr>
      <w:r>
        <w:t xml:space="preserve">El Grabador DVR/NVR SSD es el componente de campo central de almacenamiento de video del SGCF. Instalado en un compartimento técnico seguro de cada bus (típicamente bajo asiento o en gabinete de equipos), este dispositivo recibe los streams de video de las cámaras CCTV (CC-SGCF-03) y del conteo de pasajeros (CC-SGCF-02), los comprime y almacena en discos de estado sólido (SSD), y gestiona la transmisión de video en vivo o grabado hacia el CCO bajo demanda.</w:t>
      </w:r>
    </w:p>
    <w:p>
      <w:pPr>
        <w:pStyle w:val="BodyText"/>
      </w:pPr>
      <w:r>
        <w:t xml:space="preserve">A diferencia de los discos duros tradicionales (HDD), los SSD son la tecnología de elección para aplicaciones móviles por su mayor resistencia a vibraciones, temperatura, y golges — factores críticos en un bus urbano que experimenta aceleraciones, frenadas, baches, y vibración continua del motor. Los SSD basados en NAND flash (preferiblemente TLC o MLC industrial) no tienen partes móviles, eliminando el riesgo de falla mecánica por vibración.</w:t>
      </w:r>
    </w:p>
    <w:bookmarkEnd w:id="120"/>
    <w:bookmarkStart w:id="121" w:name="X8dd6bfd6296b400c16099cfeeaced8368229233"/>
    <w:p>
      <w:pPr>
        <w:pStyle w:val="Heading2"/>
      </w:pPr>
      <w:r>
        <w:t xml:space="preserve">El grabador soporta al menos 4 canales de video IP (cámaras), con resolución 1080p en cada canal y compresión H.265. La capacidad de almacenamiento debe ser suficiente para retener 30 días de video continuo de 2 cámaras a 1080p 15 fps con H.265. Un cálculo estimado: 2 cámaras × 1.5 Mbps × 3600 seg/hora × 24 horas × 30 días = ~777.600 segundos × 3 Mbps = ~2.916.000 Mb = ~365 GB</w:t>
      </w:r>
    </w:p>
    <w:bookmarkEnd w:id="121"/>
    <w:bookmarkStart w:id="127" w:name="X7e2cd0ab1ed11b7176184218418d4ebdf8b5ca6"/>
    <w:p>
      <w:pPr>
        <w:pStyle w:val="Heading2"/>
      </w:pPr>
      <w:r>
        <w:t xml:space="preserve">9.7 CC-SGCF-05: Consola/Tablet Conductor Rugerizada</w:t>
      </w:r>
    </w:p>
    <w:p>
      <w:pPr>
        <w:pStyle w:val="FirstParagraph"/>
      </w:pPr>
      <w:r>
        <w:t xml:space="preserve">La Consola/Tablet Conductor Rugerizada es el dispositivo de interfaz humana del conductor con el sistema ITS. Montada en el panel frontal del bus, proporciona al conductor: información de ruta y próxima parada; estado del validador y recaudo; alertas del sistema (exceso de velocidad, fuera de ruta, mensajes del CCO); y botón de pánico de emergencia.</w:t>
      </w:r>
    </w:p>
    <w:p>
      <w:pPr>
        <w:pStyle w:val="BodyText"/>
      </w:pPr>
      <w:r>
        <w:t xml:space="preserve">La tablet es de grado industrial o militar (MIL-STD-810G), con resistencia a vibración, golpes, polvo, y salpicaduras de agua (IP65). La pantalla de 10-12 pulgadas es legible bajo luz solar directa (brillo ≥ 1000 nits), esencial para operación diurna. La interfaz táctil funciona con guantes, ya que los conductores pueden usar guantes de trabajo.</w:t>
      </w:r>
    </w:p>
    <w:p>
      <w:pPr>
        <w:pStyle w:val="BodyText"/>
      </w:pPr>
      <w:r>
        <w:t xml:space="preserve">La conectividad incluye: WiFi para comunicación local con validadores y cámaras; 4G/5G para comunicación con el CCO; Bluetooth para headsets; y GPS integrado (redundante con el GPS del SGCF). La alimentación es 12V/24V DC del vehículo, con protección contra picos y transitorios.</w:t>
      </w:r>
    </w:p>
    <w:bookmarkStart w:id="122" w:name="justificación-estratégica-5"/>
    <w:p>
      <w:pPr>
        <w:pStyle w:val="Heading3"/>
      </w:pPr>
      <w:r>
        <w:t xml:space="preserve">Justificación Estratégica</w:t>
      </w:r>
    </w:p>
    <w:p>
      <w:pPr>
        <w:pStyle w:val="FirstParagraph"/>
      </w:pPr>
      <w:r>
        <w:t xml:space="preserve">La tablet del conductor es el componente que humaniza el sistema ITS: traduce datos técnicos en información comprensible y accionable para el conductor. Sin esta interfaz, el conductor opera</w:t>
      </w:r>
      <w:r>
        <w:t xml:space="preserve"> </w:t>
      </w:r>
      <w:r>
        <w:t xml:space="preserve">“</w:t>
      </w:r>
      <w:r>
        <w:t xml:space="preserve">a ciegas</w:t>
      </w:r>
      <w:r>
        <w:t xml:space="preserve">”</w:t>
      </w:r>
      <w:r>
        <w:t xml:space="preserve">, sin saber si el validador está funcionando, si va fuera de ruta, o si el CCO le está enviando una instrucción.</w:t>
      </w:r>
    </w:p>
    <w:p>
      <w:pPr>
        <w:pStyle w:val="BodyText"/>
      </w:pPr>
      <w:r>
        <w:t xml:space="preserve">La ruggedización es indispensable: un tablet de consumo (iPad, Galaxy Tab) fallaría en semanas por vibración, calor, polvo, y golpes accidentales. La legibilidad bajo luz solar es crítica: un conductor que no puede ver la pantalla por reflejos del sol puede perderse, omitir paradas, o no ver alertas de seguridad.</w:t>
      </w:r>
    </w:p>
    <w:bookmarkEnd w:id="122"/>
    <w:bookmarkStart w:id="123" w:name="especificación-técnica-et-5"/>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CC-SGCF-05</w:t>
            </w:r>
          </w:p>
        </w:tc>
      </w:tr>
      <w:tr>
        <w:tc>
          <w:tcPr/>
          <w:p>
            <w:pPr>
              <w:pStyle w:val="Compact"/>
              <w:jc w:val="left"/>
            </w:pPr>
            <w:r>
              <w:rPr>
                <w:bCs/>
                <w:b/>
              </w:rPr>
              <w:t xml:space="preserve">Nombre</w:t>
            </w:r>
          </w:p>
        </w:tc>
        <w:tc>
          <w:tcPr/>
          <w:p>
            <w:pPr>
              <w:pStyle w:val="Compact"/>
              <w:jc w:val="left"/>
            </w:pPr>
            <w:r>
              <w:t xml:space="preserve">Consola/Tablet Conductor Rugerizada</w:t>
            </w:r>
          </w:p>
        </w:tc>
      </w:tr>
      <w:tr>
        <w:tc>
          <w:tcPr/>
          <w:p>
            <w:pPr>
              <w:pStyle w:val="Compact"/>
              <w:jc w:val="left"/>
            </w:pPr>
            <w:r>
              <w:rPr>
                <w:bCs/>
                <w:b/>
              </w:rPr>
              <w:t xml:space="preserve">Subsistema</w:t>
            </w:r>
          </w:p>
        </w:tc>
        <w:tc>
          <w:tcPr/>
          <w:p>
            <w:pPr>
              <w:pStyle w:val="Compact"/>
              <w:jc w:val="left"/>
            </w:pPr>
            <w:r>
              <w:t xml:space="preserve">SGCF — Interfaz Humana del Conductor</w:t>
            </w:r>
          </w:p>
        </w:tc>
      </w:tr>
      <w:tr>
        <w:tc>
          <w:tcPr/>
          <w:p>
            <w:pPr>
              <w:pStyle w:val="Compact"/>
              <w:jc w:val="left"/>
            </w:pPr>
            <w:r>
              <w:rPr>
                <w:bCs/>
                <w:b/>
              </w:rPr>
              <w:t xml:space="preserve">Cantidad</w:t>
            </w:r>
          </w:p>
        </w:tc>
        <w:tc>
          <w:tcPr/>
          <w:p>
            <w:pPr>
              <w:pStyle w:val="Compact"/>
              <w:jc w:val="left"/>
            </w:pPr>
            <w:r>
              <w:t xml:space="preserve">34 unidades (1 por bus)</w:t>
            </w:r>
          </w:p>
        </w:tc>
      </w:tr>
      <w:tr>
        <w:tc>
          <w:tcPr/>
          <w:p>
            <w:pPr>
              <w:pStyle w:val="Compact"/>
              <w:jc w:val="left"/>
            </w:pPr>
            <w:r>
              <w:rPr>
                <w:bCs/>
                <w:b/>
              </w:rPr>
              <w:t xml:space="preserve">Pantalla</w:t>
            </w:r>
          </w:p>
        </w:tc>
        <w:tc>
          <w:tcPr/>
          <w:p>
            <w:pPr>
              <w:pStyle w:val="Compact"/>
              <w:jc w:val="left"/>
            </w:pPr>
            <w:r>
              <w:t xml:space="preserve">10-12 pulgadas; resolución ≥ 1920×1200; tecnología IPS o transflectiva; brillo ≥ 1000 nits (legible bajo sol directo); táctil capacitiva multi-touch; funciona con guantes; recubrimiento anti-reflejante</w:t>
            </w:r>
          </w:p>
        </w:tc>
      </w:tr>
      <w:tr>
        <w:tc>
          <w:tcPr/>
          <w:p>
            <w:pPr>
              <w:pStyle w:val="Compact"/>
              <w:jc w:val="left"/>
            </w:pPr>
            <w:r>
              <w:rPr>
                <w:bCs/>
                <w:b/>
              </w:rPr>
              <w:t xml:space="preserve">CPU</w:t>
            </w:r>
          </w:p>
        </w:tc>
        <w:tc>
          <w:tcPr/>
          <w:p>
            <w:pPr>
              <w:pStyle w:val="Compact"/>
              <w:jc w:val="left"/>
            </w:pPr>
            <w:r>
              <w:t xml:space="preserve">ARM octa-core ≥ 2.0 GHz o Intel Atom/Celeron ≥ 1.6 GHz</w:t>
            </w:r>
          </w:p>
        </w:tc>
      </w:tr>
      <w:tr>
        <w:tc>
          <w:tcPr/>
          <w:p>
            <w:pPr>
              <w:pStyle w:val="Compact"/>
              <w:jc w:val="left"/>
            </w:pPr>
            <w:r>
              <w:rPr>
                <w:bCs/>
                <w:b/>
              </w:rPr>
              <w:t xml:space="preserve">RAM</w:t>
            </w:r>
          </w:p>
        </w:tc>
        <w:tc>
          <w:tcPr/>
          <w:p>
            <w:pPr>
              <w:pStyle w:val="Compact"/>
              <w:jc w:val="left"/>
            </w:pPr>
            <w:r>
              <w:t xml:space="preserve">≥ 4 GB LPDDR4</w:t>
            </w:r>
          </w:p>
        </w:tc>
      </w:tr>
      <w:tr>
        <w:tc>
          <w:tcPr/>
          <w:p>
            <w:pPr>
              <w:pStyle w:val="Compact"/>
              <w:jc w:val="left"/>
            </w:pPr>
            <w:r>
              <w:rPr>
                <w:bCs/>
                <w:b/>
              </w:rPr>
              <w:t xml:space="preserve">Almacenamiento</w:t>
            </w:r>
          </w:p>
        </w:tc>
        <w:tc>
          <w:tcPr/>
          <w:p>
            <w:pPr>
              <w:pStyle w:val="Compact"/>
              <w:jc w:val="left"/>
            </w:pPr>
            <w:r>
              <w:t xml:space="preserve">≥ 64 GB eMMC o SSD; ranura microSD ≥ 256 GB</w:t>
            </w:r>
          </w:p>
        </w:tc>
      </w:tr>
      <w:tr>
        <w:tc>
          <w:tcPr/>
          <w:p>
            <w:pPr>
              <w:pStyle w:val="Compact"/>
              <w:jc w:val="left"/>
            </w:pPr>
            <w:r>
              <w:rPr>
                <w:bCs/>
                <w:b/>
              </w:rPr>
              <w:t xml:space="preserve">Sistema operativo</w:t>
            </w:r>
          </w:p>
        </w:tc>
        <w:tc>
          <w:tcPr/>
          <w:p>
            <w:pPr>
              <w:pStyle w:val="Compact"/>
              <w:jc w:val="left"/>
            </w:pPr>
            <w:r>
              <w:t xml:space="preserve">Android 11+ (rugged) o Linux embebido</w:t>
            </w:r>
          </w:p>
        </w:tc>
      </w:tr>
      <w:tr>
        <w:tc>
          <w:tcPr/>
          <w:p>
            <w:pPr>
              <w:pStyle w:val="Compact"/>
              <w:jc w:val="left"/>
            </w:pPr>
            <w:r>
              <w:rPr>
                <w:bCs/>
                <w:b/>
              </w:rPr>
              <w:t xml:space="preserve">Conectividad</w:t>
            </w:r>
          </w:p>
        </w:tc>
        <w:tc>
          <w:tcPr/>
          <w:p>
            <w:pPr>
              <w:pStyle w:val="Compact"/>
              <w:jc w:val="left"/>
            </w:pPr>
            <w:r>
              <w:t xml:space="preserve">WiFi 802.11ac; Bluetooth 5.0; 4G LTE Cat 6 (dual-SIM opcional); GPS/GNSS integrado; NFC opcional</w:t>
            </w:r>
          </w:p>
        </w:tc>
      </w:tr>
      <w:tr>
        <w:tc>
          <w:tcPr/>
          <w:p>
            <w:pPr>
              <w:pStyle w:val="Compact"/>
              <w:jc w:val="left"/>
            </w:pPr>
            <w:r>
              <w:rPr>
                <w:bCs/>
                <w:b/>
              </w:rPr>
              <w:t xml:space="preserve">Entradas/Salidas</w:t>
            </w:r>
          </w:p>
        </w:tc>
        <w:tc>
          <w:tcPr/>
          <w:p>
            <w:pPr>
              <w:pStyle w:val="Compact"/>
              <w:jc w:val="left"/>
            </w:pPr>
            <w:r>
              <w:t xml:space="preserve">USB 3.0; microSD; audio 3.5 mm; puerto serie RS-232/RS-485; GPIO</w:t>
            </w:r>
          </w:p>
        </w:tc>
      </w:tr>
      <w:tr>
        <w:tc>
          <w:tcPr/>
          <w:p>
            <w:pPr>
              <w:pStyle w:val="Compact"/>
              <w:jc w:val="left"/>
            </w:pPr>
            <w:r>
              <w:rPr>
                <w:bCs/>
                <w:b/>
              </w:rPr>
              <w:t xml:space="preserve">Alimentación</w:t>
            </w:r>
          </w:p>
        </w:tc>
        <w:tc>
          <w:tcPr/>
          <w:p>
            <w:pPr>
              <w:pStyle w:val="Compact"/>
              <w:jc w:val="left"/>
            </w:pPr>
            <w:r>
              <w:t xml:space="preserve">12V/24V DC vehicular (8-36V rango); protección contra picos ISO 7637-2; consumo ≤ 15 W</w:t>
            </w:r>
          </w:p>
        </w:tc>
      </w:tr>
      <w:tr>
        <w:tc>
          <w:tcPr/>
          <w:p>
            <w:pPr>
              <w:pStyle w:val="Compact"/>
              <w:jc w:val="left"/>
            </w:pPr>
            <w:r>
              <w:rPr>
                <w:bCs/>
                <w:b/>
              </w:rPr>
              <w:t xml:space="preserve">Ruggedización</w:t>
            </w:r>
          </w:p>
        </w:tc>
        <w:tc>
          <w:tcPr/>
          <w:p>
            <w:pPr>
              <w:pStyle w:val="Compact"/>
              <w:jc w:val="left"/>
            </w:pPr>
            <w:r>
              <w:t xml:space="preserve">IP65; MIL-STD-810G (golpe, vibración, caída 1.2 m); temperatura -20°C a +60°C; humedad 5-95% RH</w:t>
            </w:r>
          </w:p>
        </w:tc>
      </w:tr>
      <w:tr>
        <w:tc>
          <w:tcPr/>
          <w:p>
            <w:pPr>
              <w:pStyle w:val="Compact"/>
              <w:jc w:val="left"/>
            </w:pPr>
            <w:r>
              <w:rPr>
                <w:bCs/>
                <w:b/>
              </w:rPr>
              <w:t xml:space="preserve">Montaje</w:t>
            </w:r>
          </w:p>
        </w:tc>
        <w:tc>
          <w:tcPr/>
          <w:p>
            <w:pPr>
              <w:pStyle w:val="Compact"/>
              <w:jc w:val="left"/>
            </w:pPr>
            <w:r>
              <w:t xml:space="preserve">Soporte VESA o RAM Mount; amortiguación de vibración; ángulo ajustable</w:t>
            </w:r>
          </w:p>
        </w:tc>
      </w:tr>
      <w:tr>
        <w:tc>
          <w:tcPr/>
          <w:p>
            <w:pPr>
              <w:pStyle w:val="Compact"/>
              <w:jc w:val="left"/>
            </w:pPr>
            <w:r>
              <w:rPr>
                <w:bCs/>
                <w:b/>
              </w:rPr>
              <w:t xml:space="preserve">Certificaciones</w:t>
            </w:r>
          </w:p>
        </w:tc>
        <w:tc>
          <w:tcPr/>
          <w:p>
            <w:pPr>
              <w:pStyle w:val="Compact"/>
              <w:jc w:val="left"/>
            </w:pPr>
            <w:r>
              <w:t xml:space="preserve">CE; FCC; RETIE; MIL-STD-810G; IP65</w:t>
            </w:r>
          </w:p>
        </w:tc>
      </w:tr>
      <w:tr>
        <w:tc>
          <w:tcPr/>
          <w:p>
            <w:pPr>
              <w:pStyle w:val="Compact"/>
              <w:jc w:val="left"/>
            </w:pPr>
            <w:r>
              <w:rPr>
                <w:bCs/>
                <w:b/>
              </w:rPr>
              <w:t xml:space="preserve">Dimensiones</w:t>
            </w:r>
          </w:p>
        </w:tc>
        <w:tc>
          <w:tcPr/>
          <w:p>
            <w:pPr>
              <w:pStyle w:val="Compact"/>
              <w:jc w:val="left"/>
            </w:pPr>
            <w:r>
              <w:t xml:space="preserve">≈ 280 × 200 × 35 mm</w:t>
            </w:r>
          </w:p>
        </w:tc>
      </w:tr>
      <w:tr>
        <w:tc>
          <w:tcPr/>
          <w:p>
            <w:pPr>
              <w:pStyle w:val="Compact"/>
              <w:jc w:val="left"/>
            </w:pPr>
            <w:r>
              <w:rPr>
                <w:bCs/>
                <w:b/>
              </w:rPr>
              <w:t xml:space="preserve">Peso</w:t>
            </w:r>
          </w:p>
        </w:tc>
        <w:tc>
          <w:tcPr/>
          <w:p>
            <w:pPr>
              <w:pStyle w:val="Compact"/>
              <w:jc w:val="left"/>
            </w:pPr>
            <w:r>
              <w:t xml:space="preserve">≤ 1.5 kg</w:t>
            </w:r>
          </w:p>
        </w:tc>
      </w:tr>
      <w:tr>
        <w:tc>
          <w:tcPr/>
          <w:p>
            <w:pPr>
              <w:pStyle w:val="Compact"/>
              <w:jc w:val="left"/>
            </w:pPr>
            <w:r>
              <w:rPr>
                <w:bCs/>
                <w:b/>
              </w:rPr>
              <w:t xml:space="preserve">Accesorios</w:t>
            </w:r>
          </w:p>
        </w:tc>
        <w:tc>
          <w:tcPr/>
          <w:p>
            <w:pPr>
              <w:pStyle w:val="Compact"/>
              <w:jc w:val="left"/>
            </w:pPr>
            <w:r>
              <w:t xml:space="preserve">Soporte de montaje; cable de alimentación 12V; cable USB OTG; manual de operación; stylus opcional</w:t>
            </w:r>
          </w:p>
        </w:tc>
      </w:tr>
    </w:tbl>
    <w:bookmarkEnd w:id="123"/>
    <w:bookmarkStart w:id="124" w:name="requerimientos-funcionales-rf-5"/>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RF-SGCF-05-01</w:t>
            </w:r>
          </w:p>
        </w:tc>
        <w:tc>
          <w:tcPr/>
          <w:p>
            <w:pPr>
              <w:pStyle w:val="Compact"/>
              <w:jc w:val="left"/>
            </w:pPr>
            <w:r>
              <w:t xml:space="preserve">Mostrar mapa de ruta con próxima parada y destino</w:t>
            </w:r>
          </w:p>
        </w:tc>
        <w:tc>
          <w:tcPr/>
          <w:p>
            <w:pPr>
              <w:pStyle w:val="Compact"/>
              <w:jc w:val="left"/>
            </w:pPr>
            <w:r>
              <w:t xml:space="preserve">Obligatorio</w:t>
            </w:r>
          </w:p>
        </w:tc>
      </w:tr>
      <w:tr>
        <w:tc>
          <w:tcPr/>
          <w:p>
            <w:pPr>
              <w:pStyle w:val="Compact"/>
              <w:jc w:val="left"/>
            </w:pPr>
            <w:r>
              <w:t xml:space="preserve">RF-SGCF-05-02</w:t>
            </w:r>
          </w:p>
        </w:tc>
        <w:tc>
          <w:tcPr/>
          <w:p>
            <w:pPr>
              <w:pStyle w:val="Compact"/>
              <w:jc w:val="left"/>
            </w:pPr>
            <w:r>
              <w:t xml:space="preserve">Indicar estado del validador (online, transacciones pendientes, error)</w:t>
            </w:r>
          </w:p>
        </w:tc>
        <w:tc>
          <w:tcPr/>
          <w:p>
            <w:pPr>
              <w:pStyle w:val="Compact"/>
              <w:jc w:val="left"/>
            </w:pPr>
            <w:r>
              <w:t xml:space="preserve">Obligatorio</w:t>
            </w:r>
          </w:p>
        </w:tc>
      </w:tr>
      <w:tr>
        <w:tc>
          <w:tcPr/>
          <w:p>
            <w:pPr>
              <w:pStyle w:val="Compact"/>
              <w:jc w:val="left"/>
            </w:pPr>
            <w:r>
              <w:t xml:space="preserve">RF-SGCF-05-03</w:t>
            </w:r>
          </w:p>
        </w:tc>
        <w:tc>
          <w:tcPr/>
          <w:p>
            <w:pPr>
              <w:pStyle w:val="Compact"/>
              <w:jc w:val="left"/>
            </w:pPr>
            <w:r>
              <w:t xml:space="preserve">Mostrar alertas del CCO y botón de confirmación de recepción</w:t>
            </w:r>
          </w:p>
        </w:tc>
        <w:tc>
          <w:tcPr/>
          <w:p>
            <w:pPr>
              <w:pStyle w:val="Compact"/>
              <w:jc w:val="left"/>
            </w:pPr>
            <w:r>
              <w:t xml:space="preserve">Obligatorio</w:t>
            </w:r>
          </w:p>
        </w:tc>
      </w:tr>
      <w:tr>
        <w:tc>
          <w:tcPr/>
          <w:p>
            <w:pPr>
              <w:pStyle w:val="Compact"/>
              <w:jc w:val="left"/>
            </w:pPr>
            <w:r>
              <w:t xml:space="preserve">RF-SGCF-05-04</w:t>
            </w:r>
          </w:p>
        </w:tc>
        <w:tc>
          <w:tcPr/>
          <w:p>
            <w:pPr>
              <w:pStyle w:val="Compact"/>
              <w:jc w:val="left"/>
            </w:pPr>
            <w:r>
              <w:t xml:space="preserve">Registrar botón de pánico y transmitir alerta al CCO</w:t>
            </w:r>
          </w:p>
        </w:tc>
        <w:tc>
          <w:tcPr/>
          <w:p>
            <w:pPr>
              <w:pStyle w:val="Compact"/>
              <w:jc w:val="left"/>
            </w:pPr>
            <w:r>
              <w:t xml:space="preserve">Obligatorio</w:t>
            </w:r>
          </w:p>
        </w:tc>
      </w:tr>
      <w:tr>
        <w:tc>
          <w:tcPr/>
          <w:p>
            <w:pPr>
              <w:pStyle w:val="Compact"/>
              <w:jc w:val="left"/>
            </w:pPr>
            <w:r>
              <w:t xml:space="preserve">RF-SGCF-05-05</w:t>
            </w:r>
          </w:p>
        </w:tc>
        <w:tc>
          <w:tcPr/>
          <w:p>
            <w:pPr>
              <w:pStyle w:val="Compact"/>
              <w:jc w:val="left"/>
            </w:pPr>
            <w:r>
              <w:t xml:space="preserve">Mostrar velocidad actual y alerta de exceso de velocidad</w:t>
            </w:r>
          </w:p>
        </w:tc>
        <w:tc>
          <w:tcPr/>
          <w:p>
            <w:pPr>
              <w:pStyle w:val="Compact"/>
              <w:jc w:val="left"/>
            </w:pPr>
            <w:r>
              <w:t xml:space="preserve">Obligatorio</w:t>
            </w:r>
          </w:p>
        </w:tc>
      </w:tr>
      <w:tr>
        <w:tc>
          <w:tcPr/>
          <w:p>
            <w:pPr>
              <w:pStyle w:val="Compact"/>
              <w:jc w:val="left"/>
            </w:pPr>
            <w:r>
              <w:t xml:space="preserve">RF-SGCF-05-06</w:t>
            </w:r>
          </w:p>
        </w:tc>
        <w:tc>
          <w:tcPr/>
          <w:p>
            <w:pPr>
              <w:pStyle w:val="Compact"/>
              <w:jc w:val="left"/>
            </w:pPr>
            <w:r>
              <w:t xml:space="preserve">Indicar cuando el bus está fuera de ruta o fuera de geocerca</w:t>
            </w:r>
          </w:p>
        </w:tc>
        <w:tc>
          <w:tcPr/>
          <w:p>
            <w:pPr>
              <w:pStyle w:val="Compact"/>
              <w:jc w:val="left"/>
            </w:pPr>
            <w:r>
              <w:t xml:space="preserve">Obligatorio</w:t>
            </w:r>
          </w:p>
        </w:tc>
      </w:tr>
      <w:tr>
        <w:tc>
          <w:tcPr/>
          <w:p>
            <w:pPr>
              <w:pStyle w:val="Compact"/>
              <w:jc w:val="left"/>
            </w:pPr>
            <w:r>
              <w:t xml:space="preserve">RF-SGCF-05-07</w:t>
            </w:r>
          </w:p>
        </w:tc>
        <w:tc>
          <w:tcPr/>
          <w:p>
            <w:pPr>
              <w:pStyle w:val="Compact"/>
              <w:jc w:val="left"/>
            </w:pPr>
            <w:r>
              <w:t xml:space="preserve">Mostrar mensajes de texto y voz del CCO</w:t>
            </w:r>
          </w:p>
        </w:tc>
        <w:tc>
          <w:tcPr/>
          <w:p>
            <w:pPr>
              <w:pStyle w:val="Compact"/>
              <w:jc w:val="left"/>
            </w:pPr>
            <w:r>
              <w:t xml:space="preserve">Obligatorio</w:t>
            </w:r>
          </w:p>
        </w:tc>
      </w:tr>
      <w:tr>
        <w:tc>
          <w:tcPr/>
          <w:p>
            <w:pPr>
              <w:pStyle w:val="Compact"/>
              <w:jc w:val="left"/>
            </w:pPr>
            <w:r>
              <w:t xml:space="preserve">RF-SGCF-05-08</w:t>
            </w:r>
          </w:p>
        </w:tc>
        <w:tc>
          <w:tcPr/>
          <w:p>
            <w:pPr>
              <w:pStyle w:val="Compact"/>
              <w:jc w:val="left"/>
            </w:pPr>
            <w:r>
              <w:t xml:space="preserve">Operar con pantalla táctil usando guantes</w:t>
            </w:r>
          </w:p>
        </w:tc>
        <w:tc>
          <w:tcPr/>
          <w:p>
            <w:pPr>
              <w:pStyle w:val="Compact"/>
              <w:jc w:val="left"/>
            </w:pPr>
            <w:r>
              <w:t xml:space="preserve">Obligatorio</w:t>
            </w:r>
          </w:p>
        </w:tc>
      </w:tr>
      <w:tr>
        <w:tc>
          <w:tcPr/>
          <w:p>
            <w:pPr>
              <w:pStyle w:val="Compact"/>
              <w:jc w:val="left"/>
            </w:pPr>
            <w:r>
              <w:t xml:space="preserve">RF-SGCF-05-09</w:t>
            </w:r>
          </w:p>
        </w:tc>
        <w:tc>
          <w:tcPr/>
          <w:p>
            <w:pPr>
              <w:pStyle w:val="Compact"/>
              <w:jc w:val="left"/>
            </w:pPr>
            <w:r>
              <w:t xml:space="preserve">Funcionar en modo offline y sincronizar al restaurar conectividad</w:t>
            </w:r>
          </w:p>
        </w:tc>
        <w:tc>
          <w:tcPr/>
          <w:p>
            <w:pPr>
              <w:pStyle w:val="Compact"/>
              <w:jc w:val="left"/>
            </w:pPr>
            <w:r>
              <w:t xml:space="preserve">Obligatorio</w:t>
            </w:r>
          </w:p>
        </w:tc>
      </w:tr>
      <w:tr>
        <w:tc>
          <w:tcPr/>
          <w:p>
            <w:pPr>
              <w:pStyle w:val="Compact"/>
              <w:jc w:val="left"/>
            </w:pPr>
            <w:r>
              <w:t xml:space="preserve">RF-SGCF-05-10</w:t>
            </w:r>
          </w:p>
        </w:tc>
        <w:tc>
          <w:tcPr/>
          <w:p>
            <w:pPr>
              <w:pStyle w:val="Compact"/>
              <w:jc w:val="left"/>
            </w:pPr>
            <w:r>
              <w:t xml:space="preserve">Soportar cambio de turno de conductor (logout/login rápido)</w:t>
            </w:r>
          </w:p>
        </w:tc>
        <w:tc>
          <w:tcPr/>
          <w:p>
            <w:pPr>
              <w:pStyle w:val="Compact"/>
              <w:jc w:val="left"/>
            </w:pPr>
            <w:r>
              <w:t xml:space="preserve">Deseable</w:t>
            </w:r>
          </w:p>
        </w:tc>
      </w:tr>
      <w:tr>
        <w:tc>
          <w:tcPr/>
          <w:p>
            <w:pPr>
              <w:pStyle w:val="Compact"/>
              <w:jc w:val="left"/>
            </w:pPr>
            <w:r>
              <w:t xml:space="preserve">RF-SGCF-05-11</w:t>
            </w:r>
          </w:p>
        </w:tc>
        <w:tc>
          <w:tcPr/>
          <w:p>
            <w:pPr>
              <w:pStyle w:val="Compact"/>
              <w:jc w:val="left"/>
            </w:pPr>
            <w:r>
              <w:t xml:space="preserve">Mostrar estadísticas de recaudo del turno</w:t>
            </w:r>
          </w:p>
        </w:tc>
        <w:tc>
          <w:tcPr/>
          <w:p>
            <w:pPr>
              <w:pStyle w:val="Compact"/>
              <w:jc w:val="left"/>
            </w:pPr>
            <w:r>
              <w:t xml:space="preserve">Deseable</w:t>
            </w:r>
          </w:p>
        </w:tc>
      </w:tr>
      <w:tr>
        <w:tc>
          <w:tcPr/>
          <w:p>
            <w:pPr>
              <w:pStyle w:val="Compact"/>
              <w:jc w:val="left"/>
            </w:pPr>
            <w:r>
              <w:t xml:space="preserve">RF-SGCF-05-12</w:t>
            </w:r>
          </w:p>
        </w:tc>
        <w:tc>
          <w:tcPr/>
          <w:p>
            <w:pPr>
              <w:pStyle w:val="Compact"/>
              <w:jc w:val="left"/>
            </w:pPr>
            <w:r>
              <w:t xml:space="preserve">Soportar actualización de firmware OTA</w:t>
            </w:r>
          </w:p>
        </w:tc>
        <w:tc>
          <w:tcPr/>
          <w:p>
            <w:pPr>
              <w:pStyle w:val="Compact"/>
              <w:jc w:val="left"/>
            </w:pPr>
            <w:r>
              <w:t xml:space="preserve">Obligatorio</w:t>
            </w:r>
          </w:p>
        </w:tc>
      </w:tr>
    </w:tbl>
    <w:bookmarkEnd w:id="124"/>
    <w:bookmarkStart w:id="125" w:name="requisitos-no-funcionales-rnf-5"/>
    <w:p>
      <w:pPr>
        <w:pStyle w:val="Heading3"/>
      </w:pPr>
      <w:r>
        <w:t xml:space="preserve">Requisitos No Funcionales (RNF)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RNF-SGCF-05-01</w:t>
            </w:r>
          </w:p>
        </w:tc>
        <w:tc>
          <w:tcPr/>
          <w:p>
            <w:pPr>
              <w:pStyle w:val="Compact"/>
              <w:jc w:val="left"/>
            </w:pPr>
            <w:r>
              <w:t xml:space="preserve">Tiempo de arranque</w:t>
            </w:r>
          </w:p>
        </w:tc>
        <w:tc>
          <w:tcPr/>
          <w:p>
            <w:pPr>
              <w:pStyle w:val="Compact"/>
              <w:jc w:val="left"/>
            </w:pPr>
            <w:r>
              <w:t xml:space="preserve">&lt; 30 segundos</w:t>
            </w:r>
          </w:p>
        </w:tc>
      </w:tr>
      <w:tr>
        <w:tc>
          <w:tcPr/>
          <w:p>
            <w:pPr>
              <w:pStyle w:val="Compact"/>
              <w:jc w:val="left"/>
            </w:pPr>
            <w:r>
              <w:t xml:space="preserve">RNF-SGCF-05-02</w:t>
            </w:r>
          </w:p>
        </w:tc>
        <w:tc>
          <w:tcPr/>
          <w:p>
            <w:pPr>
              <w:pStyle w:val="Compact"/>
              <w:jc w:val="left"/>
            </w:pPr>
            <w:r>
              <w:t xml:space="preserve">Latencia de actualización de pantalla</w:t>
            </w:r>
          </w:p>
        </w:tc>
        <w:tc>
          <w:tcPr/>
          <w:p>
            <w:pPr>
              <w:pStyle w:val="Compact"/>
              <w:jc w:val="left"/>
            </w:pPr>
            <w:r>
              <w:t xml:space="preserve">&lt; 1 segundo</w:t>
            </w:r>
          </w:p>
        </w:tc>
      </w:tr>
      <w:tr>
        <w:tc>
          <w:tcPr/>
          <w:p>
            <w:pPr>
              <w:pStyle w:val="Compact"/>
              <w:jc w:val="left"/>
            </w:pPr>
            <w:r>
              <w:t xml:space="preserve">RNF-SGCF-05-03</w:t>
            </w:r>
          </w:p>
        </w:tc>
        <w:tc>
          <w:tcPr/>
          <w:p>
            <w:pPr>
              <w:pStyle w:val="Compact"/>
              <w:jc w:val="left"/>
            </w:pPr>
            <w:r>
              <w:t xml:space="preserve">Brillo de pantalla</w:t>
            </w:r>
          </w:p>
        </w:tc>
        <w:tc>
          <w:tcPr/>
          <w:p>
            <w:pPr>
              <w:pStyle w:val="Compact"/>
              <w:jc w:val="left"/>
            </w:pPr>
            <w:r>
              <w:t xml:space="preserve">≥ 1000 nits</w:t>
            </w:r>
          </w:p>
        </w:tc>
      </w:tr>
      <w:tr>
        <w:tc>
          <w:tcPr/>
          <w:p>
            <w:pPr>
              <w:pStyle w:val="Compact"/>
              <w:jc w:val="left"/>
            </w:pPr>
            <w:r>
              <w:t xml:space="preserve">RNF-SGCF-05-04</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RNF-SGCF-05-05</w:t>
            </w:r>
          </w:p>
        </w:tc>
        <w:tc>
          <w:tcPr/>
          <w:p>
            <w:pPr>
              <w:pStyle w:val="Compact"/>
              <w:jc w:val="left"/>
            </w:pPr>
            <w:r>
              <w:t xml:space="preserve">Consumo</w:t>
            </w:r>
          </w:p>
        </w:tc>
        <w:tc>
          <w:tcPr/>
          <w:p>
            <w:pPr>
              <w:pStyle w:val="Compact"/>
              <w:jc w:val="left"/>
            </w:pPr>
            <w:r>
              <w:t xml:space="preserve">≤ 15 W</w:t>
            </w:r>
          </w:p>
        </w:tc>
      </w:tr>
      <w:tr>
        <w:tc>
          <w:tcPr/>
          <w:p>
            <w:pPr>
              <w:pStyle w:val="Compact"/>
              <w:jc w:val="left"/>
            </w:pPr>
            <w:r>
              <w:t xml:space="preserve">RNF-SGCF-05-06</w:t>
            </w:r>
          </w:p>
        </w:tc>
        <w:tc>
          <w:tcPr/>
          <w:p>
            <w:pPr>
              <w:pStyle w:val="Compact"/>
              <w:jc w:val="left"/>
            </w:pPr>
            <w:r>
              <w:t xml:space="preserve">Temperatura operación</w:t>
            </w:r>
          </w:p>
        </w:tc>
        <w:tc>
          <w:tcPr/>
          <w:p>
            <w:pPr>
              <w:pStyle w:val="Compact"/>
              <w:jc w:val="left"/>
            </w:pPr>
            <w:r>
              <w:t xml:space="preserve">-20°C a +60°C</w:t>
            </w:r>
          </w:p>
        </w:tc>
      </w:tr>
      <w:tr>
        <w:tc>
          <w:tcPr/>
          <w:p>
            <w:pPr>
              <w:pStyle w:val="Compact"/>
              <w:jc w:val="left"/>
            </w:pPr>
            <w:r>
              <w:t xml:space="preserve">RNF-SGCF-05-07</w:t>
            </w:r>
          </w:p>
        </w:tc>
        <w:tc>
          <w:tcPr/>
          <w:p>
            <w:pPr>
              <w:pStyle w:val="Compact"/>
              <w:jc w:val="left"/>
            </w:pPr>
            <w:r>
              <w:t xml:space="preserve">Protección</w:t>
            </w:r>
          </w:p>
        </w:tc>
        <w:tc>
          <w:tcPr/>
          <w:p>
            <w:pPr>
              <w:pStyle w:val="Compact"/>
              <w:jc w:val="left"/>
            </w:pPr>
            <w:r>
              <w:t xml:space="preserve">IP65; MIL-STD-810G</w:t>
            </w:r>
          </w:p>
        </w:tc>
      </w:tr>
      <w:tr>
        <w:tc>
          <w:tcPr/>
          <w:p>
            <w:pPr>
              <w:pStyle w:val="Compact"/>
              <w:jc w:val="left"/>
            </w:pPr>
            <w:r>
              <w:t xml:space="preserve">RNF-SGCF-05-08</w:t>
            </w:r>
          </w:p>
        </w:tc>
        <w:tc>
          <w:tcPr/>
          <w:p>
            <w:pPr>
              <w:pStyle w:val="Compact"/>
              <w:jc w:val="left"/>
            </w:pPr>
            <w:r>
              <w:t xml:space="preserve">Legibilidad</w:t>
            </w:r>
          </w:p>
        </w:tc>
        <w:tc>
          <w:tcPr/>
          <w:p>
            <w:pPr>
              <w:pStyle w:val="Compact"/>
              <w:jc w:val="left"/>
            </w:pPr>
            <w:r>
              <w:t xml:space="preserve">Legible bajo luz solar directa</w:t>
            </w:r>
          </w:p>
        </w:tc>
      </w:tr>
      <w:tr>
        <w:tc>
          <w:tcPr/>
          <w:p>
            <w:pPr>
              <w:pStyle w:val="Compact"/>
              <w:jc w:val="left"/>
            </w:pPr>
            <w:r>
              <w:t xml:space="preserve">RNF-SGCF-05-09</w:t>
            </w:r>
          </w:p>
        </w:tc>
        <w:tc>
          <w:tcPr/>
          <w:p>
            <w:pPr>
              <w:pStyle w:val="Compact"/>
              <w:jc w:val="left"/>
            </w:pPr>
            <w:r>
              <w:t xml:space="preserve">Tiempo de carga de mapa</w:t>
            </w:r>
          </w:p>
        </w:tc>
        <w:tc>
          <w:tcPr/>
          <w:p>
            <w:pPr>
              <w:pStyle w:val="Compact"/>
              <w:jc w:val="left"/>
            </w:pPr>
            <w:r>
              <w:t xml:space="preserve">&lt; 5 segundos</w:t>
            </w:r>
          </w:p>
        </w:tc>
      </w:tr>
      <w:tr>
        <w:tc>
          <w:tcPr/>
          <w:p>
            <w:pPr>
              <w:pStyle w:val="Compact"/>
              <w:jc w:val="left"/>
            </w:pPr>
            <w:r>
              <w:t xml:space="preserve">RNF-SGCF-05-10</w:t>
            </w:r>
          </w:p>
        </w:tc>
        <w:tc>
          <w:tcPr/>
          <w:p>
            <w:pPr>
              <w:pStyle w:val="Compact"/>
              <w:jc w:val="left"/>
            </w:pPr>
            <w:r>
              <w:t xml:space="preserve">Precisión de GPS integrado</w:t>
            </w:r>
          </w:p>
        </w:tc>
        <w:tc>
          <w:tcPr/>
          <w:p>
            <w:pPr>
              <w:pStyle w:val="Compact"/>
              <w:jc w:val="left"/>
            </w:pPr>
            <w:r>
              <w:t xml:space="preserve">&lt; 5 m CEP</w:t>
            </w:r>
          </w:p>
        </w:tc>
      </w:tr>
    </w:tbl>
    <w:bookmarkEnd w:id="125"/>
    <w:bookmarkStart w:id="126" w:name="indicadores-clave-de-rendimiento-kpis-5"/>
    <w:p>
      <w:pPr>
        <w:pStyle w:val="Heading3"/>
      </w:pPr>
      <w:r>
        <w:t xml:space="preserve">Indicadores Clave de Rendimiento (KPIs)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w:t>
            </w:r>
          </w:p>
        </w:tc>
        <w:tc>
          <w:tcPr/>
          <w:p>
            <w:pPr>
              <w:pStyle w:val="Compact"/>
              <w:jc w:val="left"/>
            </w:pPr>
            <w:r>
              <w:t xml:space="preserve">≥ 99.0%</w:t>
            </w:r>
          </w:p>
        </w:tc>
        <w:tc>
          <w:tcPr/>
          <w:p>
            <w:pPr>
              <w:pStyle w:val="Compact"/>
              <w:jc w:val="left"/>
            </w:pPr>
            <w:r>
              <w:t xml:space="preserve">Tiempo operativo / total</w:t>
            </w:r>
          </w:p>
        </w:tc>
      </w:tr>
      <w:tr>
        <w:tc>
          <w:tcPr/>
          <w:p>
            <w:pPr>
              <w:pStyle w:val="Compact"/>
              <w:jc w:val="left"/>
            </w:pPr>
            <w:r>
              <w:t xml:space="preserve">Tiempo de arranque</w:t>
            </w:r>
          </w:p>
        </w:tc>
        <w:tc>
          <w:tcPr/>
          <w:p>
            <w:pPr>
              <w:pStyle w:val="Compact"/>
              <w:jc w:val="left"/>
            </w:pPr>
            <w:r>
              <w:t xml:space="preserve">&lt; 30 seg</w:t>
            </w:r>
          </w:p>
        </w:tc>
        <w:tc>
          <w:tcPr/>
          <w:p>
            <w:pPr>
              <w:pStyle w:val="Compact"/>
              <w:jc w:val="left"/>
            </w:pPr>
            <w:r>
              <w:t xml:space="preserve">Promedio en 10 encendidos</w:t>
            </w:r>
          </w:p>
        </w:tc>
      </w:tr>
      <w:tr>
        <w:tc>
          <w:tcPr/>
          <w:p>
            <w:pPr>
              <w:pStyle w:val="Compact"/>
              <w:jc w:val="left"/>
            </w:pPr>
            <w:r>
              <w:t xml:space="preserve">Fallas por vibración/golpe</w:t>
            </w:r>
          </w:p>
        </w:tc>
        <w:tc>
          <w:tcPr/>
          <w:p>
            <w:pPr>
              <w:pStyle w:val="Compact"/>
              <w:jc w:val="left"/>
            </w:pPr>
            <w:r>
              <w:t xml:space="preserve">0 en 1 año</w:t>
            </w:r>
          </w:p>
        </w:tc>
        <w:tc>
          <w:tcPr/>
          <w:p>
            <w:pPr>
              <w:pStyle w:val="Compact"/>
              <w:jc w:val="left"/>
            </w:pPr>
            <w:r>
              <w:t xml:space="preserve">Incidentes reportados</w:t>
            </w:r>
          </w:p>
        </w:tc>
      </w:tr>
      <w:tr>
        <w:tc>
          <w:tcPr/>
          <w:p>
            <w:pPr>
              <w:pStyle w:val="Compact"/>
              <w:jc w:val="left"/>
            </w:pPr>
            <w:r>
              <w:t xml:space="preserve">Satisfacción del conductor</w:t>
            </w:r>
          </w:p>
        </w:tc>
        <w:tc>
          <w:tcPr/>
          <w:p>
            <w:pPr>
              <w:pStyle w:val="Compact"/>
              <w:jc w:val="left"/>
            </w:pPr>
            <w:r>
              <w:t xml:space="preserve">≥ 3.5/5</w:t>
            </w:r>
          </w:p>
        </w:tc>
        <w:tc>
          <w:tcPr/>
          <w:p>
            <w:pPr>
              <w:pStyle w:val="Compact"/>
              <w:jc w:val="left"/>
            </w:pPr>
            <w:r>
              <w:t xml:space="preserve">Encuesta mensual</w:t>
            </w:r>
          </w:p>
        </w:tc>
      </w:tr>
      <w:tr>
        <w:tc>
          <w:tcPr/>
          <w:p>
            <w:pPr>
              <w:pStyle w:val="Compact"/>
              <w:jc w:val="left"/>
            </w:pPr>
            <w:r>
              <w:t xml:space="preserve">Latencia de alerta CCO→tablet</w:t>
            </w:r>
          </w:p>
        </w:tc>
        <w:tc>
          <w:tcPr/>
          <w:p>
            <w:pPr>
              <w:pStyle w:val="Compact"/>
              <w:jc w:val="left"/>
            </w:pPr>
            <w:r>
              <w:t xml:space="preserve">&lt; 3 seg</w:t>
            </w:r>
          </w:p>
        </w:tc>
        <w:tc>
          <w:tcPr/>
          <w:p>
            <w:pPr>
              <w:pStyle w:val="Compact"/>
              <w:jc w:val="left"/>
            </w:pPr>
            <w:r>
              <w:t xml:space="preserve">Promedio en 100 alertas</w:t>
            </w:r>
          </w:p>
        </w:tc>
      </w:tr>
      <w:tr>
        <w:tc>
          <w:tcPr/>
          <w:p>
            <w:pPr>
              <w:pStyle w:val="Compact"/>
              <w:jc w:val="left"/>
            </w:pPr>
            <w:r>
              <w:t xml:space="preserve">Actualizaciones OTA exitosas</w:t>
            </w:r>
          </w:p>
        </w:tc>
        <w:tc>
          <w:tcPr/>
          <w:p>
            <w:pPr>
              <w:pStyle w:val="Compact"/>
              <w:jc w:val="left"/>
            </w:pPr>
            <w:r>
              <w:t xml:space="preserve">≥ 95%</w:t>
            </w:r>
          </w:p>
        </w:tc>
        <w:tc>
          <w:tcPr/>
          <w:p>
            <w:pPr>
              <w:pStyle w:val="Compact"/>
              <w:jc w:val="left"/>
            </w:pPr>
            <w:r>
              <w:t xml:space="preserve">Exitosas / intentos</w:t>
            </w:r>
          </w:p>
        </w:tc>
      </w:tr>
    </w:tbl>
    <w:p>
      <w:r>
        <w:pict>
          <v:rect style="width:0;height:1.5pt" o:hralign="center" o:hrstd="t" o:hr="t"/>
        </w:pict>
      </w:r>
    </w:p>
    <w:bookmarkEnd w:id="126"/>
    <w:bookmarkEnd w:id="127"/>
    <w:bookmarkStart w:id="133" w:name="cc-sst-01-botón-de-pánico-y-alertas"/>
    <w:p>
      <w:pPr>
        <w:pStyle w:val="Heading2"/>
      </w:pPr>
      <w:r>
        <w:t xml:space="preserve">9.8 CC-SST-01: Botón de Pánico y Alertas</w:t>
      </w:r>
    </w:p>
    <w:p>
      <w:pPr>
        <w:pStyle w:val="FirstParagraph"/>
      </w:pPr>
      <w:r>
        <w:t xml:space="preserve">El Botón de Pánico y Alertas es el componente crítico de seguridad del SST. Consiste en: un botón de pánico físico en la cabina del conductor (accesible pero protegido contra activación accidental); un botón de pánico oculto en la zona de pasajeros (para uso de cobrador o pasajeros ante situaciones de riesgo); y sensores automáticos de alerta (aceleración brusca, frenada de emergencia, colisión detectada por acelerómetro).</w:t>
      </w:r>
    </w:p>
    <w:p>
      <w:pPr>
        <w:pStyle w:val="BodyText"/>
      </w:pPr>
      <w:r>
        <w:t xml:space="preserve">La activación del botón de pánico genera una alerta de prioridad máxima que se transmite al CCO en &lt; 10 segundos, incluyendo: identificación del bus; posición GPS exacta; timestamp; tipo de alerta (pánico manual, colisión, aceleración brusca); y estado de las cámaras (enlace para video en vivo). Simultáneamente, el sistema puede notificar automáticamente a autoridades (policía, bomberos) mediante integración con plataformas de emergencia locales.</w:t>
      </w:r>
    </w:p>
    <w:p>
      <w:pPr>
        <w:pStyle w:val="BodyText"/>
      </w:pPr>
      <w:r>
        <w:t xml:space="preserve">Los sensores automáticos utilizan un acelerómetro triaxial de alta sensibilidad que detecta: desaceleración &gt; 3g (frenada de emergencia); aceleración &gt; 3g (colisión trasera o arranque brusco); y vibración anómala (vuelco o volcadura). Estos umbrales son configurables por el CCO según las características de cada ruta.</w:t>
      </w:r>
    </w:p>
    <w:bookmarkStart w:id="128" w:name="justificación-estratégica-6"/>
    <w:p>
      <w:pPr>
        <w:pStyle w:val="Heading3"/>
      </w:pPr>
      <w:r>
        <w:t xml:space="preserve">Justificación Estratégica</w:t>
      </w:r>
    </w:p>
    <w:p>
      <w:pPr>
        <w:pStyle w:val="FirstParagraph"/>
      </w:pPr>
      <w:r>
        <w:t xml:space="preserve">La seguridad del pasajero y del conductor es la responsabilidad primordial del operador del SETP. En situaciones de robo, violencia, accidente, o emergencia médica, cada segundo cuenta. El botón de pánico proporciona un canal de comunicación de emergencia que es: instantáneo (no requiere llamada telefónica ni explicación verbal); silencioso (no alerta al agresor); geolocalizado (el CCO sabe exactamente dónde está el bus); y multimedia (incluye video en vivo de las cámaras).</w:t>
      </w:r>
    </w:p>
    <w:p>
      <w:pPr>
        <w:pStyle w:val="BodyText"/>
      </w:pPr>
      <w:r>
        <w:t xml:space="preserve">La normatividad colombiana (Resolución 20203040034065 de MinTransporte) establece que los sistemas ITS deben incluir mecanismos de respuesta a emergencias. El botón de pánico cumple este requisito y va más allá al incluir sensores automáticos que detectan colisiones incluso cuando el conductor está incapacitado y no puede presionar el botón manualmente.</w:t>
      </w:r>
    </w:p>
    <w:p>
      <w:pPr>
        <w:pStyle w:val="BodyText"/>
      </w:pPr>
      <w:r>
        <w:t xml:space="preserve">La inversión en botones de pánico y sensores de emergencia es relativamente modesta comparada con el valor de una vida humana o con los costos legales y reputacionales de un incidente mal manejado. Un sistema que permite respuesta rápida ante emergencias salva vidas, reduce daños, y demuestra compromiso con la seguridad de la comunidad.</w:t>
      </w:r>
    </w:p>
    <w:bookmarkEnd w:id="128"/>
    <w:bookmarkStart w:id="129" w:name="especificación-técnica-et-6"/>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CC-SST-01</w:t>
            </w:r>
          </w:p>
        </w:tc>
      </w:tr>
      <w:tr>
        <w:tc>
          <w:tcPr/>
          <w:p>
            <w:pPr>
              <w:pStyle w:val="Compact"/>
              <w:jc w:val="left"/>
            </w:pPr>
            <w:r>
              <w:rPr>
                <w:bCs/>
                <w:b/>
              </w:rPr>
              <w:t xml:space="preserve">Nombre</w:t>
            </w:r>
          </w:p>
        </w:tc>
        <w:tc>
          <w:tcPr/>
          <w:p>
            <w:pPr>
              <w:pStyle w:val="Compact"/>
              <w:jc w:val="left"/>
            </w:pPr>
            <w:r>
              <w:t xml:space="preserve">Botón de Pánico y Alertas</w:t>
            </w:r>
          </w:p>
        </w:tc>
      </w:tr>
      <w:tr>
        <w:tc>
          <w:tcPr/>
          <w:p>
            <w:pPr>
              <w:pStyle w:val="Compact"/>
              <w:jc w:val="left"/>
            </w:pPr>
            <w:r>
              <w:rPr>
                <w:bCs/>
                <w:b/>
              </w:rPr>
              <w:t xml:space="preserve">Subsistema</w:t>
            </w:r>
          </w:p>
        </w:tc>
        <w:tc>
          <w:tcPr/>
          <w:p>
            <w:pPr>
              <w:pStyle w:val="Compact"/>
              <w:jc w:val="left"/>
            </w:pPr>
            <w:r>
              <w:t xml:space="preserve">SST — Seguridad y Respuesta a Emergencias</w:t>
            </w:r>
          </w:p>
        </w:tc>
      </w:tr>
      <w:tr>
        <w:tc>
          <w:tcPr/>
          <w:p>
            <w:pPr>
              <w:pStyle w:val="Compact"/>
              <w:jc w:val="left"/>
            </w:pPr>
            <w:r>
              <w:rPr>
                <w:bCs/>
                <w:b/>
              </w:rPr>
              <w:t xml:space="preserve">Cantidad</w:t>
            </w:r>
          </w:p>
        </w:tc>
        <w:tc>
          <w:tcPr/>
          <w:p>
            <w:pPr>
              <w:pStyle w:val="Compact"/>
              <w:jc w:val="left"/>
            </w:pPr>
            <w:r>
              <w:t xml:space="preserve">68 botones (2 por bus: conductor + pasajeros) + 34 unidades de sensor/acelerómetro</w:t>
            </w:r>
          </w:p>
        </w:tc>
      </w:tr>
      <w:tr>
        <w:tc>
          <w:tcPr/>
          <w:p>
            <w:pPr>
              <w:pStyle w:val="Compact"/>
              <w:jc w:val="left"/>
            </w:pPr>
            <w:r>
              <w:rPr>
                <w:bCs/>
                <w:b/>
              </w:rPr>
              <w:t xml:space="preserve">Botón de pánico</w:t>
            </w:r>
          </w:p>
        </w:tc>
        <w:tc>
          <w:tcPr/>
          <w:p>
            <w:pPr>
              <w:pStyle w:val="Compact"/>
              <w:jc w:val="left"/>
            </w:pPr>
            <w:r>
              <w:t xml:space="preserve">Pulsador momentáneo con retención; LED de confirmación; protección contra activación accidental (cubierta o doble pulsación); retroiluminación para visibilidad nocturna; conexión cableada al gateway de comunicaciones</w:t>
            </w:r>
          </w:p>
        </w:tc>
      </w:tr>
      <w:tr>
        <w:tc>
          <w:tcPr/>
          <w:p>
            <w:pPr>
              <w:pStyle w:val="Compact"/>
              <w:jc w:val="left"/>
            </w:pPr>
            <w:r>
              <w:rPr>
                <w:bCs/>
                <w:b/>
              </w:rPr>
              <w:t xml:space="preserve">Sensor/acelerómetro</w:t>
            </w:r>
          </w:p>
        </w:tc>
        <w:tc>
          <w:tcPr/>
          <w:p>
            <w:pPr>
              <w:pStyle w:val="Compact"/>
              <w:jc w:val="left"/>
            </w:pPr>
            <w:r>
              <w:t xml:space="preserve">Acelerómetro triaxial MEMS; rango ± 16g; resolución ≥ 12 bits; detección de: colisión (impacto &gt; 3g), frenada de emergencia (desaceleración &gt; 3g), vuelco (orientación anómala &gt; 45°); tasa de muestreo ≥ 100 Hz</w:t>
            </w:r>
          </w:p>
        </w:tc>
      </w:tr>
      <w:tr>
        <w:tc>
          <w:tcPr/>
          <w:p>
            <w:pPr>
              <w:pStyle w:val="Compact"/>
              <w:jc w:val="left"/>
            </w:pPr>
            <w:r>
              <w:rPr>
                <w:bCs/>
                <w:b/>
              </w:rPr>
              <w:t xml:space="preserve">Unidad de control</w:t>
            </w:r>
          </w:p>
        </w:tc>
        <w:tc>
          <w:tcPr/>
          <w:p>
            <w:pPr>
              <w:pStyle w:val="Compact"/>
              <w:jc w:val="left"/>
            </w:pPr>
            <w:r>
              <w:t xml:space="preserve">Microcontrolador ARM Cortex-M; procesamiento local de umbrales; filtrado de ruido; algoritmo de detección de eventos; memoria buffer para 60 segundos de datos pre-evento; conexión CAN Bus o Ethernet al gateway</w:t>
            </w:r>
          </w:p>
        </w:tc>
      </w:tr>
      <w:tr>
        <w:tc>
          <w:tcPr/>
          <w:p>
            <w:pPr>
              <w:pStyle w:val="Compact"/>
              <w:jc w:val="left"/>
            </w:pPr>
            <w:r>
              <w:rPr>
                <w:bCs/>
                <w:b/>
              </w:rPr>
              <w:t xml:space="preserve">Alertas</w:t>
            </w:r>
          </w:p>
        </w:tc>
        <w:tc>
          <w:tcPr/>
          <w:p>
            <w:pPr>
              <w:pStyle w:val="Compact"/>
              <w:jc w:val="left"/>
            </w:pPr>
            <w:r>
              <w:t xml:space="preserve">Pánico manual (conductor); pánico manual (pasajeros); colisión detectada; frenada de emergencia; vuelco; falla médica del conductor (detección por inactividad prolongada + botón)</w:t>
            </w:r>
          </w:p>
        </w:tc>
      </w:tr>
      <w:tr>
        <w:tc>
          <w:tcPr/>
          <w:p>
            <w:pPr>
              <w:pStyle w:val="Compact"/>
              <w:jc w:val="left"/>
            </w:pPr>
            <w:r>
              <w:rPr>
                <w:bCs/>
                <w:b/>
              </w:rPr>
              <w:t xml:space="preserve">Transmisión</w:t>
            </w:r>
          </w:p>
        </w:tc>
        <w:tc>
          <w:tcPr/>
          <w:p>
            <w:pPr>
              <w:pStyle w:val="Compact"/>
              <w:jc w:val="left"/>
            </w:pPr>
            <w:r>
              <w:t xml:space="preserve">Prioridad máxima en la red de comunicaciones; latencia &lt; 10 segundos al CCO; reintentos automáticos hasta confirmación; almacenamiento local si sin conectividad</w:t>
            </w:r>
          </w:p>
        </w:tc>
      </w:tr>
      <w:tr>
        <w:tc>
          <w:tcPr/>
          <w:p>
            <w:pPr>
              <w:pStyle w:val="Compact"/>
              <w:jc w:val="left"/>
            </w:pPr>
            <w:r>
              <w:rPr>
                <w:bCs/>
                <w:b/>
              </w:rPr>
              <w:t xml:space="preserve">Notificación</w:t>
            </w:r>
          </w:p>
        </w:tc>
        <w:tc>
          <w:tcPr/>
          <w:p>
            <w:pPr>
              <w:pStyle w:val="Compact"/>
              <w:jc w:val="left"/>
            </w:pPr>
            <w:r>
              <w:t xml:space="preserve">Audio-visual en CCO; notificación push a operadores; integración con plataforma de emergencias locales (SIATA, policía); email/SMS a directivos</w:t>
            </w:r>
          </w:p>
        </w:tc>
      </w:tr>
      <w:tr>
        <w:tc>
          <w:tcPr/>
          <w:p>
            <w:pPr>
              <w:pStyle w:val="Compact"/>
              <w:jc w:val="left"/>
            </w:pPr>
            <w:r>
              <w:rPr>
                <w:bCs/>
                <w:b/>
              </w:rPr>
              <w:t xml:space="preserve">Indicación local</w:t>
            </w:r>
          </w:p>
        </w:tc>
        <w:tc>
          <w:tcPr/>
          <w:p>
            <w:pPr>
              <w:pStyle w:val="Compact"/>
              <w:jc w:val="left"/>
            </w:pPr>
            <w:r>
              <w:t xml:space="preserve">LED rojo intermitente en bus (alerta activa); buzzer opcional (configurable por política); pantalla del conductor muestra confirmación de alerta enviada</w:t>
            </w:r>
          </w:p>
        </w:tc>
      </w:tr>
      <w:tr>
        <w:tc>
          <w:tcPr/>
          <w:p>
            <w:pPr>
              <w:pStyle w:val="Compact"/>
              <w:jc w:val="left"/>
            </w:pPr>
            <w:r>
              <w:rPr>
                <w:bCs/>
                <w:b/>
              </w:rPr>
              <w:t xml:space="preserve">Alimentación</w:t>
            </w:r>
          </w:p>
        </w:tc>
        <w:tc>
          <w:tcPr/>
          <w:p>
            <w:pPr>
              <w:pStyle w:val="Compact"/>
              <w:jc w:val="left"/>
            </w:pPr>
            <w:r>
              <w:t xml:space="preserve">12V/24V DC vehicular; consumo ≤ 2 W (botón + sensor); protección contra picos ISO 7637-2</w:t>
            </w:r>
          </w:p>
        </w:tc>
      </w:tr>
      <w:tr>
        <w:tc>
          <w:tcPr/>
          <w:p>
            <w:pPr>
              <w:pStyle w:val="Compact"/>
              <w:jc w:val="left"/>
            </w:pPr>
            <w:r>
              <w:rPr>
                <w:bCs/>
                <w:b/>
              </w:rPr>
              <w:t xml:space="preserve">Temperatura operación</w:t>
            </w:r>
          </w:p>
        </w:tc>
        <w:tc>
          <w:tcPr/>
          <w:p>
            <w:pPr>
              <w:pStyle w:val="Compact"/>
              <w:jc w:val="left"/>
            </w:pPr>
            <w:r>
              <w:t xml:space="preserve">-20°C a +60°C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Protección</w:t>
            </w:r>
          </w:p>
        </w:tc>
        <w:tc>
          <w:tcPr/>
          <w:p>
            <w:pPr>
              <w:pStyle w:val="Compact"/>
              <w:jc w:val="left"/>
            </w:pPr>
            <w:r>
              <w:t xml:space="preserve">IP54 (botón); IP65 (sensor si exterior); IK08 (resistencia a impacto)</w:t>
            </w:r>
          </w:p>
        </w:tc>
      </w:tr>
      <w:tr>
        <w:tc>
          <w:tcPr/>
          <w:p>
            <w:pPr>
              <w:pStyle w:val="Compact"/>
              <w:jc w:val="left"/>
            </w:pPr>
            <w:r>
              <w:rPr>
                <w:bCs/>
                <w:b/>
              </w:rPr>
              <w:t xml:space="preserve">Certificaciones</w:t>
            </w:r>
          </w:p>
        </w:tc>
        <w:tc>
          <w:tcPr/>
          <w:p>
            <w:pPr>
              <w:pStyle w:val="Compact"/>
              <w:jc w:val="left"/>
            </w:pPr>
            <w:r>
              <w:t xml:space="preserve">CE; FCC; RETIE; ISO 26262 (si aplica a grado automotriz)</w:t>
            </w:r>
          </w:p>
        </w:tc>
      </w:tr>
      <w:tr>
        <w:tc>
          <w:tcPr/>
          <w:p>
            <w:pPr>
              <w:pStyle w:val="Compact"/>
              <w:jc w:val="left"/>
            </w:pPr>
            <w:r>
              <w:rPr>
                <w:bCs/>
                <w:b/>
              </w:rPr>
              <w:t xml:space="preserve">Dimensiones (botón)</w:t>
            </w:r>
          </w:p>
        </w:tc>
        <w:tc>
          <w:tcPr/>
          <w:p>
            <w:pPr>
              <w:pStyle w:val="Compact"/>
              <w:jc w:val="left"/>
            </w:pPr>
            <w:r>
              <w:t xml:space="preserve">≈ 40 × 40 × 20 mm</w:t>
            </w:r>
          </w:p>
        </w:tc>
      </w:tr>
      <w:tr>
        <w:tc>
          <w:tcPr/>
          <w:p>
            <w:pPr>
              <w:pStyle w:val="Compact"/>
              <w:jc w:val="left"/>
            </w:pPr>
            <w:r>
              <w:rPr>
                <w:bCs/>
                <w:b/>
              </w:rPr>
              <w:t xml:space="preserve">Peso (botón)</w:t>
            </w:r>
          </w:p>
        </w:tc>
        <w:tc>
          <w:tcPr/>
          <w:p>
            <w:pPr>
              <w:pStyle w:val="Compact"/>
              <w:jc w:val="left"/>
            </w:pPr>
            <w:r>
              <w:t xml:space="preserve">≤ 50 g</w:t>
            </w:r>
          </w:p>
        </w:tc>
      </w:tr>
      <w:tr>
        <w:tc>
          <w:tcPr/>
          <w:p>
            <w:pPr>
              <w:pStyle w:val="Compact"/>
              <w:jc w:val="left"/>
            </w:pPr>
            <w:r>
              <w:rPr>
                <w:bCs/>
                <w:b/>
              </w:rPr>
              <w:t xml:space="preserve">Dimensiones (sensor)</w:t>
            </w:r>
          </w:p>
        </w:tc>
        <w:tc>
          <w:tcPr/>
          <w:p>
            <w:pPr>
              <w:pStyle w:val="Compact"/>
              <w:jc w:val="left"/>
            </w:pPr>
            <w:r>
              <w:t xml:space="preserve">≈ 50 × 50 × 20 mm</w:t>
            </w:r>
          </w:p>
        </w:tc>
      </w:tr>
      <w:tr>
        <w:tc>
          <w:tcPr/>
          <w:p>
            <w:pPr>
              <w:pStyle w:val="Compact"/>
              <w:jc w:val="left"/>
            </w:pPr>
            <w:r>
              <w:rPr>
                <w:bCs/>
                <w:b/>
              </w:rPr>
              <w:t xml:space="preserve">Peso (sensor)</w:t>
            </w:r>
          </w:p>
        </w:tc>
        <w:tc>
          <w:tcPr/>
          <w:p>
            <w:pPr>
              <w:pStyle w:val="Compact"/>
              <w:jc w:val="left"/>
            </w:pPr>
            <w:r>
              <w:t xml:space="preserve">≤ 100 g</w:t>
            </w:r>
          </w:p>
        </w:tc>
      </w:tr>
      <w:tr>
        <w:tc>
          <w:tcPr/>
          <w:p>
            <w:pPr>
              <w:pStyle w:val="Compact"/>
              <w:jc w:val="left"/>
            </w:pPr>
            <w:r>
              <w:rPr>
                <w:bCs/>
                <w:b/>
              </w:rPr>
              <w:t xml:space="preserve">Accesorios</w:t>
            </w:r>
          </w:p>
        </w:tc>
        <w:tc>
          <w:tcPr/>
          <w:p>
            <w:pPr>
              <w:pStyle w:val="Compact"/>
              <w:jc w:val="left"/>
            </w:pPr>
            <w:r>
              <w:t xml:space="preserve">Cable de conexión 2 m; conector impermeable; manual de instalación; calcomanía de instrucciones; prueba de funcionamiento</w:t>
            </w:r>
          </w:p>
        </w:tc>
      </w:tr>
    </w:tbl>
    <w:bookmarkEnd w:id="129"/>
    <w:bookmarkStart w:id="130" w:name="requerimientos-funcionales-rf-6"/>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RF-SST-01-01</w:t>
            </w:r>
          </w:p>
        </w:tc>
        <w:tc>
          <w:tcPr/>
          <w:p>
            <w:pPr>
              <w:pStyle w:val="Compact"/>
              <w:jc w:val="left"/>
            </w:pPr>
            <w:r>
              <w:t xml:space="preserve">Activar alerta de pánico manual desde cabina del conductor</w:t>
            </w:r>
          </w:p>
        </w:tc>
        <w:tc>
          <w:tcPr/>
          <w:p>
            <w:pPr>
              <w:pStyle w:val="Compact"/>
              <w:jc w:val="left"/>
            </w:pPr>
            <w:r>
              <w:t xml:space="preserve">Obligatorio</w:t>
            </w:r>
          </w:p>
        </w:tc>
      </w:tr>
      <w:tr>
        <w:tc>
          <w:tcPr/>
          <w:p>
            <w:pPr>
              <w:pStyle w:val="Compact"/>
              <w:jc w:val="left"/>
            </w:pPr>
            <w:r>
              <w:t xml:space="preserve">RF-SST-01-02</w:t>
            </w:r>
          </w:p>
        </w:tc>
        <w:tc>
          <w:tcPr/>
          <w:p>
            <w:pPr>
              <w:pStyle w:val="Compact"/>
              <w:jc w:val="left"/>
            </w:pPr>
            <w:r>
              <w:t xml:space="preserve">Activar alerta de pánico manual desde zona de pasajeros</w:t>
            </w:r>
          </w:p>
        </w:tc>
        <w:tc>
          <w:tcPr/>
          <w:p>
            <w:pPr>
              <w:pStyle w:val="Compact"/>
              <w:jc w:val="left"/>
            </w:pPr>
            <w:r>
              <w:t xml:space="preserve">Obligatorio</w:t>
            </w:r>
          </w:p>
        </w:tc>
      </w:tr>
      <w:tr>
        <w:tc>
          <w:tcPr/>
          <w:p>
            <w:pPr>
              <w:pStyle w:val="Compact"/>
              <w:jc w:val="left"/>
            </w:pPr>
            <w:r>
              <w:t xml:space="preserve">RF-SST-01-03</w:t>
            </w:r>
          </w:p>
        </w:tc>
        <w:tc>
          <w:tcPr/>
          <w:p>
            <w:pPr>
              <w:pStyle w:val="Compact"/>
              <w:jc w:val="left"/>
            </w:pPr>
            <w:r>
              <w:t xml:space="preserve">Detectar colisión automáticamente (acelerómetro &gt; 3g)</w:t>
            </w:r>
          </w:p>
        </w:tc>
        <w:tc>
          <w:tcPr/>
          <w:p>
            <w:pPr>
              <w:pStyle w:val="Compact"/>
              <w:jc w:val="left"/>
            </w:pPr>
            <w:r>
              <w:t xml:space="preserve">Obligatorio</w:t>
            </w:r>
          </w:p>
        </w:tc>
      </w:tr>
      <w:tr>
        <w:tc>
          <w:tcPr/>
          <w:p>
            <w:pPr>
              <w:pStyle w:val="Compact"/>
              <w:jc w:val="left"/>
            </w:pPr>
            <w:r>
              <w:t xml:space="preserve">RF-SST-01-04</w:t>
            </w:r>
          </w:p>
        </w:tc>
        <w:tc>
          <w:tcPr/>
          <w:p>
            <w:pPr>
              <w:pStyle w:val="Compact"/>
              <w:jc w:val="left"/>
            </w:pPr>
            <w:r>
              <w:t xml:space="preserve">Detectar frenada de emergencia automáticamente</w:t>
            </w:r>
          </w:p>
        </w:tc>
        <w:tc>
          <w:tcPr/>
          <w:p>
            <w:pPr>
              <w:pStyle w:val="Compact"/>
              <w:jc w:val="left"/>
            </w:pPr>
            <w:r>
              <w:t xml:space="preserve">Obligatorio</w:t>
            </w:r>
          </w:p>
        </w:tc>
      </w:tr>
      <w:tr>
        <w:tc>
          <w:tcPr/>
          <w:p>
            <w:pPr>
              <w:pStyle w:val="Compact"/>
              <w:jc w:val="left"/>
            </w:pPr>
            <w:r>
              <w:t xml:space="preserve">RF-SST-01-05</w:t>
            </w:r>
          </w:p>
        </w:tc>
        <w:tc>
          <w:tcPr/>
          <w:p>
            <w:pPr>
              <w:pStyle w:val="Compact"/>
              <w:jc w:val="left"/>
            </w:pPr>
            <w:r>
              <w:t xml:space="preserve">Transmitir alerta al CCO en &lt; 10 segundos</w:t>
            </w:r>
          </w:p>
        </w:tc>
        <w:tc>
          <w:tcPr/>
          <w:p>
            <w:pPr>
              <w:pStyle w:val="Compact"/>
              <w:jc w:val="left"/>
            </w:pPr>
            <w:r>
              <w:t xml:space="preserve">Obligatorio</w:t>
            </w:r>
          </w:p>
        </w:tc>
      </w:tr>
      <w:tr>
        <w:tc>
          <w:tcPr/>
          <w:p>
            <w:pPr>
              <w:pStyle w:val="Compact"/>
              <w:jc w:val="left"/>
            </w:pPr>
            <w:r>
              <w:t xml:space="preserve">RF-SST-01-06</w:t>
            </w:r>
          </w:p>
        </w:tc>
        <w:tc>
          <w:tcPr/>
          <w:p>
            <w:pPr>
              <w:pStyle w:val="Compact"/>
              <w:jc w:val="left"/>
            </w:pPr>
            <w:r>
              <w:t xml:space="preserve">Incluir posición GPS, identidad del bus, timestamp, y tipo de alerta</w:t>
            </w:r>
          </w:p>
        </w:tc>
        <w:tc>
          <w:tcPr/>
          <w:p>
            <w:pPr>
              <w:pStyle w:val="Compact"/>
              <w:jc w:val="left"/>
            </w:pPr>
            <w:r>
              <w:t xml:space="preserve">Obligatorio</w:t>
            </w:r>
          </w:p>
        </w:tc>
      </w:tr>
      <w:tr>
        <w:tc>
          <w:tcPr/>
          <w:p>
            <w:pPr>
              <w:pStyle w:val="Compact"/>
              <w:jc w:val="left"/>
            </w:pPr>
            <w:r>
              <w:t xml:space="preserve">RF-SST-01-07</w:t>
            </w:r>
          </w:p>
        </w:tc>
        <w:tc>
          <w:tcPr/>
          <w:p>
            <w:pPr>
              <w:pStyle w:val="Compact"/>
              <w:jc w:val="left"/>
            </w:pPr>
            <w:r>
              <w:t xml:space="preserve">Activar video en vivo de cámaras del bus ante alerta</w:t>
            </w:r>
          </w:p>
        </w:tc>
        <w:tc>
          <w:tcPr/>
          <w:p>
            <w:pPr>
              <w:pStyle w:val="Compact"/>
              <w:jc w:val="left"/>
            </w:pPr>
            <w:r>
              <w:t xml:space="preserve">Obligatorio</w:t>
            </w:r>
          </w:p>
        </w:tc>
      </w:tr>
      <w:tr>
        <w:tc>
          <w:tcPr/>
          <w:p>
            <w:pPr>
              <w:pStyle w:val="Compact"/>
              <w:jc w:val="left"/>
            </w:pPr>
            <w:r>
              <w:t xml:space="preserve">RF-SST-01-08</w:t>
            </w:r>
          </w:p>
        </w:tc>
        <w:tc>
          <w:tcPr/>
          <w:p>
            <w:pPr>
              <w:pStyle w:val="Compact"/>
              <w:jc w:val="left"/>
            </w:pPr>
            <w:r>
              <w:t xml:space="preserve">Notificar a autoridades de emergencia locales</w:t>
            </w:r>
          </w:p>
        </w:tc>
        <w:tc>
          <w:tcPr/>
          <w:p>
            <w:pPr>
              <w:pStyle w:val="Compact"/>
              <w:jc w:val="left"/>
            </w:pPr>
            <w:r>
              <w:t xml:space="preserve">Obligatorio</w:t>
            </w:r>
          </w:p>
        </w:tc>
      </w:tr>
      <w:tr>
        <w:tc>
          <w:tcPr/>
          <w:p>
            <w:pPr>
              <w:pStyle w:val="Compact"/>
              <w:jc w:val="left"/>
            </w:pPr>
            <w:r>
              <w:t xml:space="preserve">RF-SST-01-09</w:t>
            </w:r>
          </w:p>
        </w:tc>
        <w:tc>
          <w:tcPr/>
          <w:p>
            <w:pPr>
              <w:pStyle w:val="Compact"/>
              <w:jc w:val="left"/>
            </w:pPr>
            <w:r>
              <w:t xml:space="preserve">Almacenar datos pre-evento (60 segundos antes)</w:t>
            </w:r>
          </w:p>
        </w:tc>
        <w:tc>
          <w:tcPr/>
          <w:p>
            <w:pPr>
              <w:pStyle w:val="Compact"/>
              <w:jc w:val="left"/>
            </w:pPr>
            <w:r>
              <w:t xml:space="preserve">Obligatorio</w:t>
            </w:r>
          </w:p>
        </w:tc>
      </w:tr>
      <w:tr>
        <w:tc>
          <w:tcPr/>
          <w:p>
            <w:pPr>
              <w:pStyle w:val="Compact"/>
              <w:jc w:val="left"/>
            </w:pPr>
            <w:r>
              <w:t xml:space="preserve">RF-SST-01-10</w:t>
            </w:r>
          </w:p>
        </w:tc>
        <w:tc>
          <w:tcPr/>
          <w:p>
            <w:pPr>
              <w:pStyle w:val="Compact"/>
              <w:jc w:val="left"/>
            </w:pPr>
            <w:r>
              <w:t xml:space="preserve">Permitir cancelación de falsa alarma desde CCO o tablet del conductor</w:t>
            </w:r>
          </w:p>
        </w:tc>
        <w:tc>
          <w:tcPr/>
          <w:p>
            <w:pPr>
              <w:pStyle w:val="Compact"/>
              <w:jc w:val="left"/>
            </w:pPr>
            <w:r>
              <w:t xml:space="preserve">Obligatorio</w:t>
            </w:r>
          </w:p>
        </w:tc>
      </w:tr>
      <w:tr>
        <w:tc>
          <w:tcPr/>
          <w:p>
            <w:pPr>
              <w:pStyle w:val="Compact"/>
              <w:jc w:val="left"/>
            </w:pPr>
            <w:r>
              <w:t xml:space="preserve">RF-SST-01-11</w:t>
            </w:r>
          </w:p>
        </w:tc>
        <w:tc>
          <w:tcPr/>
          <w:p>
            <w:pPr>
              <w:pStyle w:val="Compact"/>
              <w:jc w:val="left"/>
            </w:pPr>
            <w:r>
              <w:t xml:space="preserve">Operar ante falla de conectividad (almacenar y retransmitir)</w:t>
            </w:r>
          </w:p>
        </w:tc>
        <w:tc>
          <w:tcPr/>
          <w:p>
            <w:pPr>
              <w:pStyle w:val="Compact"/>
              <w:jc w:val="left"/>
            </w:pPr>
            <w:r>
              <w:t xml:space="preserve">Obligatorio</w:t>
            </w:r>
          </w:p>
        </w:tc>
      </w:tr>
      <w:tr>
        <w:tc>
          <w:tcPr/>
          <w:p>
            <w:pPr>
              <w:pStyle w:val="Compact"/>
              <w:jc w:val="left"/>
            </w:pPr>
            <w:r>
              <w:t xml:space="preserve">RF-SST-01-12</w:t>
            </w:r>
          </w:p>
        </w:tc>
        <w:tc>
          <w:tcPr/>
          <w:p>
            <w:pPr>
              <w:pStyle w:val="Compact"/>
              <w:jc w:val="left"/>
            </w:pPr>
            <w:r>
              <w:t xml:space="preserve">Proteger contra activación accidental (cubierta, doble pulsación)</w:t>
            </w:r>
          </w:p>
        </w:tc>
        <w:tc>
          <w:tcPr/>
          <w:p>
            <w:pPr>
              <w:pStyle w:val="Compact"/>
              <w:jc w:val="left"/>
            </w:pPr>
            <w:r>
              <w:t xml:space="preserve">Obligatorio</w:t>
            </w:r>
          </w:p>
        </w:tc>
      </w:tr>
      <w:tr>
        <w:tc>
          <w:tcPr/>
          <w:p>
            <w:pPr>
              <w:pStyle w:val="Compact"/>
              <w:jc w:val="left"/>
            </w:pPr>
            <w:r>
              <w:t xml:space="preserve">RF-SST-01-13</w:t>
            </w:r>
          </w:p>
        </w:tc>
        <w:tc>
          <w:tcPr/>
          <w:p>
            <w:pPr>
              <w:pStyle w:val="Compact"/>
              <w:jc w:val="left"/>
            </w:pPr>
            <w:r>
              <w:t xml:space="preserve">Soportar detección de vuelco (orientación anómala)</w:t>
            </w:r>
          </w:p>
        </w:tc>
        <w:tc>
          <w:tcPr/>
          <w:p>
            <w:pPr>
              <w:pStyle w:val="Compact"/>
              <w:jc w:val="left"/>
            </w:pPr>
            <w:r>
              <w:t xml:space="preserve">Deseable</w:t>
            </w:r>
          </w:p>
        </w:tc>
      </w:tr>
      <w:tr>
        <w:tc>
          <w:tcPr/>
          <w:p>
            <w:pPr>
              <w:pStyle w:val="Compact"/>
              <w:jc w:val="left"/>
            </w:pPr>
            <w:r>
              <w:t xml:space="preserve">RF-SST-01-14</w:t>
            </w:r>
          </w:p>
        </w:tc>
        <w:tc>
          <w:tcPr/>
          <w:p>
            <w:pPr>
              <w:pStyle w:val="Compact"/>
              <w:jc w:val="left"/>
            </w:pPr>
            <w:r>
              <w:t xml:space="preserve">Soportar detección de falla médica del conductor</w:t>
            </w:r>
          </w:p>
        </w:tc>
        <w:tc>
          <w:tcPr/>
          <w:p>
            <w:pPr>
              <w:pStyle w:val="Compact"/>
              <w:jc w:val="left"/>
            </w:pPr>
            <w:r>
              <w:t xml:space="preserve">Deseable</w:t>
            </w:r>
          </w:p>
        </w:tc>
      </w:tr>
    </w:tbl>
    <w:bookmarkEnd w:id="130"/>
    <w:bookmarkStart w:id="131" w:name="requisitos-no-funcionales-rnf-6"/>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RNF-SST-01-01</w:t>
            </w:r>
          </w:p>
        </w:tc>
        <w:tc>
          <w:tcPr/>
          <w:p>
            <w:pPr>
              <w:pStyle w:val="Compact"/>
              <w:jc w:val="left"/>
            </w:pPr>
            <w:r>
              <w:t xml:space="preserve">Latencia de transmisión de alerta</w:t>
            </w:r>
          </w:p>
        </w:tc>
        <w:tc>
          <w:tcPr/>
          <w:p>
            <w:pPr>
              <w:pStyle w:val="Compact"/>
              <w:jc w:val="left"/>
            </w:pPr>
            <w:r>
              <w:t xml:space="preserve">&lt; 10 segundos</w:t>
            </w:r>
          </w:p>
        </w:tc>
      </w:tr>
      <w:tr>
        <w:tc>
          <w:tcPr/>
          <w:p>
            <w:pPr>
              <w:pStyle w:val="Compact"/>
              <w:jc w:val="left"/>
            </w:pPr>
            <w:r>
              <w:t xml:space="preserve">RNF-SST-01-02</w:t>
            </w:r>
          </w:p>
        </w:tc>
        <w:tc>
          <w:tcPr/>
          <w:p>
            <w:pPr>
              <w:pStyle w:val="Compact"/>
              <w:jc w:val="left"/>
            </w:pPr>
            <w:r>
              <w:t xml:space="preserve">Tasa de falsas alarmas</w:t>
            </w:r>
          </w:p>
        </w:tc>
        <w:tc>
          <w:tcPr/>
          <w:p>
            <w:pPr>
              <w:pStyle w:val="Compact"/>
              <w:jc w:val="left"/>
            </w:pPr>
            <w:r>
              <w:t xml:space="preserve">&lt; 0.1% por mes</w:t>
            </w:r>
          </w:p>
        </w:tc>
      </w:tr>
      <w:tr>
        <w:tc>
          <w:tcPr/>
          <w:p>
            <w:pPr>
              <w:pStyle w:val="Compact"/>
              <w:jc w:val="left"/>
            </w:pPr>
            <w:r>
              <w:t xml:space="preserve">RNF-SST-01-03</w:t>
            </w:r>
          </w:p>
        </w:tc>
        <w:tc>
          <w:tcPr/>
          <w:p>
            <w:pPr>
              <w:pStyle w:val="Compact"/>
              <w:jc w:val="left"/>
            </w:pPr>
            <w:r>
              <w:t xml:space="preserve">Precisión de detección de colisión</w:t>
            </w:r>
          </w:p>
        </w:tc>
        <w:tc>
          <w:tcPr/>
          <w:p>
            <w:pPr>
              <w:pStyle w:val="Compact"/>
              <w:jc w:val="left"/>
            </w:pPr>
            <w:r>
              <w:t xml:space="preserve">≥ 95% (validación con dataset de choques)</w:t>
            </w:r>
          </w:p>
        </w:tc>
      </w:tr>
      <w:tr>
        <w:tc>
          <w:tcPr/>
          <w:p>
            <w:pPr>
              <w:pStyle w:val="Compact"/>
              <w:jc w:val="left"/>
            </w:pPr>
            <w:r>
              <w:t xml:space="preserve">RNF-SST-01-04</w:t>
            </w:r>
          </w:p>
        </w:tc>
        <w:tc>
          <w:tcPr/>
          <w:p>
            <w:pPr>
              <w:pStyle w:val="Compact"/>
              <w:jc w:val="left"/>
            </w:pPr>
            <w:r>
              <w:t xml:space="preserve">Tiempo de respuesta del CCO</w:t>
            </w:r>
          </w:p>
        </w:tc>
        <w:tc>
          <w:tcPr/>
          <w:p>
            <w:pPr>
              <w:pStyle w:val="Compact"/>
              <w:jc w:val="left"/>
            </w:pPr>
            <w:r>
              <w:t xml:space="preserve">&lt; 2 minutos (respuesta humana)</w:t>
            </w:r>
          </w:p>
        </w:tc>
      </w:tr>
      <w:tr>
        <w:tc>
          <w:tcPr/>
          <w:p>
            <w:pPr>
              <w:pStyle w:val="Compact"/>
              <w:jc w:val="left"/>
            </w:pPr>
            <w:r>
              <w:t xml:space="preserve">RNF-SST-01-05</w:t>
            </w:r>
          </w:p>
        </w:tc>
        <w:tc>
          <w:tcPr/>
          <w:p>
            <w:pPr>
              <w:pStyle w:val="Compact"/>
              <w:jc w:val="left"/>
            </w:pPr>
            <w:r>
              <w:t xml:space="preserve">MTBF del botón</w:t>
            </w:r>
          </w:p>
        </w:tc>
        <w:tc>
          <w:tcPr/>
          <w:p>
            <w:pPr>
              <w:pStyle w:val="Compact"/>
              <w:jc w:val="left"/>
            </w:pPr>
            <w:r>
              <w:t xml:space="preserve">≥ 100.000 ciclos de pulsación</w:t>
            </w:r>
          </w:p>
        </w:tc>
      </w:tr>
      <w:tr>
        <w:tc>
          <w:tcPr/>
          <w:p>
            <w:pPr>
              <w:pStyle w:val="Compact"/>
              <w:jc w:val="left"/>
            </w:pPr>
            <w:r>
              <w:t xml:space="preserve">RNF-SST-01-06</w:t>
            </w:r>
          </w:p>
        </w:tc>
        <w:tc>
          <w:tcPr/>
          <w:p>
            <w:pPr>
              <w:pStyle w:val="Compact"/>
              <w:jc w:val="left"/>
            </w:pPr>
            <w:r>
              <w:t xml:space="preserve">MTBF del sensor</w:t>
            </w:r>
          </w:p>
        </w:tc>
        <w:tc>
          <w:tcPr/>
          <w:p>
            <w:pPr>
              <w:pStyle w:val="Compact"/>
              <w:jc w:val="left"/>
            </w:pPr>
            <w:r>
              <w:t xml:space="preserve">≥ 100.000 horas</w:t>
            </w:r>
          </w:p>
        </w:tc>
      </w:tr>
      <w:tr>
        <w:tc>
          <w:tcPr/>
          <w:p>
            <w:pPr>
              <w:pStyle w:val="Compact"/>
              <w:jc w:val="left"/>
            </w:pPr>
            <w:r>
              <w:t xml:space="preserve">RNF-SST-01-07</w:t>
            </w:r>
          </w:p>
        </w:tc>
        <w:tc>
          <w:tcPr/>
          <w:p>
            <w:pPr>
              <w:pStyle w:val="Compact"/>
              <w:jc w:val="left"/>
            </w:pPr>
            <w:r>
              <w:t xml:space="preserve">Consumo</w:t>
            </w:r>
          </w:p>
        </w:tc>
        <w:tc>
          <w:tcPr/>
          <w:p>
            <w:pPr>
              <w:pStyle w:val="Compact"/>
              <w:jc w:val="left"/>
            </w:pPr>
            <w:r>
              <w:t xml:space="preserve">≤ 2 W</w:t>
            </w:r>
          </w:p>
        </w:tc>
      </w:tr>
      <w:tr>
        <w:tc>
          <w:tcPr/>
          <w:p>
            <w:pPr>
              <w:pStyle w:val="Compact"/>
              <w:jc w:val="left"/>
            </w:pPr>
            <w:r>
              <w:t xml:space="preserve">RNF-SST-01-08</w:t>
            </w:r>
          </w:p>
        </w:tc>
        <w:tc>
          <w:tcPr/>
          <w:p>
            <w:pPr>
              <w:pStyle w:val="Compact"/>
              <w:jc w:val="left"/>
            </w:pPr>
            <w:r>
              <w:t xml:space="preserve">Temperatura operación</w:t>
            </w:r>
          </w:p>
        </w:tc>
        <w:tc>
          <w:tcPr/>
          <w:p>
            <w:pPr>
              <w:pStyle w:val="Compact"/>
              <w:jc w:val="left"/>
            </w:pPr>
            <w:r>
              <w:t xml:space="preserve">-20°C a +60°C</w:t>
            </w:r>
          </w:p>
        </w:tc>
      </w:tr>
      <w:tr>
        <w:tc>
          <w:tcPr/>
          <w:p>
            <w:pPr>
              <w:pStyle w:val="Compact"/>
              <w:jc w:val="left"/>
            </w:pPr>
            <w:r>
              <w:t xml:space="preserve">RNF-SST-01-09</w:t>
            </w:r>
          </w:p>
        </w:tc>
        <w:tc>
          <w:tcPr/>
          <w:p>
            <w:pPr>
              <w:pStyle w:val="Compact"/>
              <w:jc w:val="left"/>
            </w:pPr>
            <w:r>
              <w:t xml:space="preserve">Precisión de GPS en alerta</w:t>
            </w:r>
          </w:p>
        </w:tc>
        <w:tc>
          <w:tcPr/>
          <w:p>
            <w:pPr>
              <w:pStyle w:val="Compact"/>
              <w:jc w:val="left"/>
            </w:pPr>
            <w:r>
              <w:t xml:space="preserve">&lt; 5 m CEP</w:t>
            </w:r>
          </w:p>
        </w:tc>
      </w:tr>
      <w:tr>
        <w:tc>
          <w:tcPr/>
          <w:p>
            <w:pPr>
              <w:pStyle w:val="Compact"/>
              <w:jc w:val="left"/>
            </w:pPr>
            <w:r>
              <w:t xml:space="preserve">RNF-SST-01-10</w:t>
            </w:r>
          </w:p>
        </w:tc>
        <w:tc>
          <w:tcPr/>
          <w:p>
            <w:pPr>
              <w:pStyle w:val="Compact"/>
              <w:jc w:val="left"/>
            </w:pPr>
            <w:r>
              <w:t xml:space="preserve">Retención de datos pre-evento</w:t>
            </w:r>
          </w:p>
        </w:tc>
        <w:tc>
          <w:tcPr/>
          <w:p>
            <w:pPr>
              <w:pStyle w:val="Compact"/>
              <w:jc w:val="left"/>
            </w:pPr>
            <w:r>
              <w:t xml:space="preserve">≥ 60 segundos</w:t>
            </w:r>
          </w:p>
        </w:tc>
      </w:tr>
      <w:tr>
        <w:tc>
          <w:tcPr/>
          <w:p>
            <w:pPr>
              <w:pStyle w:val="Compact"/>
              <w:jc w:val="left"/>
            </w:pPr>
            <w:r>
              <w:t xml:space="preserve">RNF-SST-01-11</w:t>
            </w:r>
          </w:p>
        </w:tc>
        <w:tc>
          <w:tcPr/>
          <w:p>
            <w:pPr>
              <w:pStyle w:val="Compact"/>
              <w:jc w:val="left"/>
            </w:pPr>
            <w:r>
              <w:t xml:space="preserve">Tiempo de cancelación de falsa alarma</w:t>
            </w:r>
          </w:p>
        </w:tc>
        <w:tc>
          <w:tcPr/>
          <w:p>
            <w:pPr>
              <w:pStyle w:val="Compact"/>
              <w:jc w:val="left"/>
            </w:pPr>
            <w:r>
              <w:t xml:space="preserve">&lt; 30 segundos</w:t>
            </w:r>
          </w:p>
        </w:tc>
      </w:tr>
      <w:tr>
        <w:tc>
          <w:tcPr/>
          <w:p>
            <w:pPr>
              <w:pStyle w:val="Compact"/>
              <w:jc w:val="left"/>
            </w:pPr>
            <w:r>
              <w:t xml:space="preserve">RNF-SST-01-12</w:t>
            </w:r>
          </w:p>
        </w:tc>
        <w:tc>
          <w:tcPr/>
          <w:p>
            <w:pPr>
              <w:pStyle w:val="Compact"/>
              <w:jc w:val="left"/>
            </w:pPr>
            <w:r>
              <w:t xml:space="preserve">Prioridad de red para alertas</w:t>
            </w:r>
          </w:p>
        </w:tc>
        <w:tc>
          <w:tcPr/>
          <w:p>
            <w:pPr>
              <w:pStyle w:val="Compact"/>
              <w:jc w:val="left"/>
            </w:pPr>
            <w:r>
              <w:t xml:space="preserve">Máxima (sobre cualquier otro tráfico)</w:t>
            </w:r>
          </w:p>
        </w:tc>
      </w:tr>
    </w:tbl>
    <w:bookmarkEnd w:id="131"/>
    <w:bookmarkStart w:id="132" w:name="indicadores-clave-de-rendimiento-kpis-6"/>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transmisión de alerta</w:t>
            </w:r>
          </w:p>
        </w:tc>
        <w:tc>
          <w:tcPr/>
          <w:p>
            <w:pPr>
              <w:pStyle w:val="Compact"/>
              <w:jc w:val="left"/>
            </w:pPr>
            <w:r>
              <w:t xml:space="preserve">&lt; 10 seg</w:t>
            </w:r>
          </w:p>
        </w:tc>
        <w:tc>
          <w:tcPr/>
          <w:p>
            <w:pPr>
              <w:pStyle w:val="Compact"/>
              <w:jc w:val="left"/>
            </w:pPr>
            <w:r>
              <w:t xml:space="preserve">Promedio en 100 pruebas</w:t>
            </w:r>
          </w:p>
        </w:tc>
      </w:tr>
      <w:tr>
        <w:tc>
          <w:tcPr/>
          <w:p>
            <w:pPr>
              <w:pStyle w:val="Compact"/>
              <w:jc w:val="left"/>
            </w:pPr>
            <w:r>
              <w:t xml:space="preserve">Tasa de falsas alarmas</w:t>
            </w:r>
          </w:p>
        </w:tc>
        <w:tc>
          <w:tcPr/>
          <w:p>
            <w:pPr>
              <w:pStyle w:val="Compact"/>
              <w:jc w:val="left"/>
            </w:pPr>
            <w:r>
              <w:t xml:space="preserve">&lt; 0.1%/mes</w:t>
            </w:r>
          </w:p>
        </w:tc>
        <w:tc>
          <w:tcPr/>
          <w:p>
            <w:pPr>
              <w:pStyle w:val="Compact"/>
              <w:jc w:val="left"/>
            </w:pPr>
            <w:r>
              <w:t xml:space="preserve">Alarmas falsas / total buses / mes</w:t>
            </w:r>
          </w:p>
        </w:tc>
      </w:tr>
      <w:tr>
        <w:tc>
          <w:tcPr/>
          <w:p>
            <w:pPr>
              <w:pStyle w:val="Compact"/>
              <w:jc w:val="left"/>
            </w:pPr>
            <w:r>
              <w:t xml:space="preserve">Tiempo de respuesta del CCO</w:t>
            </w:r>
          </w:p>
        </w:tc>
        <w:tc>
          <w:tcPr/>
          <w:p>
            <w:pPr>
              <w:pStyle w:val="Compact"/>
              <w:jc w:val="left"/>
            </w:pPr>
            <w:r>
              <w:t xml:space="preserve">&lt; 2 min</w:t>
            </w:r>
          </w:p>
        </w:tc>
        <w:tc>
          <w:tcPr/>
          <w:p>
            <w:pPr>
              <w:pStyle w:val="Compact"/>
              <w:jc w:val="left"/>
            </w:pPr>
            <w:r>
              <w:t xml:space="preserve">Desde alerta hasta acción humana</w:t>
            </w:r>
          </w:p>
        </w:tc>
      </w:tr>
      <w:tr>
        <w:tc>
          <w:tcPr/>
          <w:p>
            <w:pPr>
              <w:pStyle w:val="Compact"/>
              <w:jc w:val="left"/>
            </w:pPr>
            <w:r>
              <w:t xml:space="preserve">Cobertura de video en alerta</w:t>
            </w:r>
          </w:p>
        </w:tc>
        <w:tc>
          <w:tcPr/>
          <w:p>
            <w:pPr>
              <w:pStyle w:val="Compact"/>
              <w:jc w:val="left"/>
            </w:pPr>
            <w:r>
              <w:t xml:space="preserve">100%</w:t>
            </w:r>
          </w:p>
        </w:tc>
        <w:tc>
          <w:tcPr/>
          <w:p>
            <w:pPr>
              <w:pStyle w:val="Compact"/>
              <w:jc w:val="left"/>
            </w:pPr>
            <w:r>
              <w:t xml:space="preserve">Alertas con video disponible / total</w:t>
            </w:r>
          </w:p>
        </w:tc>
      </w:tr>
      <w:tr>
        <w:tc>
          <w:tcPr/>
          <w:p>
            <w:pPr>
              <w:pStyle w:val="Compact"/>
              <w:jc w:val="left"/>
            </w:pPr>
            <w:r>
              <w:t xml:space="preserve">Disponibilidad del sistema</w:t>
            </w:r>
          </w:p>
        </w:tc>
        <w:tc>
          <w:tcPr/>
          <w:p>
            <w:pPr>
              <w:pStyle w:val="Compact"/>
              <w:jc w:val="left"/>
            </w:pPr>
            <w:r>
              <w:t xml:space="preserve">≥ 99.5%</w:t>
            </w:r>
          </w:p>
        </w:tc>
        <w:tc>
          <w:tcPr/>
          <w:p>
            <w:pPr>
              <w:pStyle w:val="Compact"/>
              <w:jc w:val="left"/>
            </w:pPr>
            <w:r>
              <w:t xml:space="preserve">Tiempo operativo / total</w:t>
            </w:r>
          </w:p>
        </w:tc>
      </w:tr>
      <w:tr>
        <w:tc>
          <w:tcPr/>
          <w:p>
            <w:pPr>
              <w:pStyle w:val="Compact"/>
              <w:jc w:val="left"/>
            </w:pPr>
            <w:r>
              <w:t xml:space="preserve">Satisfacción de conductores</w:t>
            </w:r>
          </w:p>
        </w:tc>
        <w:tc>
          <w:tcPr/>
          <w:p>
            <w:pPr>
              <w:pStyle w:val="Compact"/>
              <w:jc w:val="left"/>
            </w:pPr>
            <w:r>
              <w:t xml:space="preserve">≥ 4.0/5</w:t>
            </w:r>
          </w:p>
        </w:tc>
        <w:tc>
          <w:tcPr/>
          <w:p>
            <w:pPr>
              <w:pStyle w:val="Compact"/>
              <w:jc w:val="left"/>
            </w:pPr>
            <w:r>
              <w:t xml:space="preserve">Encuesta de confianza en sistema</w:t>
            </w:r>
          </w:p>
        </w:tc>
      </w:tr>
      <w:tr>
        <w:tc>
          <w:tcPr/>
          <w:p>
            <w:pPr>
              <w:pStyle w:val="Compact"/>
              <w:jc w:val="left"/>
            </w:pPr>
            <w:r>
              <w:t xml:space="preserve">Incidentes con respuesta exitosa</w:t>
            </w:r>
          </w:p>
        </w:tc>
        <w:tc>
          <w:tcPr/>
          <w:p>
            <w:pPr>
              <w:pStyle w:val="Compact"/>
              <w:jc w:val="left"/>
            </w:pPr>
            <w:r>
              <w:t xml:space="preserve">≥ 90%</w:t>
            </w:r>
          </w:p>
        </w:tc>
        <w:tc>
          <w:tcPr/>
          <w:p>
            <w:pPr>
              <w:pStyle w:val="Compact"/>
              <w:jc w:val="left"/>
            </w:pPr>
            <w:r>
              <w:t xml:space="preserve">Incidentes bien manejados / total</w:t>
            </w:r>
          </w:p>
        </w:tc>
      </w:tr>
    </w:tbl>
    <w:p>
      <w:r>
        <w:pict>
          <v:rect style="width:0;height:1.5pt" o:hralign="center" o:hrstd="t" o:hr="t"/>
        </w:pict>
      </w:r>
    </w:p>
    <w:bookmarkEnd w:id="132"/>
    <w:bookmarkEnd w:id="133"/>
    <w:bookmarkStart w:id="139" w:name="X0de76b194c4b6bd44c0a805dd09c8c8ec25a986"/>
    <w:p>
      <w:pPr>
        <w:pStyle w:val="Heading2"/>
      </w:pPr>
      <w:r>
        <w:t xml:space="preserve">9.9 CC-SIU-01: Router WiFi 4G/5G con Portal Cautivo</w:t>
      </w:r>
    </w:p>
    <w:p>
      <w:pPr>
        <w:pStyle w:val="FirstParagraph"/>
      </w:pPr>
      <w:r>
        <w:t xml:space="preserve">El Router WiFi 4G/5G con Portal Cautivo es el componente central del SIU que proporciona conectividad a internet para los pasajeros y servicios de valor agregado. Instalado en cada bus, este dispositivo: crea una red WiFi local para pasajeros; proporciona acceso a internet mediante conexión 4G/5G; presenta un portal cautivo con información del sistema (rutas, horarios, tarifas); y recolecta datos anónimos de uso para análisis de demanda.</w:t>
      </w:r>
    </w:p>
    <w:p>
      <w:pPr>
        <w:pStyle w:val="BodyText"/>
      </w:pPr>
      <w:r>
        <w:t xml:space="preserve">El router es de grado industrial, diseñado para operación móvil, con soporte para bandas LTE de Colombia (B2, B4, B28), CA (Carrier Aggregation) para mayor throughput, y antenas externas de alto rendimiento montadas en el techo del bus. El portal cautivo es una página web que se muestra automáticamente al conectarse al WiFi, con: mapa de rutas y paradas; horarios en tiempo real; tarifas y medios de pago aceptados; encuestas de satisfacción; y publicidad local (comercios cercanos a la ruta, eventos de la ciudad).</w:t>
      </w:r>
    </w:p>
    <w:p>
      <w:pPr>
        <w:pStyle w:val="BodyText"/>
      </w:pPr>
      <w:r>
        <w:t xml:space="preserve">La recolección de datos anónimos incluye: número de dispositivos conectados por tramo de ruta (indicador de carga del bus); duración promedio de sesión (tiempo de viaje); y patrones de conexión por franja horaria (demanda por hora). Estos datos, agregados y anonimizados, son valiosos para la planeación operativa y para comercialización con anunciantes locales.</w:t>
      </w:r>
    </w:p>
    <w:bookmarkStart w:id="134" w:name="justificación-estratégica-7"/>
    <w:p>
      <w:pPr>
        <w:pStyle w:val="Heading3"/>
      </w:pPr>
      <w:r>
        <w:t xml:space="preserve">Justificación Estratégica</w:t>
      </w:r>
    </w:p>
    <w:p>
      <w:pPr>
        <w:pStyle w:val="FirstParagraph"/>
      </w:pPr>
      <w:r>
        <w:t xml:space="preserve">La conectividad WiFi en el bus ya no es un lujo: es una expectativa de los usuarios, especialmente millennials y generación Z que ven el transporte público como tiempo productivo (trabajo, estudio, entretenimiento). Un bus con WiFi atractivo retiene usuarios y atrae nuevos, especialmente en segmentos de ingreso medio-alto que valoran la productividad del tiempo de viaje.</w:t>
      </w:r>
    </w:p>
    <w:p>
      <w:pPr>
        <w:pStyle w:val="BodyText"/>
      </w:pPr>
      <w:r>
        <w:t xml:space="preserve">El portal cautivo es una plataforma de comunicación con el usuario que va más allá de la información de ruta: permite encuestas de satisfacción en tiempo real, publicidad contextual (un usuario en la ruta La Vega-Argelia ve anuncios de comercios en ese corredor), y gamificación (puntos por uso frecuente). La información recolectada es invaluable para el operador: sabe qué rutas están más cargadas, a qué horas, y puede ajustar frecuencias en consecuencia.</w:t>
      </w:r>
    </w:p>
    <w:p>
      <w:pPr>
        <w:pStyle w:val="BodyText"/>
      </w:pPr>
      <w:r>
        <w:t xml:space="preserve">La arquitectura de red del SIU también es fundamental para la operación del sistema ITS: los validadores, tablet del conductor, y cámaras se conectan a través de este router, compartiendo la conexión 4G/5G hacia el CCO. La segmentación de VLAN permite que el tráfico operativo (recaudo, GPS, pánico) tenga prioridad sobre el tráfico de pasajeros (WiFi), garantizando que un bus lleno de usuarios viendo videos no afecte la transmisión de alertas de emergencia.</w:t>
      </w:r>
    </w:p>
    <w:bookmarkEnd w:id="134"/>
    <w:bookmarkStart w:id="135" w:name="especificación-técnica-et-7"/>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CC-SIU-01</w:t>
            </w:r>
          </w:p>
        </w:tc>
      </w:tr>
      <w:tr>
        <w:tc>
          <w:tcPr/>
          <w:p>
            <w:pPr>
              <w:pStyle w:val="Compact"/>
              <w:jc w:val="left"/>
            </w:pPr>
            <w:r>
              <w:rPr>
                <w:bCs/>
                <w:b/>
              </w:rPr>
              <w:t xml:space="preserve">Nombre</w:t>
            </w:r>
          </w:p>
        </w:tc>
        <w:tc>
          <w:tcPr/>
          <w:p>
            <w:pPr>
              <w:pStyle w:val="Compact"/>
              <w:jc w:val="left"/>
            </w:pPr>
            <w:r>
              <w:t xml:space="preserve">Router WiFi 4G/5G con Portal Cautivo</w:t>
            </w:r>
          </w:p>
        </w:tc>
      </w:tr>
      <w:tr>
        <w:tc>
          <w:tcPr/>
          <w:p>
            <w:pPr>
              <w:pStyle w:val="Compact"/>
              <w:jc w:val="left"/>
            </w:pPr>
            <w:r>
              <w:rPr>
                <w:bCs/>
                <w:b/>
              </w:rPr>
              <w:t xml:space="preserve">Subsistema</w:t>
            </w:r>
          </w:p>
        </w:tc>
        <w:tc>
          <w:tcPr/>
          <w:p>
            <w:pPr>
              <w:pStyle w:val="Compact"/>
              <w:jc w:val="left"/>
            </w:pPr>
            <w:r>
              <w:t xml:space="preserve">SIU — Sistema de Información al Usuario</w:t>
            </w:r>
          </w:p>
        </w:tc>
      </w:tr>
      <w:tr>
        <w:tc>
          <w:tcPr/>
          <w:p>
            <w:pPr>
              <w:pStyle w:val="Compact"/>
              <w:jc w:val="left"/>
            </w:pPr>
            <w:r>
              <w:rPr>
                <w:bCs/>
                <w:b/>
              </w:rPr>
              <w:t xml:space="preserve">Cantidad</w:t>
            </w:r>
          </w:p>
        </w:tc>
        <w:tc>
          <w:tcPr/>
          <w:p>
            <w:pPr>
              <w:pStyle w:val="Compact"/>
              <w:jc w:val="left"/>
            </w:pPr>
            <w:r>
              <w:t xml:space="preserve">34 unidades (1 por bus)</w:t>
            </w:r>
          </w:p>
        </w:tc>
      </w:tr>
      <w:tr>
        <w:tc>
          <w:tcPr/>
          <w:p>
            <w:pPr>
              <w:pStyle w:val="Compact"/>
              <w:jc w:val="left"/>
            </w:pPr>
            <w:r>
              <w:rPr>
                <w:bCs/>
                <w:b/>
              </w:rPr>
              <w:t xml:space="preserve">Tipo</w:t>
            </w:r>
          </w:p>
        </w:tc>
        <w:tc>
          <w:tcPr/>
          <w:p>
            <w:pPr>
              <w:pStyle w:val="Compact"/>
              <w:jc w:val="left"/>
            </w:pPr>
            <w:r>
              <w:t xml:space="preserve">Router industrial 4G/5G móvil; grado automotriz</w:t>
            </w:r>
          </w:p>
        </w:tc>
      </w:tr>
      <w:tr>
        <w:tc>
          <w:tcPr/>
          <w:p>
            <w:pPr>
              <w:pStyle w:val="Compact"/>
              <w:jc w:val="left"/>
            </w:pPr>
            <w:r>
              <w:rPr>
                <w:bCs/>
                <w:b/>
              </w:rPr>
              <w:t xml:space="preserve">Conectividad celular</w:t>
            </w:r>
          </w:p>
        </w:tc>
        <w:tc>
          <w:tcPr/>
          <w:p>
            <w:pPr>
              <w:pStyle w:val="Compact"/>
              <w:jc w:val="left"/>
            </w:pPr>
            <w:r>
              <w:t xml:space="preserve">4G LTE Cat 6 o superior; 5G NR (si disponible en Sincelejo); dual-SIM (fallback entre operadores); bandas LATAM: B2 (1900 MHz), B4 (AWS), B28 (700 MHz); CA (Carrier Aggregation); throughput ≥ 150 Mbps DL / 50 Mbps UL (4G); ≥ 500 Mbps DL / 100 Mbps UL (5G)</w:t>
            </w:r>
          </w:p>
        </w:tc>
      </w:tr>
      <w:tr>
        <w:tc>
          <w:tcPr/>
          <w:p>
            <w:pPr>
              <w:pStyle w:val="Compact"/>
              <w:jc w:val="left"/>
            </w:pPr>
            <w:r>
              <w:rPr>
                <w:bCs/>
                <w:b/>
              </w:rPr>
              <w:t xml:space="preserve">WiFi</w:t>
            </w:r>
          </w:p>
        </w:tc>
        <w:tc>
          <w:tcPr/>
          <w:p>
            <w:pPr>
              <w:pStyle w:val="Compact"/>
              <w:jc w:val="left"/>
            </w:pPr>
            <w:r>
              <w:t xml:space="preserve">802.11ac/ax (WiFi 5/6); dual band 2.4 GHz + 5 GHz; 2×2 MIMO; MU-MIMO; ≥ 64 clientes simultáneos; SSID configurable; portal cautivo integrado</w:t>
            </w:r>
          </w:p>
        </w:tc>
      </w:tr>
      <w:tr>
        <w:tc>
          <w:tcPr/>
          <w:p>
            <w:pPr>
              <w:pStyle w:val="Compact"/>
              <w:jc w:val="left"/>
            </w:pPr>
            <w:r>
              <w:rPr>
                <w:bCs/>
                <w:b/>
              </w:rPr>
              <w:t xml:space="preserve">Antenas</w:t>
            </w:r>
          </w:p>
        </w:tc>
        <w:tc>
          <w:tcPr/>
          <w:p>
            <w:pPr>
              <w:pStyle w:val="Compact"/>
              <w:jc w:val="left"/>
            </w:pPr>
            <w:r>
              <w:t xml:space="preserve">4× antenas celulares externas (MIMO 4×4); 2× antenas WiFi externas; montaje magnético o fijo en techo del bus; cables coaxiales de baja pérdida</w:t>
            </w:r>
          </w:p>
        </w:tc>
      </w:tr>
      <w:tr>
        <w:tc>
          <w:tcPr/>
          <w:p>
            <w:pPr>
              <w:pStyle w:val="Compact"/>
              <w:jc w:val="left"/>
            </w:pPr>
            <w:r>
              <w:rPr>
                <w:bCs/>
                <w:b/>
              </w:rPr>
              <w:t xml:space="preserve">Segmentación</w:t>
            </w:r>
          </w:p>
        </w:tc>
        <w:tc>
          <w:tcPr/>
          <w:p>
            <w:pPr>
              <w:pStyle w:val="Compact"/>
              <w:jc w:val="left"/>
            </w:pPr>
            <w:r>
              <w:t xml:space="preserve">VLANs: VLAN 10 (operativo: validadores, tablet, GPS, cámaras); VLAN 20 (pasajeros: WiFi internet); VLAN 30 (mantenimiento: acceso técnico); QoS: VLAN 10 con prioridad máxima</w:t>
            </w:r>
          </w:p>
        </w:tc>
      </w:tr>
      <w:tr>
        <w:tc>
          <w:tcPr/>
          <w:p>
            <w:pPr>
              <w:pStyle w:val="Compact"/>
              <w:jc w:val="left"/>
            </w:pPr>
            <w:r>
              <w:rPr>
                <w:bCs/>
                <w:b/>
              </w:rPr>
              <w:t xml:space="preserve">Portal cautivo</w:t>
            </w:r>
          </w:p>
        </w:tc>
        <w:tc>
          <w:tcPr/>
          <w:p>
            <w:pPr>
              <w:pStyle w:val="Compact"/>
              <w:jc w:val="left"/>
            </w:pPr>
            <w:r>
              <w:t xml:space="preserve">Servidor web embebido; página de bienvenida personalizable; autenticación por SMS, email, o redes sociales (opcional); límite de tiempo/sesión; términos de uso; recolección de datos anonimizados</w:t>
            </w:r>
          </w:p>
        </w:tc>
      </w:tr>
      <w:tr>
        <w:tc>
          <w:tcPr/>
          <w:p>
            <w:pPr>
              <w:pStyle w:val="Compact"/>
              <w:jc w:val="left"/>
            </w:pPr>
            <w:r>
              <w:rPr>
                <w:bCs/>
                <w:b/>
              </w:rPr>
              <w:t xml:space="preserve">Firewall</w:t>
            </w:r>
          </w:p>
        </w:tc>
        <w:tc>
          <w:tcPr/>
          <w:p>
            <w:pPr>
              <w:pStyle w:val="Compact"/>
              <w:jc w:val="left"/>
            </w:pPr>
            <w:r>
              <w:t xml:space="preserve">Stateful firewall; NAT; port forwarding; DMZ; filtrado de MAC; filtrado de contenido (opcional)</w:t>
            </w:r>
          </w:p>
        </w:tc>
      </w:tr>
      <w:tr>
        <w:tc>
          <w:tcPr/>
          <w:p>
            <w:pPr>
              <w:pStyle w:val="Compact"/>
              <w:jc w:val="left"/>
            </w:pPr>
            <w:r>
              <w:rPr>
                <w:bCs/>
                <w:b/>
              </w:rPr>
              <w:t xml:space="preserve">VPN</w:t>
            </w:r>
          </w:p>
        </w:tc>
        <w:tc>
          <w:tcPr/>
          <w:p>
            <w:pPr>
              <w:pStyle w:val="Compact"/>
              <w:jc w:val="left"/>
            </w:pPr>
            <w:r>
              <w:t xml:space="preserve">Cliente VPN (IPsec, OpenVPN, WireGuard) para túnel seguro hacia CCO</w:t>
            </w:r>
          </w:p>
        </w:tc>
      </w:tr>
      <w:tr>
        <w:tc>
          <w:tcPr/>
          <w:p>
            <w:pPr>
              <w:pStyle w:val="Compact"/>
              <w:jc w:val="left"/>
            </w:pPr>
            <w:r>
              <w:rPr>
                <w:bCs/>
                <w:b/>
              </w:rPr>
              <w:t xml:space="preserve">GPS</w:t>
            </w:r>
          </w:p>
        </w:tc>
        <w:tc>
          <w:tcPr/>
          <w:p>
            <w:pPr>
              <w:pStyle w:val="Compact"/>
              <w:jc w:val="left"/>
            </w:pPr>
            <w:r>
              <w:t xml:space="preserve">GPS/GNSS integrado (redundante con SGCF); geolocalización del bus para portal</w:t>
            </w:r>
          </w:p>
        </w:tc>
      </w:tr>
      <w:tr>
        <w:tc>
          <w:tcPr/>
          <w:p>
            <w:pPr>
              <w:pStyle w:val="Compact"/>
              <w:jc w:val="left"/>
            </w:pPr>
            <w:r>
              <w:rPr>
                <w:bCs/>
                <w:b/>
              </w:rPr>
              <w:t xml:space="preserve">Puertos Ethernet</w:t>
            </w:r>
          </w:p>
        </w:tc>
        <w:tc>
          <w:tcPr/>
          <w:p>
            <w:pPr>
              <w:pStyle w:val="Compact"/>
              <w:jc w:val="left"/>
            </w:pPr>
            <w:r>
              <w:t xml:space="preserve">≥ 4 puertos Gigabit Ethernet (para validadores, tablet, cámaras, DVR)</w:t>
            </w:r>
          </w:p>
        </w:tc>
      </w:tr>
      <w:tr>
        <w:tc>
          <w:tcPr/>
          <w:p>
            <w:pPr>
              <w:pStyle w:val="Compact"/>
              <w:jc w:val="left"/>
            </w:pPr>
            <w:r>
              <w:rPr>
                <w:bCs/>
                <w:b/>
              </w:rPr>
              <w:t xml:space="preserve">Puertos USB</w:t>
            </w:r>
          </w:p>
        </w:tc>
        <w:tc>
          <w:tcPr/>
          <w:p>
            <w:pPr>
              <w:pStyle w:val="Compact"/>
              <w:jc w:val="left"/>
            </w:pPr>
            <w:r>
              <w:t xml:space="preserve">≥ 2 puertos USB 3.0 (para almacenamiento, modem backup)</w:t>
            </w:r>
          </w:p>
        </w:tc>
      </w:tr>
      <w:tr>
        <w:tc>
          <w:tcPr/>
          <w:p>
            <w:pPr>
              <w:pStyle w:val="Compact"/>
              <w:jc w:val="left"/>
            </w:pPr>
            <w:r>
              <w:rPr>
                <w:bCs/>
                <w:b/>
              </w:rPr>
              <w:t xml:space="preserve">Alimentación</w:t>
            </w:r>
          </w:p>
        </w:tc>
        <w:tc>
          <w:tcPr/>
          <w:p>
            <w:pPr>
              <w:pStyle w:val="Compact"/>
              <w:jc w:val="left"/>
            </w:pPr>
            <w:r>
              <w:t xml:space="preserve">12V/24V DC vehicular (8-36V rango); protección contra picos ISO 7637-2; consumo ≤ 20 W (typical); ≤ 30 W (peak con carga WiFi máxima)</w:t>
            </w:r>
          </w:p>
        </w:tc>
      </w:tr>
      <w:tr>
        <w:tc>
          <w:tcPr/>
          <w:p>
            <w:pPr>
              <w:pStyle w:val="Compact"/>
              <w:jc w:val="left"/>
            </w:pPr>
            <w:r>
              <w:rPr>
                <w:bCs/>
                <w:b/>
              </w:rPr>
              <w:t xml:space="preserve">Ruggedización</w:t>
            </w:r>
          </w:p>
        </w:tc>
        <w:tc>
          <w:tcPr/>
          <w:p>
            <w:pPr>
              <w:pStyle w:val="Compact"/>
              <w:jc w:val="left"/>
            </w:pPr>
            <w:r>
              <w:t xml:space="preserve">IP54 o superior; temperatura -20°C a +60°C; vibración MIL-STD-810G; montaje en rack DIN o superficie</w:t>
            </w:r>
          </w:p>
        </w:tc>
      </w:tr>
      <w:tr>
        <w:tc>
          <w:tcPr/>
          <w:p>
            <w:pPr>
              <w:pStyle w:val="Compact"/>
              <w:jc w:val="left"/>
            </w:pPr>
            <w:r>
              <w:rPr>
                <w:bCs/>
                <w:b/>
              </w:rPr>
              <w:t xml:space="preserve">Gestión</w:t>
            </w:r>
          </w:p>
        </w:tc>
        <w:tc>
          <w:tcPr/>
          <w:p>
            <w:pPr>
              <w:pStyle w:val="Compact"/>
              <w:jc w:val="left"/>
            </w:pPr>
            <w:r>
              <w:t xml:space="preserve">Interfaz web; SSH; SNMP; API REST; actualización de firmware OTA; monitoreo de uso, señal, temperatura</w:t>
            </w:r>
          </w:p>
        </w:tc>
      </w:tr>
      <w:tr>
        <w:tc>
          <w:tcPr/>
          <w:p>
            <w:pPr>
              <w:pStyle w:val="Compact"/>
              <w:jc w:val="left"/>
            </w:pPr>
            <w:r>
              <w:rPr>
                <w:bCs/>
                <w:b/>
              </w:rPr>
              <w:t xml:space="preserve">Temperatura operación</w:t>
            </w:r>
          </w:p>
        </w:tc>
        <w:tc>
          <w:tcPr/>
          <w:p>
            <w:pPr>
              <w:pStyle w:val="Compact"/>
              <w:jc w:val="left"/>
            </w:pPr>
            <w:r>
              <w:t xml:space="preserve">-20°C a +60°C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Certificaciones</w:t>
            </w:r>
          </w:p>
        </w:tc>
        <w:tc>
          <w:tcPr/>
          <w:p>
            <w:pPr>
              <w:pStyle w:val="Compact"/>
              <w:jc w:val="left"/>
            </w:pPr>
            <w:r>
              <w:t xml:space="preserve">CE; FCC; RETIE; PTCRB (certificación celular); GCF</w:t>
            </w:r>
          </w:p>
        </w:tc>
      </w:tr>
      <w:tr>
        <w:tc>
          <w:tcPr/>
          <w:p>
            <w:pPr>
              <w:pStyle w:val="Compact"/>
              <w:jc w:val="left"/>
            </w:pPr>
            <w:r>
              <w:rPr>
                <w:bCs/>
                <w:b/>
              </w:rPr>
              <w:t xml:space="preserve">Dimensiones</w:t>
            </w:r>
          </w:p>
        </w:tc>
        <w:tc>
          <w:tcPr/>
          <w:p>
            <w:pPr>
              <w:pStyle w:val="Compact"/>
              <w:jc w:val="left"/>
            </w:pPr>
            <w:r>
              <w:t xml:space="preserve">≈ 150 × 100 × 40 mm (compacto) o 200 × 120 × 50 mm (con antenas internas)</w:t>
            </w:r>
          </w:p>
        </w:tc>
      </w:tr>
      <w:tr>
        <w:tc>
          <w:tcPr/>
          <w:p>
            <w:pPr>
              <w:pStyle w:val="Compact"/>
              <w:jc w:val="left"/>
            </w:pPr>
            <w:r>
              <w:rPr>
                <w:bCs/>
                <w:b/>
              </w:rPr>
              <w:t xml:space="preserve">Peso</w:t>
            </w:r>
          </w:p>
        </w:tc>
        <w:tc>
          <w:tcPr/>
          <w:p>
            <w:pPr>
              <w:pStyle w:val="Compact"/>
              <w:jc w:val="left"/>
            </w:pPr>
            <w:r>
              <w:t xml:space="preserve">≤ 500 g (sin antenas)</w:t>
            </w:r>
          </w:p>
        </w:tc>
      </w:tr>
      <w:tr>
        <w:tc>
          <w:tcPr/>
          <w:p>
            <w:pPr>
              <w:pStyle w:val="Compact"/>
              <w:jc w:val="left"/>
            </w:pPr>
            <w:r>
              <w:rPr>
                <w:bCs/>
                <w:b/>
              </w:rPr>
              <w:t xml:space="preserve">Accesorios</w:t>
            </w:r>
          </w:p>
        </w:tc>
        <w:tc>
          <w:tcPr/>
          <w:p>
            <w:pPr>
              <w:pStyle w:val="Compact"/>
              <w:jc w:val="left"/>
            </w:pPr>
            <w:r>
              <w:t xml:space="preserve">4× antenas celulares; 2× antenas WiFi; cable de alimentación 12V; cable Ethernet 2 m (4 unidades); manual; kit de montaje en techo</w:t>
            </w:r>
          </w:p>
        </w:tc>
      </w:tr>
    </w:tbl>
    <w:bookmarkEnd w:id="135"/>
    <w:bookmarkStart w:id="136" w:name="requerimientos-funcionales-rf-7"/>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RF-SIU-01-01</w:t>
            </w:r>
          </w:p>
        </w:tc>
        <w:tc>
          <w:tcPr/>
          <w:p>
            <w:pPr>
              <w:pStyle w:val="Compact"/>
              <w:jc w:val="left"/>
            </w:pPr>
            <w:r>
              <w:t xml:space="preserve">Proporcionar WiFi para pasajeros con portal cautivo</w:t>
            </w:r>
          </w:p>
        </w:tc>
        <w:tc>
          <w:tcPr/>
          <w:p>
            <w:pPr>
              <w:pStyle w:val="Compact"/>
              <w:jc w:val="left"/>
            </w:pPr>
            <w:r>
              <w:t xml:space="preserve">Obligatorio</w:t>
            </w:r>
          </w:p>
        </w:tc>
      </w:tr>
      <w:tr>
        <w:tc>
          <w:tcPr/>
          <w:p>
            <w:pPr>
              <w:pStyle w:val="Compact"/>
              <w:jc w:val="left"/>
            </w:pPr>
            <w:r>
              <w:t xml:space="preserve">RF-SIU-01-02</w:t>
            </w:r>
          </w:p>
        </w:tc>
        <w:tc>
          <w:tcPr/>
          <w:p>
            <w:pPr>
              <w:pStyle w:val="Compact"/>
              <w:jc w:val="left"/>
            </w:pPr>
            <w:r>
              <w:t xml:space="preserve">Conectar a internet mediante 4G/5G con dual-SIM</w:t>
            </w:r>
          </w:p>
        </w:tc>
        <w:tc>
          <w:tcPr/>
          <w:p>
            <w:pPr>
              <w:pStyle w:val="Compact"/>
              <w:jc w:val="left"/>
            </w:pPr>
            <w:r>
              <w:t xml:space="preserve">Obligatorio</w:t>
            </w:r>
          </w:p>
        </w:tc>
      </w:tr>
      <w:tr>
        <w:tc>
          <w:tcPr/>
          <w:p>
            <w:pPr>
              <w:pStyle w:val="Compact"/>
              <w:jc w:val="left"/>
            </w:pPr>
            <w:r>
              <w:t xml:space="preserve">RF-SIU-01-03</w:t>
            </w:r>
          </w:p>
        </w:tc>
        <w:tc>
          <w:tcPr/>
          <w:p>
            <w:pPr>
              <w:pStyle w:val="Compact"/>
              <w:jc w:val="left"/>
            </w:pPr>
            <w:r>
              <w:t xml:space="preserve">Segmentar red en VLANs (operativo, pasajeros, mantenimiento)</w:t>
            </w:r>
          </w:p>
        </w:tc>
        <w:tc>
          <w:tcPr/>
          <w:p>
            <w:pPr>
              <w:pStyle w:val="Compact"/>
              <w:jc w:val="left"/>
            </w:pPr>
            <w:r>
              <w:t xml:space="preserve">Obligatorio</w:t>
            </w:r>
          </w:p>
        </w:tc>
      </w:tr>
      <w:tr>
        <w:tc>
          <w:tcPr/>
          <w:p>
            <w:pPr>
              <w:pStyle w:val="Compact"/>
              <w:jc w:val="left"/>
            </w:pPr>
            <w:r>
              <w:t xml:space="preserve">RF-SIU-01-04</w:t>
            </w:r>
          </w:p>
        </w:tc>
        <w:tc>
          <w:tcPr/>
          <w:p>
            <w:pPr>
              <w:pStyle w:val="Compact"/>
              <w:jc w:val="left"/>
            </w:pPr>
            <w:r>
              <w:t xml:space="preserve">Aplicar QoS para priorizar tráfico operativo</w:t>
            </w:r>
          </w:p>
        </w:tc>
        <w:tc>
          <w:tcPr/>
          <w:p>
            <w:pPr>
              <w:pStyle w:val="Compact"/>
              <w:jc w:val="left"/>
            </w:pPr>
            <w:r>
              <w:t xml:space="preserve">Obligatorio</w:t>
            </w:r>
          </w:p>
        </w:tc>
      </w:tr>
      <w:tr>
        <w:tc>
          <w:tcPr/>
          <w:p>
            <w:pPr>
              <w:pStyle w:val="Compact"/>
              <w:jc w:val="left"/>
            </w:pPr>
            <w:r>
              <w:t xml:space="preserve">RF-SIU-01-05</w:t>
            </w:r>
          </w:p>
        </w:tc>
        <w:tc>
          <w:tcPr/>
          <w:p>
            <w:pPr>
              <w:pStyle w:val="Compact"/>
              <w:jc w:val="left"/>
            </w:pPr>
            <w:r>
              <w:t xml:space="preserve">Mostrar información de rutas y horarios en portal</w:t>
            </w:r>
          </w:p>
        </w:tc>
        <w:tc>
          <w:tcPr/>
          <w:p>
            <w:pPr>
              <w:pStyle w:val="Compact"/>
              <w:jc w:val="left"/>
            </w:pPr>
            <w:r>
              <w:t xml:space="preserve">Obligatorio</w:t>
            </w:r>
          </w:p>
        </w:tc>
      </w:tr>
      <w:tr>
        <w:tc>
          <w:tcPr/>
          <w:p>
            <w:pPr>
              <w:pStyle w:val="Compact"/>
              <w:jc w:val="left"/>
            </w:pPr>
            <w:r>
              <w:t xml:space="preserve">RF-SIU-01-06</w:t>
            </w:r>
          </w:p>
        </w:tc>
        <w:tc>
          <w:tcPr/>
          <w:p>
            <w:pPr>
              <w:pStyle w:val="Compact"/>
              <w:jc w:val="left"/>
            </w:pPr>
            <w:r>
              <w:t xml:space="preserve">Recolectar datos anonimizados de uso (dispositivos, duración, patrones)</w:t>
            </w:r>
          </w:p>
        </w:tc>
        <w:tc>
          <w:tcPr/>
          <w:p>
            <w:pPr>
              <w:pStyle w:val="Compact"/>
              <w:jc w:val="left"/>
            </w:pPr>
            <w:r>
              <w:t xml:space="preserve">Obligatorio</w:t>
            </w:r>
          </w:p>
        </w:tc>
      </w:tr>
      <w:tr>
        <w:tc>
          <w:tcPr/>
          <w:p>
            <w:pPr>
              <w:pStyle w:val="Compact"/>
              <w:jc w:val="left"/>
            </w:pPr>
            <w:r>
              <w:t xml:space="preserve">RF-SIU-01-07</w:t>
            </w:r>
          </w:p>
        </w:tc>
        <w:tc>
          <w:tcPr/>
          <w:p>
            <w:pPr>
              <w:pStyle w:val="Compact"/>
              <w:jc w:val="left"/>
            </w:pPr>
            <w:r>
              <w:t xml:space="preserve">Soportar ≥ 30 clientes WiFi simultáneos</w:t>
            </w:r>
          </w:p>
        </w:tc>
        <w:tc>
          <w:tcPr/>
          <w:p>
            <w:pPr>
              <w:pStyle w:val="Compact"/>
              <w:jc w:val="left"/>
            </w:pPr>
            <w:r>
              <w:t xml:space="preserve">Obligatorio</w:t>
            </w:r>
          </w:p>
        </w:tc>
      </w:tr>
      <w:tr>
        <w:tc>
          <w:tcPr/>
          <w:p>
            <w:pPr>
              <w:pStyle w:val="Compact"/>
              <w:jc w:val="left"/>
            </w:pPr>
            <w:r>
              <w:t xml:space="preserve">RF-SIU-01-08</w:t>
            </w:r>
          </w:p>
        </w:tc>
        <w:tc>
          <w:tcPr/>
          <w:p>
            <w:pPr>
              <w:pStyle w:val="Compact"/>
              <w:jc w:val="left"/>
            </w:pPr>
            <w:r>
              <w:t xml:space="preserve">Establecer VPN segura hacia CCO</w:t>
            </w:r>
          </w:p>
        </w:tc>
        <w:tc>
          <w:tcPr/>
          <w:p>
            <w:pPr>
              <w:pStyle w:val="Compact"/>
              <w:jc w:val="left"/>
            </w:pPr>
            <w:r>
              <w:t xml:space="preserve">Obligatorio</w:t>
            </w:r>
          </w:p>
        </w:tc>
      </w:tr>
      <w:tr>
        <w:tc>
          <w:tcPr/>
          <w:p>
            <w:pPr>
              <w:pStyle w:val="Compact"/>
              <w:jc w:val="left"/>
            </w:pPr>
            <w:r>
              <w:t xml:space="preserve">RF-SIU-01-09</w:t>
            </w:r>
          </w:p>
        </w:tc>
        <w:tc>
          <w:tcPr/>
          <w:p>
            <w:pPr>
              <w:pStyle w:val="Compact"/>
              <w:jc w:val="left"/>
            </w:pPr>
            <w:r>
              <w:t xml:space="preserve">Soportar portal cautivo con autenticación opcional</w:t>
            </w:r>
          </w:p>
        </w:tc>
        <w:tc>
          <w:tcPr/>
          <w:p>
            <w:pPr>
              <w:pStyle w:val="Compact"/>
              <w:jc w:val="left"/>
            </w:pPr>
            <w:r>
              <w:t xml:space="preserve">Deseable</w:t>
            </w:r>
          </w:p>
        </w:tc>
      </w:tr>
      <w:tr>
        <w:tc>
          <w:tcPr/>
          <w:p>
            <w:pPr>
              <w:pStyle w:val="Compact"/>
              <w:jc w:val="left"/>
            </w:pPr>
            <w:r>
              <w:t xml:space="preserve">RF-SIU-01-10</w:t>
            </w:r>
          </w:p>
        </w:tc>
        <w:tc>
          <w:tcPr/>
          <w:p>
            <w:pPr>
              <w:pStyle w:val="Compact"/>
              <w:jc w:val="left"/>
            </w:pPr>
            <w:r>
              <w:t xml:space="preserve">Soportar encuestas de satisfacción en portal</w:t>
            </w:r>
          </w:p>
        </w:tc>
        <w:tc>
          <w:tcPr/>
          <w:p>
            <w:pPr>
              <w:pStyle w:val="Compact"/>
              <w:jc w:val="left"/>
            </w:pPr>
            <w:r>
              <w:t xml:space="preserve">Deseable</w:t>
            </w:r>
          </w:p>
        </w:tc>
      </w:tr>
      <w:tr>
        <w:tc>
          <w:tcPr/>
          <w:p>
            <w:pPr>
              <w:pStyle w:val="Compact"/>
              <w:jc w:val="left"/>
            </w:pPr>
            <w:r>
              <w:t xml:space="preserve">RF-SIU-01-11</w:t>
            </w:r>
          </w:p>
        </w:tc>
        <w:tc>
          <w:tcPr/>
          <w:p>
            <w:pPr>
              <w:pStyle w:val="Compact"/>
              <w:jc w:val="left"/>
            </w:pPr>
            <w:r>
              <w:t xml:space="preserve">Soportar publicidad local en portal</w:t>
            </w:r>
          </w:p>
        </w:tc>
        <w:tc>
          <w:tcPr/>
          <w:p>
            <w:pPr>
              <w:pStyle w:val="Compact"/>
              <w:jc w:val="left"/>
            </w:pPr>
            <w:r>
              <w:t xml:space="preserve">Deseable</w:t>
            </w:r>
          </w:p>
        </w:tc>
      </w:tr>
      <w:tr>
        <w:tc>
          <w:tcPr/>
          <w:p>
            <w:pPr>
              <w:pStyle w:val="Compact"/>
              <w:jc w:val="left"/>
            </w:pPr>
            <w:r>
              <w:t xml:space="preserve">RF-SIU-01-12</w:t>
            </w:r>
          </w:p>
        </w:tc>
        <w:tc>
          <w:tcPr/>
          <w:p>
            <w:pPr>
              <w:pStyle w:val="Compact"/>
              <w:jc w:val="left"/>
            </w:pPr>
            <w:r>
              <w:t xml:space="preserve">Operar con actualización de firmware OTA</w:t>
            </w:r>
          </w:p>
        </w:tc>
        <w:tc>
          <w:tcPr/>
          <w:p>
            <w:pPr>
              <w:pStyle w:val="Compact"/>
              <w:jc w:val="left"/>
            </w:pPr>
            <w:r>
              <w:t xml:space="preserve">Obligatorio</w:t>
            </w:r>
          </w:p>
        </w:tc>
      </w:tr>
      <w:tr>
        <w:tc>
          <w:tcPr/>
          <w:p>
            <w:pPr>
              <w:pStyle w:val="Compact"/>
              <w:jc w:val="left"/>
            </w:pPr>
            <w:r>
              <w:t xml:space="preserve">RF-SIU-01-13</w:t>
            </w:r>
          </w:p>
        </w:tc>
        <w:tc>
          <w:tcPr/>
          <w:p>
            <w:pPr>
              <w:pStyle w:val="Compact"/>
              <w:jc w:val="left"/>
            </w:pPr>
            <w:r>
              <w:t xml:space="preserve">Proveer throughput ≥ 50 Mbps efectivos para pasajeros</w:t>
            </w:r>
          </w:p>
        </w:tc>
        <w:tc>
          <w:tcPr/>
          <w:p>
            <w:pPr>
              <w:pStyle w:val="Compact"/>
              <w:jc w:val="left"/>
            </w:pPr>
            <w:r>
              <w:t xml:space="preserve">Obligatorio</w:t>
            </w:r>
          </w:p>
        </w:tc>
      </w:tr>
    </w:tbl>
    <w:bookmarkEnd w:id="136"/>
    <w:bookmarkStart w:id="137" w:name="requisitos-no-funcionales-rnf-7"/>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RNF-SIU-01-01</w:t>
            </w:r>
          </w:p>
        </w:tc>
        <w:tc>
          <w:tcPr/>
          <w:p>
            <w:pPr>
              <w:pStyle w:val="Compact"/>
              <w:jc w:val="left"/>
            </w:pPr>
            <w:r>
              <w:t xml:space="preserve">Throughput 4G</w:t>
            </w:r>
          </w:p>
        </w:tc>
        <w:tc>
          <w:tcPr/>
          <w:p>
            <w:pPr>
              <w:pStyle w:val="Compact"/>
              <w:jc w:val="left"/>
            </w:pPr>
            <w:r>
              <w:t xml:space="preserve">≥ 150 Mbps DL / 50 Mbps UL</w:t>
            </w:r>
          </w:p>
        </w:tc>
      </w:tr>
      <w:tr>
        <w:tc>
          <w:tcPr/>
          <w:p>
            <w:pPr>
              <w:pStyle w:val="Compact"/>
              <w:jc w:val="left"/>
            </w:pPr>
            <w:r>
              <w:t xml:space="preserve">RNF-SIU-01-02</w:t>
            </w:r>
          </w:p>
        </w:tc>
        <w:tc>
          <w:tcPr/>
          <w:p>
            <w:pPr>
              <w:pStyle w:val="Compact"/>
              <w:jc w:val="left"/>
            </w:pPr>
            <w:r>
              <w:t xml:space="preserve">Throughput 5G</w:t>
            </w:r>
          </w:p>
        </w:tc>
        <w:tc>
          <w:tcPr/>
          <w:p>
            <w:pPr>
              <w:pStyle w:val="Compact"/>
              <w:jc w:val="left"/>
            </w:pPr>
            <w:r>
              <w:t xml:space="preserve">≥ 500 Mbps DL / 100 Mbps UL</w:t>
            </w:r>
          </w:p>
        </w:tc>
      </w:tr>
      <w:tr>
        <w:tc>
          <w:tcPr/>
          <w:p>
            <w:pPr>
              <w:pStyle w:val="Compact"/>
              <w:jc w:val="left"/>
            </w:pPr>
            <w:r>
              <w:t xml:space="preserve">RNF-SIU-01-03</w:t>
            </w:r>
          </w:p>
        </w:tc>
        <w:tc>
          <w:tcPr/>
          <w:p>
            <w:pPr>
              <w:pStyle w:val="Compact"/>
              <w:jc w:val="left"/>
            </w:pPr>
            <w:r>
              <w:t xml:space="preserve">Latencia 4G</w:t>
            </w:r>
          </w:p>
        </w:tc>
        <w:tc>
          <w:tcPr/>
          <w:p>
            <w:pPr>
              <w:pStyle w:val="Compact"/>
              <w:jc w:val="left"/>
            </w:pPr>
            <w:r>
              <w:t xml:space="preserve">&lt; 50 ms</w:t>
            </w:r>
          </w:p>
        </w:tc>
      </w:tr>
      <w:tr>
        <w:tc>
          <w:tcPr/>
          <w:p>
            <w:pPr>
              <w:pStyle w:val="Compact"/>
              <w:jc w:val="left"/>
            </w:pPr>
            <w:r>
              <w:t xml:space="preserve">RNF-SIU-01-04</w:t>
            </w:r>
          </w:p>
        </w:tc>
        <w:tc>
          <w:tcPr/>
          <w:p>
            <w:pPr>
              <w:pStyle w:val="Compact"/>
              <w:jc w:val="left"/>
            </w:pPr>
            <w:r>
              <w:t xml:space="preserve">Clientes WiFi simultáneos</w:t>
            </w:r>
          </w:p>
        </w:tc>
        <w:tc>
          <w:tcPr/>
          <w:p>
            <w:pPr>
              <w:pStyle w:val="Compact"/>
              <w:jc w:val="left"/>
            </w:pPr>
            <w:r>
              <w:t xml:space="preserve">≥ 30</w:t>
            </w:r>
          </w:p>
        </w:tc>
      </w:tr>
      <w:tr>
        <w:tc>
          <w:tcPr/>
          <w:p>
            <w:pPr>
              <w:pStyle w:val="Compact"/>
              <w:jc w:val="left"/>
            </w:pPr>
            <w:r>
              <w:t xml:space="preserve">RNF-SIU-01-05</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RNF-SIU-01-06</w:t>
            </w:r>
          </w:p>
        </w:tc>
        <w:tc>
          <w:tcPr/>
          <w:p>
            <w:pPr>
              <w:pStyle w:val="Compact"/>
              <w:jc w:val="left"/>
            </w:pPr>
            <w:r>
              <w:t xml:space="preserve">Consumo typical</w:t>
            </w:r>
          </w:p>
        </w:tc>
        <w:tc>
          <w:tcPr/>
          <w:p>
            <w:pPr>
              <w:pStyle w:val="Compact"/>
              <w:jc w:val="left"/>
            </w:pPr>
            <w:r>
              <w:t xml:space="preserve">≤ 20 W</w:t>
            </w:r>
          </w:p>
        </w:tc>
      </w:tr>
      <w:tr>
        <w:tc>
          <w:tcPr/>
          <w:p>
            <w:pPr>
              <w:pStyle w:val="Compact"/>
              <w:jc w:val="left"/>
            </w:pPr>
            <w:r>
              <w:t xml:space="preserve">RNF-SIU-01-07</w:t>
            </w:r>
          </w:p>
        </w:tc>
        <w:tc>
          <w:tcPr/>
          <w:p>
            <w:pPr>
              <w:pStyle w:val="Compact"/>
              <w:jc w:val="left"/>
            </w:pPr>
            <w:r>
              <w:t xml:space="preserve">Consumo peak</w:t>
            </w:r>
          </w:p>
        </w:tc>
        <w:tc>
          <w:tcPr/>
          <w:p>
            <w:pPr>
              <w:pStyle w:val="Compact"/>
              <w:jc w:val="left"/>
            </w:pPr>
            <w:r>
              <w:t xml:space="preserve">≤ 30 W</w:t>
            </w:r>
          </w:p>
        </w:tc>
      </w:tr>
      <w:tr>
        <w:tc>
          <w:tcPr/>
          <w:p>
            <w:pPr>
              <w:pStyle w:val="Compact"/>
              <w:jc w:val="left"/>
            </w:pPr>
            <w:r>
              <w:t xml:space="preserve">RNF-SIU-01-08</w:t>
            </w:r>
          </w:p>
        </w:tc>
        <w:tc>
          <w:tcPr/>
          <w:p>
            <w:pPr>
              <w:pStyle w:val="Compact"/>
              <w:jc w:val="left"/>
            </w:pPr>
            <w:r>
              <w:t xml:space="preserve">Temperatura operación</w:t>
            </w:r>
          </w:p>
        </w:tc>
        <w:tc>
          <w:tcPr/>
          <w:p>
            <w:pPr>
              <w:pStyle w:val="Compact"/>
              <w:jc w:val="left"/>
            </w:pPr>
            <w:r>
              <w:t xml:space="preserve">-20°C a +60°C</w:t>
            </w:r>
          </w:p>
        </w:tc>
      </w:tr>
      <w:tr>
        <w:tc>
          <w:tcPr/>
          <w:p>
            <w:pPr>
              <w:pStyle w:val="Compact"/>
              <w:jc w:val="left"/>
            </w:pPr>
            <w:r>
              <w:t xml:space="preserve">RNF-SIU-01-09</w:t>
            </w:r>
          </w:p>
        </w:tc>
        <w:tc>
          <w:tcPr/>
          <w:p>
            <w:pPr>
              <w:pStyle w:val="Compact"/>
              <w:jc w:val="left"/>
            </w:pPr>
            <w:r>
              <w:t xml:space="preserve">Tiempo de conexión celular</w:t>
            </w:r>
          </w:p>
        </w:tc>
        <w:tc>
          <w:tcPr/>
          <w:p>
            <w:pPr>
              <w:pStyle w:val="Compact"/>
              <w:jc w:val="left"/>
            </w:pPr>
            <w:r>
              <w:t xml:space="preserve">&lt; 30 segundos desde arranque</w:t>
            </w:r>
          </w:p>
        </w:tc>
      </w:tr>
      <w:tr>
        <w:tc>
          <w:tcPr/>
          <w:p>
            <w:pPr>
              <w:pStyle w:val="Compact"/>
              <w:jc w:val="left"/>
            </w:pPr>
            <w:r>
              <w:t xml:space="preserve">RNF-SIU-01-10</w:t>
            </w:r>
          </w:p>
        </w:tc>
        <w:tc>
          <w:tcPr/>
          <w:p>
            <w:pPr>
              <w:pStyle w:val="Compact"/>
              <w:jc w:val="left"/>
            </w:pPr>
            <w:r>
              <w:t xml:space="preserve">Tiempo de failover dual-SIM</w:t>
            </w:r>
          </w:p>
        </w:tc>
        <w:tc>
          <w:tcPr/>
          <w:p>
            <w:pPr>
              <w:pStyle w:val="Compact"/>
              <w:jc w:val="left"/>
            </w:pPr>
            <w:r>
              <w:t xml:space="preserve">&lt; 10 segundos</w:t>
            </w:r>
          </w:p>
        </w:tc>
      </w:tr>
      <w:tr>
        <w:tc>
          <w:tcPr/>
          <w:p>
            <w:pPr>
              <w:pStyle w:val="Compact"/>
              <w:jc w:val="left"/>
            </w:pPr>
            <w:r>
              <w:t xml:space="preserve">RNF-SIU-01-11</w:t>
            </w:r>
          </w:p>
        </w:tc>
        <w:tc>
          <w:tcPr/>
          <w:p>
            <w:pPr>
              <w:pStyle w:val="Compact"/>
              <w:jc w:val="left"/>
            </w:pPr>
            <w:r>
              <w:t xml:space="preserve">Cobertura WiFi interior del bus</w:t>
            </w:r>
          </w:p>
        </w:tc>
        <w:tc>
          <w:tcPr/>
          <w:p>
            <w:pPr>
              <w:pStyle w:val="Compact"/>
              <w:jc w:val="left"/>
            </w:pPr>
            <w:r>
              <w:t xml:space="preserve">≥ 95% del área de pasajeros</w:t>
            </w:r>
          </w:p>
        </w:tc>
      </w:tr>
      <w:tr>
        <w:tc>
          <w:tcPr/>
          <w:p>
            <w:pPr>
              <w:pStyle w:val="Compact"/>
              <w:jc w:val="left"/>
            </w:pPr>
            <w:r>
              <w:t xml:space="preserve">RNF-SIU-01-12</w:t>
            </w:r>
          </w:p>
        </w:tc>
        <w:tc>
          <w:tcPr/>
          <w:p>
            <w:pPr>
              <w:pStyle w:val="Compact"/>
              <w:jc w:val="left"/>
            </w:pPr>
            <w:r>
              <w:t xml:space="preserve">Throughput efectivo por cliente</w:t>
            </w:r>
          </w:p>
        </w:tc>
        <w:tc>
          <w:tcPr/>
          <w:p>
            <w:pPr>
              <w:pStyle w:val="Compact"/>
              <w:jc w:val="left"/>
            </w:pPr>
            <w:r>
              <w:t xml:space="preserve">≥ 2 Mbps</w:t>
            </w:r>
          </w:p>
        </w:tc>
      </w:tr>
    </w:tbl>
    <w:bookmarkEnd w:id="137"/>
    <w:bookmarkStart w:id="138" w:name="indicadores-clave-de-rendimiento-kpis-7"/>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de WiFi</w:t>
            </w:r>
          </w:p>
        </w:tc>
        <w:tc>
          <w:tcPr/>
          <w:p>
            <w:pPr>
              <w:pStyle w:val="Compact"/>
              <w:jc w:val="left"/>
            </w:pPr>
            <w:r>
              <w:t xml:space="preserve">≥ 98%</w:t>
            </w:r>
          </w:p>
        </w:tc>
        <w:tc>
          <w:tcPr/>
          <w:p>
            <w:pPr>
              <w:pStyle w:val="Compact"/>
              <w:jc w:val="left"/>
            </w:pPr>
            <w:r>
              <w:t xml:space="preserve">Tiempo operativo / total</w:t>
            </w:r>
          </w:p>
        </w:tc>
      </w:tr>
      <w:tr>
        <w:tc>
          <w:tcPr/>
          <w:p>
            <w:pPr>
              <w:pStyle w:val="Compact"/>
              <w:jc w:val="left"/>
            </w:pPr>
            <w:r>
              <w:t xml:space="preserve">Satisfacción de pasajeros (WiFi)</w:t>
            </w:r>
          </w:p>
        </w:tc>
        <w:tc>
          <w:tcPr/>
          <w:p>
            <w:pPr>
              <w:pStyle w:val="Compact"/>
              <w:jc w:val="left"/>
            </w:pPr>
            <w:r>
              <w:t xml:space="preserve">≥ 3.5/5</w:t>
            </w:r>
          </w:p>
        </w:tc>
        <w:tc>
          <w:tcPr/>
          <w:p>
            <w:pPr>
              <w:pStyle w:val="Compact"/>
              <w:jc w:val="left"/>
            </w:pPr>
            <w:r>
              <w:t xml:space="preserve">Encuesta en portal o app</w:t>
            </w:r>
          </w:p>
        </w:tc>
      </w:tr>
      <w:tr>
        <w:tc>
          <w:tcPr/>
          <w:p>
            <w:pPr>
              <w:pStyle w:val="Compact"/>
              <w:jc w:val="left"/>
            </w:pPr>
            <w:r>
              <w:t xml:space="preserve">Clientes conectados promedio</w:t>
            </w:r>
          </w:p>
        </w:tc>
        <w:tc>
          <w:tcPr/>
          <w:p>
            <w:pPr>
              <w:pStyle w:val="Compact"/>
              <w:jc w:val="left"/>
            </w:pPr>
            <w:r>
              <w:t xml:space="preserve">≥ 10 por bus</w:t>
            </w:r>
          </w:p>
        </w:tc>
        <w:tc>
          <w:tcPr/>
          <w:p>
            <w:pPr>
              <w:pStyle w:val="Compact"/>
              <w:jc w:val="left"/>
            </w:pPr>
            <w:r>
              <w:t xml:space="preserve">Métrica de uso</w:t>
            </w:r>
          </w:p>
        </w:tc>
      </w:tr>
      <w:tr>
        <w:tc>
          <w:tcPr/>
          <w:p>
            <w:pPr>
              <w:pStyle w:val="Compact"/>
              <w:jc w:val="left"/>
            </w:pPr>
            <w:r>
              <w:t xml:space="preserve">Throughput efectivo</w:t>
            </w:r>
          </w:p>
        </w:tc>
        <w:tc>
          <w:tcPr/>
          <w:p>
            <w:pPr>
              <w:pStyle w:val="Compact"/>
              <w:jc w:val="left"/>
            </w:pPr>
            <w:r>
              <w:t xml:space="preserve">≥ 2 Mbps/cliente</w:t>
            </w:r>
          </w:p>
        </w:tc>
        <w:tc>
          <w:tcPr/>
          <w:p>
            <w:pPr>
              <w:pStyle w:val="Compact"/>
              <w:jc w:val="left"/>
            </w:pPr>
            <w:r>
              <w:t xml:space="preserve">Medición en campo</w:t>
            </w:r>
          </w:p>
        </w:tc>
      </w:tr>
      <w:tr>
        <w:tc>
          <w:tcPr/>
          <w:p>
            <w:pPr>
              <w:pStyle w:val="Compact"/>
              <w:jc w:val="left"/>
            </w:pPr>
            <w:r>
              <w:t xml:space="preserve">Dispositivos detectados por tramo</w:t>
            </w:r>
          </w:p>
        </w:tc>
        <w:tc>
          <w:tcPr/>
          <w:p>
            <w:pPr>
              <w:pStyle w:val="Compact"/>
              <w:jc w:val="left"/>
            </w:pPr>
            <w:r>
              <w:t xml:space="preserve">Datos anonimizados</w:t>
            </w:r>
          </w:p>
        </w:tc>
        <w:tc>
          <w:tcPr/>
          <w:p>
            <w:pPr>
              <w:pStyle w:val="Compact"/>
              <w:jc w:val="left"/>
            </w:pPr>
            <w:r>
              <w:t xml:space="preserve">Análisis de demanda</w:t>
            </w:r>
          </w:p>
        </w:tc>
      </w:tr>
      <w:tr>
        <w:tc>
          <w:tcPr/>
          <w:p>
            <w:pPr>
              <w:pStyle w:val="Compact"/>
              <w:jc w:val="left"/>
            </w:pPr>
            <w:r>
              <w:t xml:space="preserve">Fallas de conectividad 4G</w:t>
            </w:r>
          </w:p>
        </w:tc>
        <w:tc>
          <w:tcPr/>
          <w:p>
            <w:pPr>
              <w:pStyle w:val="Compact"/>
              <w:jc w:val="left"/>
            </w:pPr>
            <w:r>
              <w:t xml:space="preserve">&lt; 1%</w:t>
            </w:r>
          </w:p>
        </w:tc>
        <w:tc>
          <w:tcPr/>
          <w:p>
            <w:pPr>
              <w:pStyle w:val="Compact"/>
              <w:jc w:val="left"/>
            </w:pPr>
            <w:r>
              <w:t xml:space="preserve">Tiempo sin conexión / total</w:t>
            </w:r>
          </w:p>
        </w:tc>
      </w:tr>
      <w:tr>
        <w:tc>
          <w:tcPr/>
          <w:p>
            <w:pPr>
              <w:pStyle w:val="Compact"/>
              <w:jc w:val="left"/>
            </w:pPr>
            <w:r>
              <w:t xml:space="preserve">Tiempo de failover SIM</w:t>
            </w:r>
          </w:p>
        </w:tc>
        <w:tc>
          <w:tcPr/>
          <w:p>
            <w:pPr>
              <w:pStyle w:val="Compact"/>
              <w:jc w:val="left"/>
            </w:pPr>
            <w:r>
              <w:t xml:space="preserve">&lt; 10 seg</w:t>
            </w:r>
          </w:p>
        </w:tc>
        <w:tc>
          <w:tcPr/>
          <w:p>
            <w:pPr>
              <w:pStyle w:val="Compact"/>
              <w:jc w:val="left"/>
            </w:pPr>
            <w:r>
              <w:t xml:space="preserve">Pruebas de campo</w:t>
            </w:r>
          </w:p>
        </w:tc>
      </w:tr>
      <w:tr>
        <w:tc>
          <w:tcPr/>
          <w:p>
            <w:pPr>
              <w:pStyle w:val="Compact"/>
              <w:jc w:val="left"/>
            </w:pPr>
            <w:r>
              <w:t xml:space="preserve">Uso del portal cautivo</w:t>
            </w:r>
          </w:p>
        </w:tc>
        <w:tc>
          <w:tcPr/>
          <w:p>
            <w:pPr>
              <w:pStyle w:val="Compact"/>
              <w:jc w:val="left"/>
            </w:pPr>
            <w:r>
              <w:t xml:space="preserve">≥ 50%</w:t>
            </w:r>
          </w:p>
        </w:tc>
        <w:tc>
          <w:tcPr/>
          <w:p>
            <w:pPr>
              <w:pStyle w:val="Compact"/>
              <w:jc w:val="left"/>
            </w:pPr>
            <w:r>
              <w:t xml:space="preserve">Conexiones con portal visto / total</w:t>
            </w:r>
          </w:p>
        </w:tc>
      </w:tr>
    </w:tbl>
    <w:p>
      <w:r>
        <w:pict>
          <v:rect style="width:0;height:1.5pt" o:hralign="center" o:hrstd="t" o:hr="t"/>
        </w:pict>
      </w:r>
    </w:p>
    <w:bookmarkEnd w:id="138"/>
    <w:bookmarkEnd w:id="139"/>
    <w:bookmarkStart w:id="145" w:name="cc-com-01-radio-vhfuhf-respaldo"/>
    <w:p>
      <w:pPr>
        <w:pStyle w:val="Heading2"/>
      </w:pPr>
      <w:r>
        <w:t xml:space="preserve">9.10 CC-COM-01: Radio VHF/UHF (Respaldo)</w:t>
      </w:r>
    </w:p>
    <w:p>
      <w:pPr>
        <w:pStyle w:val="FirstParagraph"/>
      </w:pPr>
      <w:r>
        <w:t xml:space="preserve">La Radio VHF/UHF es el sistema de comunicación de voz de respaldo entre el CCO y los conductores. Opera independientemente de la red celular 4G/5G, proporcionando un canal de comunicación confiable cuando: la red celular está congestionada o fuera de cobertura; hay falla del router SIU; o se requiere comunicación inmediata sin dependencia de infraestructura de terceros.</w:t>
      </w:r>
    </w:p>
    <w:p>
      <w:pPr>
        <w:pStyle w:val="BodyText"/>
      </w:pPr>
      <w:r>
        <w:t xml:space="preserve">El sistema consiste en: una radio base en el CCO (estación fija de 25-50 W); radios móviles en cada bus (25-50 W, montaje en panel); y una red de repetidoras si la geografía de Sincelejo lo requiere (para cobertura en zonas bajas o detrás de edificios). La frecuencia de operación se asigna mediante licencia otorgada por la ANE (Agencia Nacional del Espectro) o la autoridad local correspondiente.</w:t>
      </w:r>
    </w:p>
    <w:p>
      <w:pPr>
        <w:pStyle w:val="BodyText"/>
      </w:pPr>
      <w:r>
        <w:t xml:space="preserve">La radio VHF/UHF proporciona comunicación push-to-talk (PTT): el conductor presiona un botón en el micrófono o en el volante, habla, y su voz se transmite inmediatamente a todos los operadores del CCO y a otros conductores en el mismo canal. Es comunicación half-duplex: solo una persona habla a la vez, pero es instantánea y no requiere marcar números ni esperar conexión.</w:t>
      </w:r>
    </w:p>
    <w:bookmarkStart w:id="140" w:name="justificación-estratégica-8"/>
    <w:p>
      <w:pPr>
        <w:pStyle w:val="Heading3"/>
      </w:pPr>
      <w:r>
        <w:t xml:space="preserve">Justificación Estratégica</w:t>
      </w:r>
    </w:p>
    <w:p>
      <w:pPr>
        <w:pStyle w:val="FirstParagraph"/>
      </w:pPr>
      <w:r>
        <w:t xml:space="preserve">La comunicación de voz entre CCO y conductor es esencial para la operación segura y eficiente del SETP. El CCO necesita informar al conductor sobre: cambios de ruta por obras o eventos; desvíos de emergencia; instrucciones ante contingencias (bus averiado, accidente, clima); y coordinación de frecuencias (</w:t>
      </w:r>
      <w:r>
        <w:t xml:space="preserve">“</w:t>
      </w:r>
      <w:r>
        <w:t xml:space="preserve">acelere, tiene 3 minutos de retraso</w:t>
      </w:r>
      <w:r>
        <w:t xml:space="preserve">”</w:t>
      </w:r>
      <w:r>
        <w:t xml:space="preserve">). El conductor necesita informar al CCO sobre: incidentes en ruta; fallas mecánicas; solicitud de apoyo; y confirmación de instrucciones.</w:t>
      </w:r>
    </w:p>
    <w:p>
      <w:pPr>
        <w:pStyle w:val="BodyText"/>
      </w:pPr>
      <w:r>
        <w:t xml:space="preserve">Si toda esta comunicación depende únicamente de la red celular 4G/5G, el sistema es vulnerable a: fallas de torres celulares; congestión de red en horas pico; fallas del router SIU; cortes de energía en infraestructura de operadores; y bloqueos de tráfico VoIP por políticas de operadores. La radio VHF/UHF es una tecnología madura, robusta, y operada por el propio sistema de transporte, sin dependencia de terceros.</w:t>
      </w:r>
    </w:p>
    <w:p>
      <w:pPr>
        <w:pStyle w:val="BodyText"/>
      </w:pPr>
      <w:r>
        <w:t xml:space="preserve">En Colombia, múltiples sistemas de transporte público (TransMilenio, MIO, TransCaribe) utilizan radio VHF/UHF como canal principal o de respaldo de comunicación. La experiencia demuestra que en emergencias (terremotos, inundaciones, disturbios), cuando la red celular colapsa, la radio VHF/UHF sigue operando porque es infraestructura independiente y de menor densidad.</w:t>
      </w:r>
    </w:p>
    <w:bookmarkEnd w:id="140"/>
    <w:bookmarkStart w:id="141" w:name="especificación-técnica-et-8"/>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CC-COM-01</w:t>
            </w:r>
          </w:p>
        </w:tc>
      </w:tr>
      <w:tr>
        <w:tc>
          <w:tcPr/>
          <w:p>
            <w:pPr>
              <w:pStyle w:val="Compact"/>
              <w:jc w:val="left"/>
            </w:pPr>
            <w:r>
              <w:rPr>
                <w:bCs/>
                <w:b/>
              </w:rPr>
              <w:t xml:space="preserve">Nombre</w:t>
            </w:r>
          </w:p>
        </w:tc>
        <w:tc>
          <w:tcPr/>
          <w:p>
            <w:pPr>
              <w:pStyle w:val="Compact"/>
              <w:jc w:val="left"/>
            </w:pPr>
            <w:r>
              <w:t xml:space="preserve">Radio VHF/UHF (Respaldo)</w:t>
            </w:r>
          </w:p>
        </w:tc>
      </w:tr>
      <w:tr>
        <w:tc>
          <w:tcPr/>
          <w:p>
            <w:pPr>
              <w:pStyle w:val="Compact"/>
              <w:jc w:val="left"/>
            </w:pPr>
            <w:r>
              <w:rPr>
                <w:bCs/>
                <w:b/>
              </w:rPr>
              <w:t xml:space="preserve">Subsistema</w:t>
            </w:r>
          </w:p>
        </w:tc>
        <w:tc>
          <w:tcPr/>
          <w:p>
            <w:pPr>
              <w:pStyle w:val="Compact"/>
              <w:jc w:val="left"/>
            </w:pPr>
            <w:r>
              <w:t xml:space="preserve">COM — Comunicaciones de Respaldo</w:t>
            </w:r>
          </w:p>
        </w:tc>
      </w:tr>
      <w:tr>
        <w:tc>
          <w:tcPr/>
          <w:p>
            <w:pPr>
              <w:pStyle w:val="Compact"/>
              <w:jc w:val="left"/>
            </w:pPr>
            <w:r>
              <w:rPr>
                <w:bCs/>
                <w:b/>
              </w:rPr>
              <w:t xml:space="preserve">Cantidad</w:t>
            </w:r>
          </w:p>
        </w:tc>
        <w:tc>
          <w:tcPr/>
          <w:p>
            <w:pPr>
              <w:pStyle w:val="Compact"/>
              <w:jc w:val="left"/>
            </w:pPr>
            <w:r>
              <w:t xml:space="preserve">34 radios móviles (1 por bus) + 5 radios base/portátiles (CCO) + 1 estación base fija</w:t>
            </w:r>
          </w:p>
        </w:tc>
      </w:tr>
      <w:tr>
        <w:tc>
          <w:tcPr/>
          <w:p>
            <w:pPr>
              <w:pStyle w:val="Compact"/>
              <w:jc w:val="left"/>
            </w:pPr>
            <w:r>
              <w:rPr>
                <w:bCs/>
                <w:b/>
              </w:rPr>
              <w:t xml:space="preserve">Banda</w:t>
            </w:r>
          </w:p>
        </w:tc>
        <w:tc>
          <w:tcPr/>
          <w:p>
            <w:pPr>
              <w:pStyle w:val="Compact"/>
              <w:jc w:val="left"/>
            </w:pPr>
            <w:r>
              <w:t xml:space="preserve">VHF (136-174 MHz) o UHF (400-470 MHz); según licencia y disponibilidad de espectro en Sincelejo</w:t>
            </w:r>
          </w:p>
        </w:tc>
      </w:tr>
      <w:tr>
        <w:tc>
          <w:tcPr/>
          <w:p>
            <w:pPr>
              <w:pStyle w:val="Compact"/>
              <w:jc w:val="left"/>
            </w:pPr>
            <w:r>
              <w:rPr>
                <w:bCs/>
                <w:b/>
              </w:rPr>
              <w:t xml:space="preserve">Potencia</w:t>
            </w:r>
          </w:p>
        </w:tc>
        <w:tc>
          <w:tcPr/>
          <w:p>
            <w:pPr>
              <w:pStyle w:val="Compact"/>
              <w:jc w:val="left"/>
            </w:pPr>
            <w:r>
              <w:t xml:space="preserve">Radio móvil: 25-50 W; radio base: 25-50 W; radio portátil: 4-5 W</w:t>
            </w:r>
          </w:p>
        </w:tc>
      </w:tr>
      <w:tr>
        <w:tc>
          <w:tcPr/>
          <w:p>
            <w:pPr>
              <w:pStyle w:val="Compact"/>
              <w:jc w:val="left"/>
            </w:pPr>
            <w:r>
              <w:rPr>
                <w:bCs/>
                <w:b/>
              </w:rPr>
              <w:t xml:space="preserve">Modulación</w:t>
            </w:r>
          </w:p>
        </w:tc>
        <w:tc>
          <w:tcPr/>
          <w:p>
            <w:pPr>
              <w:pStyle w:val="Compact"/>
              <w:jc w:val="left"/>
            </w:pPr>
            <w:r>
              <w:t xml:space="preserve">FM analógica (FM) o digital (DMR, P25, NXDN); DMR recomendado por eficiencia espectral y funcionalidades digitales</w:t>
            </w:r>
          </w:p>
        </w:tc>
      </w:tr>
      <w:tr>
        <w:tc>
          <w:tcPr/>
          <w:p>
            <w:pPr>
              <w:pStyle w:val="Compact"/>
              <w:jc w:val="left"/>
            </w:pPr>
            <w:r>
              <w:rPr>
                <w:bCs/>
                <w:b/>
              </w:rPr>
              <w:t xml:space="preserve">Canales</w:t>
            </w:r>
          </w:p>
        </w:tc>
        <w:tc>
          <w:tcPr/>
          <w:p>
            <w:pPr>
              <w:pStyle w:val="Compact"/>
              <w:jc w:val="left"/>
            </w:pPr>
            <w:r>
              <w:t xml:space="preserve">≥ 16 canales programables; 1 canal principal operativo; 1 canal de emergencia; canales por ruta o zona</w:t>
            </w:r>
          </w:p>
        </w:tc>
      </w:tr>
      <w:tr>
        <w:tc>
          <w:tcPr/>
          <w:p>
            <w:pPr>
              <w:pStyle w:val="Compact"/>
              <w:jc w:val="left"/>
            </w:pPr>
            <w:r>
              <w:rPr>
                <w:bCs/>
                <w:b/>
              </w:rPr>
              <w:t xml:space="preserve">Funciones</w:t>
            </w:r>
          </w:p>
        </w:tc>
        <w:tc>
          <w:tcPr/>
          <w:p>
            <w:pPr>
              <w:pStyle w:val="Compact"/>
              <w:jc w:val="left"/>
            </w:pPr>
            <w:r>
              <w:t xml:space="preserve">PTT (push-to-talk); scan de canales; selcall (llamada selectiva a bus específico); emergencia (alerta de pánico vía radio); GPS integrado (algunos modelos DMR); mensajes de texto cortos (SMS vía radio); cifrado opcional (básico)</w:t>
            </w:r>
          </w:p>
        </w:tc>
      </w:tr>
      <w:tr>
        <w:tc>
          <w:tcPr/>
          <w:p>
            <w:pPr>
              <w:pStyle w:val="Compact"/>
              <w:jc w:val="left"/>
            </w:pPr>
            <w:r>
              <w:rPr>
                <w:bCs/>
                <w:b/>
              </w:rPr>
              <w:t xml:space="preserve">Audio</w:t>
            </w:r>
          </w:p>
        </w:tc>
        <w:tc>
          <w:tcPr/>
          <w:p>
            <w:pPr>
              <w:pStyle w:val="Compact"/>
              <w:jc w:val="left"/>
            </w:pPr>
            <w:r>
              <w:t xml:space="preserve">Audio claro; cancelación de ruido; VOX (operación manos libres); micrófono externo; altavoz externo</w:t>
            </w:r>
          </w:p>
        </w:tc>
      </w:tr>
      <w:tr>
        <w:tc>
          <w:tcPr/>
          <w:p>
            <w:pPr>
              <w:pStyle w:val="Compact"/>
              <w:jc w:val="left"/>
            </w:pPr>
            <w:r>
              <w:rPr>
                <w:bCs/>
                <w:b/>
              </w:rPr>
              <w:t xml:space="preserve">Conectividad</w:t>
            </w:r>
          </w:p>
        </w:tc>
        <w:tc>
          <w:tcPr/>
          <w:p>
            <w:pPr>
              <w:pStyle w:val="Compact"/>
              <w:jc w:val="left"/>
            </w:pPr>
            <w:r>
              <w:t xml:space="preserve">Antena externa en bus (montaje en techo o espejo); conector SMA; cable coaxial de baja pérdida</w:t>
            </w:r>
          </w:p>
        </w:tc>
      </w:tr>
      <w:tr>
        <w:tc>
          <w:tcPr/>
          <w:p>
            <w:pPr>
              <w:pStyle w:val="Compact"/>
              <w:jc w:val="left"/>
            </w:pPr>
            <w:r>
              <w:rPr>
                <w:bCs/>
                <w:b/>
              </w:rPr>
              <w:t xml:space="preserve">Alimentación</w:t>
            </w:r>
          </w:p>
        </w:tc>
        <w:tc>
          <w:tcPr/>
          <w:p>
            <w:pPr>
              <w:pStyle w:val="Compact"/>
              <w:jc w:val="left"/>
            </w:pPr>
            <w:r>
              <w:t xml:space="preserve">12V/24V DC vehicular (radio móvil); 110-240V AC (radio base); consumo ≤ 10 W (radio móvil en RX); ≤ 50 W (radio móvil en TX 50W)</w:t>
            </w:r>
          </w:p>
        </w:tc>
      </w:tr>
      <w:tr>
        <w:tc>
          <w:tcPr/>
          <w:p>
            <w:pPr>
              <w:pStyle w:val="Compact"/>
              <w:jc w:val="left"/>
            </w:pPr>
            <w:r>
              <w:rPr>
                <w:bCs/>
                <w:b/>
              </w:rPr>
              <w:t xml:space="preserve">Ruggedización</w:t>
            </w:r>
          </w:p>
        </w:tc>
        <w:tc>
          <w:tcPr/>
          <w:p>
            <w:pPr>
              <w:pStyle w:val="Compact"/>
              <w:jc w:val="left"/>
            </w:pPr>
            <w:r>
              <w:t xml:space="preserve">MIL-STD-810G; IP54; temperatura -20°C a +60°C; vibración y golpe automotriz</w:t>
            </w:r>
          </w:p>
        </w:tc>
      </w:tr>
      <w:tr>
        <w:tc>
          <w:tcPr/>
          <w:p>
            <w:pPr>
              <w:pStyle w:val="Compact"/>
              <w:jc w:val="left"/>
            </w:pPr>
            <w:r>
              <w:rPr>
                <w:bCs/>
                <w:b/>
              </w:rPr>
              <w:t xml:space="preserve">Licencia</w:t>
            </w:r>
          </w:p>
        </w:tc>
        <w:tc>
          <w:tcPr/>
          <w:p>
            <w:pPr>
              <w:pStyle w:val="Compact"/>
              <w:jc w:val="left"/>
            </w:pPr>
            <w:r>
              <w:t xml:space="preserve">Licencia de uso de espectro radioeléctrico ante ANE o autoridad local; frecuencia asignada; coordinación con otros usuarios del espectro en Sincelejo</w:t>
            </w:r>
          </w:p>
        </w:tc>
      </w:tr>
      <w:tr>
        <w:tc>
          <w:tcPr/>
          <w:p>
            <w:pPr>
              <w:pStyle w:val="Compact"/>
              <w:jc w:val="left"/>
            </w:pPr>
            <w:r>
              <w:rPr>
                <w:bCs/>
                <w:b/>
              </w:rPr>
              <w:t xml:space="preserve">Temperatura operación</w:t>
            </w:r>
          </w:p>
        </w:tc>
        <w:tc>
          <w:tcPr/>
          <w:p>
            <w:pPr>
              <w:pStyle w:val="Compact"/>
              <w:jc w:val="left"/>
            </w:pPr>
            <w:r>
              <w:t xml:space="preserve">-20°C a +60°C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Certificaciones</w:t>
            </w:r>
          </w:p>
        </w:tc>
        <w:tc>
          <w:tcPr/>
          <w:p>
            <w:pPr>
              <w:pStyle w:val="Compact"/>
              <w:jc w:val="left"/>
            </w:pPr>
            <w:r>
              <w:t xml:space="preserve">CE; FCC; RETIE; certificación de radio homologada en Colombia (CRC, ANE)</w:t>
            </w:r>
          </w:p>
        </w:tc>
      </w:tr>
      <w:tr>
        <w:tc>
          <w:tcPr/>
          <w:p>
            <w:pPr>
              <w:pStyle w:val="Compact"/>
              <w:jc w:val="left"/>
            </w:pPr>
            <w:r>
              <w:rPr>
                <w:bCs/>
                <w:b/>
              </w:rPr>
              <w:t xml:space="preserve">Dimensiones (radio móvil)</w:t>
            </w:r>
          </w:p>
        </w:tc>
        <w:tc>
          <w:tcPr/>
          <w:p>
            <w:pPr>
              <w:pStyle w:val="Compact"/>
              <w:jc w:val="left"/>
            </w:pPr>
            <w:r>
              <w:t xml:space="preserve">≈ 160 × 50 × 180 mm</w:t>
            </w:r>
          </w:p>
        </w:tc>
      </w:tr>
      <w:tr>
        <w:tc>
          <w:tcPr/>
          <w:p>
            <w:pPr>
              <w:pStyle w:val="Compact"/>
              <w:jc w:val="left"/>
            </w:pPr>
            <w:r>
              <w:rPr>
                <w:bCs/>
                <w:b/>
              </w:rPr>
              <w:t xml:space="preserve">Peso (radio móvil)</w:t>
            </w:r>
          </w:p>
        </w:tc>
        <w:tc>
          <w:tcPr/>
          <w:p>
            <w:pPr>
              <w:pStyle w:val="Compact"/>
              <w:jc w:val="left"/>
            </w:pPr>
            <w:r>
              <w:t xml:space="preserve">≤ 1.5 kg</w:t>
            </w:r>
          </w:p>
        </w:tc>
      </w:tr>
      <w:tr>
        <w:tc>
          <w:tcPr/>
          <w:p>
            <w:pPr>
              <w:pStyle w:val="Compact"/>
              <w:jc w:val="left"/>
            </w:pPr>
            <w:r>
              <w:rPr>
                <w:bCs/>
                <w:b/>
              </w:rPr>
              <w:t xml:space="preserve">Dimensiones (radio base)</w:t>
            </w:r>
          </w:p>
        </w:tc>
        <w:tc>
          <w:tcPr/>
          <w:p>
            <w:pPr>
              <w:pStyle w:val="Compact"/>
              <w:jc w:val="left"/>
            </w:pPr>
            <w:r>
              <w:t xml:space="preserve">≈ 300 × 250 × 100 mm</w:t>
            </w:r>
          </w:p>
        </w:tc>
      </w:tr>
      <w:tr>
        <w:tc>
          <w:tcPr/>
          <w:p>
            <w:pPr>
              <w:pStyle w:val="Compact"/>
              <w:jc w:val="left"/>
            </w:pPr>
            <w:r>
              <w:rPr>
                <w:bCs/>
                <w:b/>
              </w:rPr>
              <w:t xml:space="preserve">Peso (radio base)</w:t>
            </w:r>
          </w:p>
        </w:tc>
        <w:tc>
          <w:tcPr/>
          <w:p>
            <w:pPr>
              <w:pStyle w:val="Compact"/>
              <w:jc w:val="left"/>
            </w:pPr>
            <w:r>
              <w:t xml:space="preserve">≤ 3 kg</w:t>
            </w:r>
          </w:p>
        </w:tc>
      </w:tr>
      <w:tr>
        <w:tc>
          <w:tcPr/>
          <w:p>
            <w:pPr>
              <w:pStyle w:val="Compact"/>
              <w:jc w:val="left"/>
            </w:pPr>
            <w:r>
              <w:rPr>
                <w:bCs/>
                <w:b/>
              </w:rPr>
              <w:t xml:space="preserve">Accesorios</w:t>
            </w:r>
          </w:p>
        </w:tc>
        <w:tc>
          <w:tcPr/>
          <w:p>
            <w:pPr>
              <w:pStyle w:val="Compact"/>
              <w:jc w:val="left"/>
            </w:pPr>
            <w:r>
              <w:t xml:space="preserve">Antena móvil; cable coaxial 5 m; micrófono/PTT; soporte de montaje; fuente de poder base; manual de programación; software de programación de canales</w:t>
            </w:r>
          </w:p>
        </w:tc>
      </w:tr>
    </w:tbl>
    <w:bookmarkEnd w:id="141"/>
    <w:bookmarkStart w:id="142" w:name="requerimientos-funcionales-rf-8"/>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RF-COM-01-01</w:t>
            </w:r>
          </w:p>
        </w:tc>
        <w:tc>
          <w:tcPr/>
          <w:p>
            <w:pPr>
              <w:pStyle w:val="Compact"/>
              <w:jc w:val="left"/>
            </w:pPr>
            <w:r>
              <w:t xml:space="preserve">Proporcionar comunicación de voz PTT entre CCO y todos los buses</w:t>
            </w:r>
          </w:p>
        </w:tc>
        <w:tc>
          <w:tcPr/>
          <w:p>
            <w:pPr>
              <w:pStyle w:val="Compact"/>
              <w:jc w:val="left"/>
            </w:pPr>
            <w:r>
              <w:t xml:space="preserve">Obligatorio</w:t>
            </w:r>
          </w:p>
        </w:tc>
      </w:tr>
      <w:tr>
        <w:tc>
          <w:tcPr/>
          <w:p>
            <w:pPr>
              <w:pStyle w:val="Compact"/>
              <w:jc w:val="left"/>
            </w:pPr>
            <w:r>
              <w:t xml:space="preserve">RF-COM-01-02</w:t>
            </w:r>
          </w:p>
        </w:tc>
        <w:tc>
          <w:tcPr/>
          <w:p>
            <w:pPr>
              <w:pStyle w:val="Compact"/>
              <w:jc w:val="left"/>
            </w:pPr>
            <w:r>
              <w:t xml:space="preserve">Proporcionar comunicación de voz PTT entre buses (misma ruta)</w:t>
            </w:r>
          </w:p>
        </w:tc>
        <w:tc>
          <w:tcPr/>
          <w:p>
            <w:pPr>
              <w:pStyle w:val="Compact"/>
              <w:jc w:val="left"/>
            </w:pPr>
            <w:r>
              <w:t xml:space="preserve">Deseable</w:t>
            </w:r>
          </w:p>
        </w:tc>
      </w:tr>
      <w:tr>
        <w:tc>
          <w:tcPr/>
          <w:p>
            <w:pPr>
              <w:pStyle w:val="Compact"/>
              <w:jc w:val="left"/>
            </w:pPr>
            <w:r>
              <w:t xml:space="preserve">RF-COM-01-03</w:t>
            </w:r>
          </w:p>
        </w:tc>
        <w:tc>
          <w:tcPr/>
          <w:p>
            <w:pPr>
              <w:pStyle w:val="Compact"/>
              <w:jc w:val="left"/>
            </w:pPr>
            <w:r>
              <w:t xml:space="preserve">Soportar llamada selectiva a bus específico (selcall)</w:t>
            </w:r>
          </w:p>
        </w:tc>
        <w:tc>
          <w:tcPr/>
          <w:p>
            <w:pPr>
              <w:pStyle w:val="Compact"/>
              <w:jc w:val="left"/>
            </w:pPr>
            <w:r>
              <w:t xml:space="preserve">Obligatorio</w:t>
            </w:r>
          </w:p>
        </w:tc>
      </w:tr>
      <w:tr>
        <w:tc>
          <w:tcPr/>
          <w:p>
            <w:pPr>
              <w:pStyle w:val="Compact"/>
              <w:jc w:val="left"/>
            </w:pPr>
            <w:r>
              <w:t xml:space="preserve">RF-COM-01-04</w:t>
            </w:r>
          </w:p>
        </w:tc>
        <w:tc>
          <w:tcPr/>
          <w:p>
            <w:pPr>
              <w:pStyle w:val="Compact"/>
              <w:jc w:val="left"/>
            </w:pPr>
            <w:r>
              <w:t xml:space="preserve">Soportar canal de emergencia independiente</w:t>
            </w:r>
          </w:p>
        </w:tc>
        <w:tc>
          <w:tcPr/>
          <w:p>
            <w:pPr>
              <w:pStyle w:val="Compact"/>
              <w:jc w:val="left"/>
            </w:pPr>
            <w:r>
              <w:t xml:space="preserve">Obligatorio</w:t>
            </w:r>
          </w:p>
        </w:tc>
      </w:tr>
      <w:tr>
        <w:tc>
          <w:tcPr/>
          <w:p>
            <w:pPr>
              <w:pStyle w:val="Compact"/>
              <w:jc w:val="left"/>
            </w:pPr>
            <w:r>
              <w:t xml:space="preserve">RF-COM-01-05</w:t>
            </w:r>
          </w:p>
        </w:tc>
        <w:tc>
          <w:tcPr/>
          <w:p>
            <w:pPr>
              <w:pStyle w:val="Compact"/>
              <w:jc w:val="left"/>
            </w:pPr>
            <w:r>
              <w:t xml:space="preserve">Operar independientemente de red celular</w:t>
            </w:r>
          </w:p>
        </w:tc>
        <w:tc>
          <w:tcPr/>
          <w:p>
            <w:pPr>
              <w:pStyle w:val="Compact"/>
              <w:jc w:val="left"/>
            </w:pPr>
            <w:r>
              <w:t xml:space="preserve">Obligatorio</w:t>
            </w:r>
          </w:p>
        </w:tc>
      </w:tr>
      <w:tr>
        <w:tc>
          <w:tcPr/>
          <w:p>
            <w:pPr>
              <w:pStyle w:val="Compact"/>
              <w:jc w:val="left"/>
            </w:pPr>
            <w:r>
              <w:t xml:space="preserve">RF-COM-01-06</w:t>
            </w:r>
          </w:p>
        </w:tc>
        <w:tc>
          <w:tcPr/>
          <w:p>
            <w:pPr>
              <w:pStyle w:val="Compact"/>
              <w:jc w:val="left"/>
            </w:pPr>
            <w:r>
              <w:t xml:space="preserve">Proveer cobertura en toda el área de operación del SETP</w:t>
            </w:r>
          </w:p>
        </w:tc>
        <w:tc>
          <w:tcPr/>
          <w:p>
            <w:pPr>
              <w:pStyle w:val="Compact"/>
              <w:jc w:val="left"/>
            </w:pPr>
            <w:r>
              <w:t xml:space="preserve">Obligatorio</w:t>
            </w:r>
          </w:p>
        </w:tc>
      </w:tr>
      <w:tr>
        <w:tc>
          <w:tcPr/>
          <w:p>
            <w:pPr>
              <w:pStyle w:val="Compact"/>
              <w:jc w:val="left"/>
            </w:pPr>
            <w:r>
              <w:t xml:space="preserve">RF-COM-01-07</w:t>
            </w:r>
          </w:p>
        </w:tc>
        <w:tc>
          <w:tcPr/>
          <w:p>
            <w:pPr>
              <w:pStyle w:val="Compact"/>
              <w:jc w:val="left"/>
            </w:pPr>
            <w:r>
              <w:t xml:space="preserve">Soportar GPS integrado (para ubicación vía radio)</w:t>
            </w:r>
          </w:p>
        </w:tc>
        <w:tc>
          <w:tcPr/>
          <w:p>
            <w:pPr>
              <w:pStyle w:val="Compact"/>
              <w:jc w:val="left"/>
            </w:pPr>
            <w:r>
              <w:t xml:space="preserve">Deseable</w:t>
            </w:r>
          </w:p>
        </w:tc>
      </w:tr>
      <w:tr>
        <w:tc>
          <w:tcPr/>
          <w:p>
            <w:pPr>
              <w:pStyle w:val="Compact"/>
              <w:jc w:val="left"/>
            </w:pPr>
            <w:r>
              <w:t xml:space="preserve">RF-COM-01-08</w:t>
            </w:r>
          </w:p>
        </w:tc>
        <w:tc>
          <w:tcPr/>
          <w:p>
            <w:pPr>
              <w:pStyle w:val="Compact"/>
              <w:jc w:val="left"/>
            </w:pPr>
            <w:r>
              <w:t xml:space="preserve">Soportar mensajes de texto cortos (SMS vía radio)</w:t>
            </w:r>
          </w:p>
        </w:tc>
        <w:tc>
          <w:tcPr/>
          <w:p>
            <w:pPr>
              <w:pStyle w:val="Compact"/>
              <w:jc w:val="left"/>
            </w:pPr>
            <w:r>
              <w:t xml:space="preserve">Deseable</w:t>
            </w:r>
          </w:p>
        </w:tc>
      </w:tr>
      <w:tr>
        <w:tc>
          <w:tcPr/>
          <w:p>
            <w:pPr>
              <w:pStyle w:val="Compact"/>
              <w:jc w:val="left"/>
            </w:pPr>
            <w:r>
              <w:t xml:space="preserve">RF-COM-01-09</w:t>
            </w:r>
          </w:p>
        </w:tc>
        <w:tc>
          <w:tcPr/>
          <w:p>
            <w:pPr>
              <w:pStyle w:val="Compact"/>
              <w:jc w:val="left"/>
            </w:pPr>
            <w:r>
              <w:t xml:space="preserve">Soportar cifrado básico de comunicaciones</w:t>
            </w:r>
          </w:p>
        </w:tc>
        <w:tc>
          <w:tcPr/>
          <w:p>
            <w:pPr>
              <w:pStyle w:val="Compact"/>
              <w:jc w:val="left"/>
            </w:pPr>
            <w:r>
              <w:t xml:space="preserve">Deseable</w:t>
            </w:r>
          </w:p>
        </w:tc>
      </w:tr>
      <w:tr>
        <w:tc>
          <w:tcPr/>
          <w:p>
            <w:pPr>
              <w:pStyle w:val="Compact"/>
              <w:jc w:val="left"/>
            </w:pPr>
            <w:r>
              <w:t xml:space="preserve">RF-COM-01-10</w:t>
            </w:r>
          </w:p>
        </w:tc>
        <w:tc>
          <w:tcPr/>
          <w:p>
            <w:pPr>
              <w:pStyle w:val="Compact"/>
              <w:jc w:val="left"/>
            </w:pPr>
            <w:r>
              <w:t xml:space="preserve">Operar con calidad de audio clara (SINAD ≥ 40 dB)</w:t>
            </w:r>
          </w:p>
        </w:tc>
        <w:tc>
          <w:tcPr/>
          <w:p>
            <w:pPr>
              <w:pStyle w:val="Compact"/>
              <w:jc w:val="left"/>
            </w:pPr>
            <w:r>
              <w:t xml:space="preserve">Obligatorio</w:t>
            </w:r>
          </w:p>
        </w:tc>
      </w:tr>
      <w:tr>
        <w:tc>
          <w:tcPr/>
          <w:p>
            <w:pPr>
              <w:pStyle w:val="Compact"/>
              <w:jc w:val="left"/>
            </w:pPr>
            <w:r>
              <w:t xml:space="preserve">RF-COM-01-11</w:t>
            </w:r>
          </w:p>
        </w:tc>
        <w:tc>
          <w:tcPr/>
          <w:p>
            <w:pPr>
              <w:pStyle w:val="Compact"/>
              <w:jc w:val="left"/>
            </w:pPr>
            <w:r>
              <w:t xml:space="preserve">Soportar cancelación de ruido de motor y ambiente</w:t>
            </w:r>
          </w:p>
        </w:tc>
        <w:tc>
          <w:tcPr/>
          <w:p>
            <w:pPr>
              <w:pStyle w:val="Compact"/>
              <w:jc w:val="left"/>
            </w:pPr>
            <w:r>
              <w:t xml:space="preserve">Obligatorio</w:t>
            </w:r>
          </w:p>
        </w:tc>
      </w:tr>
      <w:tr>
        <w:tc>
          <w:tcPr/>
          <w:p>
            <w:pPr>
              <w:pStyle w:val="Compact"/>
              <w:jc w:val="left"/>
            </w:pPr>
            <w:r>
              <w:t xml:space="preserve">RF-COM-01-12</w:t>
            </w:r>
          </w:p>
        </w:tc>
        <w:tc>
          <w:tcPr/>
          <w:p>
            <w:pPr>
              <w:pStyle w:val="Compact"/>
              <w:jc w:val="left"/>
            </w:pPr>
            <w:r>
              <w:t xml:space="preserve">Funcionar como respaldo ante falla total de comunicaciones digitales</w:t>
            </w:r>
          </w:p>
        </w:tc>
        <w:tc>
          <w:tcPr/>
          <w:p>
            <w:pPr>
              <w:pStyle w:val="Compact"/>
              <w:jc w:val="left"/>
            </w:pPr>
            <w:r>
              <w:t xml:space="preserve">Obligatorio</w:t>
            </w:r>
          </w:p>
        </w:tc>
      </w:tr>
    </w:tbl>
    <w:bookmarkEnd w:id="142"/>
    <w:bookmarkStart w:id="143" w:name="requisitos-no-funcionales-rnf-8"/>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RNF-COM-01-01</w:t>
            </w:r>
          </w:p>
        </w:tc>
        <w:tc>
          <w:tcPr/>
          <w:p>
            <w:pPr>
              <w:pStyle w:val="Compact"/>
              <w:jc w:val="left"/>
            </w:pPr>
            <w:r>
              <w:t xml:space="preserve">Potencia de transmisión</w:t>
            </w:r>
          </w:p>
        </w:tc>
        <w:tc>
          <w:tcPr/>
          <w:p>
            <w:pPr>
              <w:pStyle w:val="Compact"/>
              <w:jc w:val="left"/>
            </w:pPr>
            <w:r>
              <w:t xml:space="preserve">25-50 W (móvil); 25-50 W (base)</w:t>
            </w:r>
          </w:p>
        </w:tc>
      </w:tr>
      <w:tr>
        <w:tc>
          <w:tcPr/>
          <w:p>
            <w:pPr>
              <w:pStyle w:val="Compact"/>
              <w:jc w:val="left"/>
            </w:pPr>
            <w:r>
              <w:t xml:space="preserve">RNF-COM-01-02</w:t>
            </w:r>
          </w:p>
        </w:tc>
        <w:tc>
          <w:tcPr/>
          <w:p>
            <w:pPr>
              <w:pStyle w:val="Compact"/>
              <w:jc w:val="left"/>
            </w:pPr>
            <w:r>
              <w:t xml:space="preserve">Sensibilidad de receptor</w:t>
            </w:r>
          </w:p>
        </w:tc>
        <w:tc>
          <w:tcPr/>
          <w:p>
            <w:pPr>
              <w:pStyle w:val="Compact"/>
              <w:jc w:val="left"/>
            </w:pPr>
            <w:r>
              <w:t xml:space="preserve">≤ 0.25 μV (12 dB SINAD)</w:t>
            </w:r>
          </w:p>
        </w:tc>
      </w:tr>
      <w:tr>
        <w:tc>
          <w:tcPr/>
          <w:p>
            <w:pPr>
              <w:pStyle w:val="Compact"/>
              <w:jc w:val="left"/>
            </w:pPr>
            <w:r>
              <w:t xml:space="preserve">RNF-COM-01-03</w:t>
            </w:r>
          </w:p>
        </w:tc>
        <w:tc>
          <w:tcPr/>
          <w:p>
            <w:pPr>
              <w:pStyle w:val="Compact"/>
              <w:jc w:val="left"/>
            </w:pPr>
            <w:r>
              <w:t xml:space="preserve">Cobertura en área urbana</w:t>
            </w:r>
          </w:p>
        </w:tc>
        <w:tc>
          <w:tcPr/>
          <w:p>
            <w:pPr>
              <w:pStyle w:val="Compact"/>
              <w:jc w:val="left"/>
            </w:pPr>
            <w:r>
              <w:t xml:space="preserve">≥ 15 km radio desde base (depende de terreno)</w:t>
            </w:r>
          </w:p>
        </w:tc>
      </w:tr>
      <w:tr>
        <w:tc>
          <w:tcPr/>
          <w:p>
            <w:pPr>
              <w:pStyle w:val="Compact"/>
              <w:jc w:val="left"/>
            </w:pPr>
            <w:r>
              <w:t xml:space="preserve">RNF-COM-01-04</w:t>
            </w:r>
          </w:p>
        </w:tc>
        <w:tc>
          <w:tcPr/>
          <w:p>
            <w:pPr>
              <w:pStyle w:val="Compact"/>
              <w:jc w:val="left"/>
            </w:pPr>
            <w:r>
              <w:t xml:space="preserve">Calidad de audio</w:t>
            </w:r>
          </w:p>
        </w:tc>
        <w:tc>
          <w:tcPr/>
          <w:p>
            <w:pPr>
              <w:pStyle w:val="Compact"/>
              <w:jc w:val="left"/>
            </w:pPr>
            <w:r>
              <w:t xml:space="preserve">SINAD ≥ 40 dB</w:t>
            </w:r>
          </w:p>
        </w:tc>
      </w:tr>
      <w:tr>
        <w:tc>
          <w:tcPr/>
          <w:p>
            <w:pPr>
              <w:pStyle w:val="Compact"/>
              <w:jc w:val="left"/>
            </w:pPr>
            <w:r>
              <w:t xml:space="preserve">RNF-COM-01-05</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RNF-COM-01-06</w:t>
            </w:r>
          </w:p>
        </w:tc>
        <w:tc>
          <w:tcPr/>
          <w:p>
            <w:pPr>
              <w:pStyle w:val="Compact"/>
              <w:jc w:val="left"/>
            </w:pPr>
            <w:r>
              <w:t xml:space="preserve">Consumo RX</w:t>
            </w:r>
          </w:p>
        </w:tc>
        <w:tc>
          <w:tcPr/>
          <w:p>
            <w:pPr>
              <w:pStyle w:val="Compact"/>
              <w:jc w:val="left"/>
            </w:pPr>
            <w:r>
              <w:t xml:space="preserve">≤ 10 W</w:t>
            </w:r>
          </w:p>
        </w:tc>
      </w:tr>
      <w:tr>
        <w:tc>
          <w:tcPr/>
          <w:p>
            <w:pPr>
              <w:pStyle w:val="Compact"/>
              <w:jc w:val="left"/>
            </w:pPr>
            <w:r>
              <w:t xml:space="preserve">RNF-COM-01-07</w:t>
            </w:r>
          </w:p>
        </w:tc>
        <w:tc>
          <w:tcPr/>
          <w:p>
            <w:pPr>
              <w:pStyle w:val="Compact"/>
              <w:jc w:val="left"/>
            </w:pPr>
            <w:r>
              <w:t xml:space="preserve">Consumo TX</w:t>
            </w:r>
          </w:p>
        </w:tc>
        <w:tc>
          <w:tcPr/>
          <w:p>
            <w:pPr>
              <w:pStyle w:val="Compact"/>
              <w:jc w:val="left"/>
            </w:pPr>
            <w:r>
              <w:t xml:space="preserve">≤ 50 W (50W)</w:t>
            </w:r>
          </w:p>
        </w:tc>
      </w:tr>
      <w:tr>
        <w:tc>
          <w:tcPr/>
          <w:p>
            <w:pPr>
              <w:pStyle w:val="Compact"/>
              <w:jc w:val="left"/>
            </w:pPr>
            <w:r>
              <w:t xml:space="preserve">RNF-COM-01-08</w:t>
            </w:r>
          </w:p>
        </w:tc>
        <w:tc>
          <w:tcPr/>
          <w:p>
            <w:pPr>
              <w:pStyle w:val="Compact"/>
              <w:jc w:val="left"/>
            </w:pPr>
            <w:r>
              <w:t xml:space="preserve">Temperatura operación</w:t>
            </w:r>
          </w:p>
        </w:tc>
        <w:tc>
          <w:tcPr/>
          <w:p>
            <w:pPr>
              <w:pStyle w:val="Compact"/>
              <w:jc w:val="left"/>
            </w:pPr>
            <w:r>
              <w:t xml:space="preserve">-20°C a +60°C</w:t>
            </w:r>
          </w:p>
        </w:tc>
      </w:tr>
      <w:tr>
        <w:tc>
          <w:tcPr/>
          <w:p>
            <w:pPr>
              <w:pStyle w:val="Compact"/>
              <w:jc w:val="left"/>
            </w:pPr>
            <w:r>
              <w:t xml:space="preserve">RNF-COM-01-09</w:t>
            </w:r>
          </w:p>
        </w:tc>
        <w:tc>
          <w:tcPr/>
          <w:p>
            <w:pPr>
              <w:pStyle w:val="Compact"/>
              <w:jc w:val="left"/>
            </w:pPr>
            <w:r>
              <w:t xml:space="preserve">Tiempo de arranque</w:t>
            </w:r>
          </w:p>
        </w:tc>
        <w:tc>
          <w:tcPr/>
          <w:p>
            <w:pPr>
              <w:pStyle w:val="Compact"/>
              <w:jc w:val="left"/>
            </w:pPr>
            <w:r>
              <w:t xml:space="preserve">&lt; 2 segundos</w:t>
            </w:r>
          </w:p>
        </w:tc>
      </w:tr>
      <w:tr>
        <w:tc>
          <w:tcPr/>
          <w:p>
            <w:pPr>
              <w:pStyle w:val="Compact"/>
              <w:jc w:val="left"/>
            </w:pPr>
            <w:r>
              <w:t xml:space="preserve">RNF-COM-01-10</w:t>
            </w:r>
          </w:p>
        </w:tc>
        <w:tc>
          <w:tcPr/>
          <w:p>
            <w:pPr>
              <w:pStyle w:val="Compact"/>
              <w:jc w:val="left"/>
            </w:pPr>
            <w:r>
              <w:t xml:space="preserve">Canales programables</w:t>
            </w:r>
          </w:p>
        </w:tc>
        <w:tc>
          <w:tcPr/>
          <w:p>
            <w:pPr>
              <w:pStyle w:val="Compact"/>
              <w:jc w:val="left"/>
            </w:pPr>
            <w:r>
              <w:t xml:space="preserve">≥ 16</w:t>
            </w:r>
          </w:p>
        </w:tc>
      </w:tr>
      <w:tr>
        <w:tc>
          <w:tcPr/>
          <w:p>
            <w:pPr>
              <w:pStyle w:val="Compact"/>
              <w:jc w:val="left"/>
            </w:pPr>
            <w:r>
              <w:t xml:space="preserve">RNF-COM-01-11</w:t>
            </w:r>
          </w:p>
        </w:tc>
        <w:tc>
          <w:tcPr/>
          <w:p>
            <w:pPr>
              <w:pStyle w:val="Compact"/>
              <w:jc w:val="left"/>
            </w:pPr>
            <w:r>
              <w:t xml:space="preserve">Precisión de GPS (si aplica)</w:t>
            </w:r>
          </w:p>
        </w:tc>
        <w:tc>
          <w:tcPr/>
          <w:p>
            <w:pPr>
              <w:pStyle w:val="Compact"/>
              <w:jc w:val="left"/>
            </w:pPr>
            <w:r>
              <w:t xml:space="preserve">&lt; 10 m CEP</w:t>
            </w:r>
          </w:p>
        </w:tc>
      </w:tr>
      <w:tr>
        <w:tc>
          <w:tcPr/>
          <w:p>
            <w:pPr>
              <w:pStyle w:val="Compact"/>
              <w:jc w:val="left"/>
            </w:pPr>
            <w:r>
              <w:t xml:space="preserve">RNF-COM-01-12</w:t>
            </w:r>
          </w:p>
        </w:tc>
        <w:tc>
          <w:tcPr/>
          <w:p>
            <w:pPr>
              <w:pStyle w:val="Compact"/>
              <w:jc w:val="left"/>
            </w:pPr>
            <w:r>
              <w:t xml:space="preserve">Tiempo de conmutación de canal</w:t>
            </w:r>
          </w:p>
        </w:tc>
        <w:tc>
          <w:tcPr/>
          <w:p>
            <w:pPr>
              <w:pStyle w:val="Compact"/>
              <w:jc w:val="left"/>
            </w:pPr>
            <w:r>
              <w:t xml:space="preserve">&lt; 500 ms</w:t>
            </w:r>
          </w:p>
        </w:tc>
      </w:tr>
    </w:tbl>
    <w:bookmarkEnd w:id="143"/>
    <w:bookmarkStart w:id="144" w:name="indicadores-clave-de-rendimiento-kpis-8"/>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Cobertura del área de operación</w:t>
            </w:r>
          </w:p>
        </w:tc>
        <w:tc>
          <w:tcPr/>
          <w:p>
            <w:pPr>
              <w:pStyle w:val="Compact"/>
              <w:jc w:val="left"/>
            </w:pPr>
            <w:r>
              <w:t xml:space="preserve">100%</w:t>
            </w:r>
          </w:p>
        </w:tc>
        <w:tc>
          <w:tcPr/>
          <w:p>
            <w:pPr>
              <w:pStyle w:val="Compact"/>
              <w:jc w:val="left"/>
            </w:pPr>
            <w:r>
              <w:t xml:space="preserve">% del área con señal ≥ -95 dBm</w:t>
            </w:r>
          </w:p>
        </w:tc>
      </w:tr>
      <w:tr>
        <w:tc>
          <w:tcPr/>
          <w:p>
            <w:pPr>
              <w:pStyle w:val="Compact"/>
              <w:jc w:val="left"/>
            </w:pPr>
            <w:r>
              <w:t xml:space="preserve">Calidad de audio</w:t>
            </w:r>
          </w:p>
        </w:tc>
        <w:tc>
          <w:tcPr/>
          <w:p>
            <w:pPr>
              <w:pStyle w:val="Compact"/>
              <w:jc w:val="left"/>
            </w:pPr>
            <w:r>
              <w:t xml:space="preserve">≥ 4.0/5</w:t>
            </w:r>
          </w:p>
        </w:tc>
        <w:tc>
          <w:tcPr/>
          <w:p>
            <w:pPr>
              <w:pStyle w:val="Compact"/>
              <w:jc w:val="left"/>
            </w:pPr>
            <w:r>
              <w:t xml:space="preserve">Encuesta de conductores</w:t>
            </w:r>
          </w:p>
        </w:tc>
      </w:tr>
      <w:tr>
        <w:tc>
          <w:tcPr/>
          <w:p>
            <w:pPr>
              <w:pStyle w:val="Compact"/>
              <w:jc w:val="left"/>
            </w:pPr>
            <w:r>
              <w:t xml:space="preserve">Disponibilidad del sistema</w:t>
            </w:r>
          </w:p>
        </w:tc>
        <w:tc>
          <w:tcPr/>
          <w:p>
            <w:pPr>
              <w:pStyle w:val="Compact"/>
              <w:jc w:val="left"/>
            </w:pPr>
            <w:r>
              <w:t xml:space="preserve">≥ 99.5%</w:t>
            </w:r>
          </w:p>
        </w:tc>
        <w:tc>
          <w:tcPr/>
          <w:p>
            <w:pPr>
              <w:pStyle w:val="Compact"/>
              <w:jc w:val="left"/>
            </w:pPr>
            <w:r>
              <w:t xml:space="preserve">Tiempo operativo / total</w:t>
            </w:r>
          </w:p>
        </w:tc>
      </w:tr>
      <w:tr>
        <w:tc>
          <w:tcPr/>
          <w:p>
            <w:pPr>
              <w:pStyle w:val="Compact"/>
              <w:jc w:val="left"/>
            </w:pPr>
            <w:r>
              <w:t xml:space="preserve">Tiempo de respuesta PTT</w:t>
            </w:r>
          </w:p>
        </w:tc>
        <w:tc>
          <w:tcPr/>
          <w:p>
            <w:pPr>
              <w:pStyle w:val="Compact"/>
              <w:jc w:val="left"/>
            </w:pPr>
            <w:r>
              <w:t xml:space="preserve">&lt; 1 seg</w:t>
            </w:r>
          </w:p>
        </w:tc>
        <w:tc>
          <w:tcPr/>
          <w:p>
            <w:pPr>
              <w:pStyle w:val="Compact"/>
              <w:jc w:val="left"/>
            </w:pPr>
            <w:r>
              <w:t xml:space="preserve">Desde presionar PTT hasta audio en receptor</w:t>
            </w:r>
          </w:p>
        </w:tc>
      </w:tr>
      <w:tr>
        <w:tc>
          <w:tcPr/>
          <w:p>
            <w:pPr>
              <w:pStyle w:val="Compact"/>
              <w:jc w:val="left"/>
            </w:pPr>
            <w:r>
              <w:t xml:space="preserve">Fallas de radio</w:t>
            </w:r>
          </w:p>
        </w:tc>
        <w:tc>
          <w:tcPr/>
          <w:p>
            <w:pPr>
              <w:pStyle w:val="Compact"/>
              <w:jc w:val="left"/>
            </w:pPr>
            <w:r>
              <w:t xml:space="preserve">&lt; 1%</w:t>
            </w:r>
          </w:p>
        </w:tc>
        <w:tc>
          <w:tcPr/>
          <w:p>
            <w:pPr>
              <w:pStyle w:val="Compact"/>
              <w:jc w:val="left"/>
            </w:pPr>
            <w:r>
              <w:t xml:space="preserve">Fallas / total buses / mes</w:t>
            </w:r>
          </w:p>
        </w:tc>
      </w:tr>
      <w:tr>
        <w:tc>
          <w:tcPr/>
          <w:p>
            <w:pPr>
              <w:pStyle w:val="Compact"/>
              <w:jc w:val="left"/>
            </w:pPr>
            <w:r>
              <w:t xml:space="preserve">Uso del canal de emergencia</w:t>
            </w:r>
          </w:p>
        </w:tc>
        <w:tc>
          <w:tcPr/>
          <w:p>
            <w:pPr>
              <w:pStyle w:val="Compact"/>
              <w:jc w:val="left"/>
            </w:pPr>
            <w:r>
              <w:t xml:space="preserve">Según necesidad</w:t>
            </w:r>
          </w:p>
        </w:tc>
        <w:tc>
          <w:tcPr/>
          <w:p>
            <w:pPr>
              <w:pStyle w:val="Compact"/>
              <w:jc w:val="left"/>
            </w:pPr>
            <w:r>
              <w:t xml:space="preserve">Eventos de emergencia / mes</w:t>
            </w:r>
          </w:p>
        </w:tc>
      </w:tr>
      <w:tr>
        <w:tc>
          <w:tcPr/>
          <w:p>
            <w:pPr>
              <w:pStyle w:val="Compact"/>
              <w:jc w:val="left"/>
            </w:pPr>
            <w:r>
              <w:t xml:space="preserve">Satisfacción de conductores</w:t>
            </w:r>
          </w:p>
        </w:tc>
        <w:tc>
          <w:tcPr/>
          <w:p>
            <w:pPr>
              <w:pStyle w:val="Compact"/>
              <w:jc w:val="left"/>
            </w:pPr>
            <w:r>
              <w:t xml:space="preserve">≥ 4.0/5</w:t>
            </w:r>
          </w:p>
        </w:tc>
        <w:tc>
          <w:tcPr/>
          <w:p>
            <w:pPr>
              <w:pStyle w:val="Compact"/>
              <w:jc w:val="left"/>
            </w:pPr>
            <w:r>
              <w:t xml:space="preserve">Encuesta de confianza en comunicaciones</w:t>
            </w:r>
          </w:p>
        </w:tc>
      </w:tr>
    </w:tbl>
    <w:p>
      <w:r>
        <w:pict>
          <v:rect style="width:0;height:1.5pt" o:hralign="center" o:hrstd="t" o:hr="t"/>
        </w:pict>
      </w:r>
    </w:p>
    <w:bookmarkEnd w:id="144"/>
    <w:bookmarkEnd w:id="145"/>
    <w:bookmarkStart w:id="151" w:name="Xd0fd9b2c8b1d36653b046657c5e89ed44d43b33"/>
    <w:p>
      <w:pPr>
        <w:pStyle w:val="Heading2"/>
      </w:pPr>
      <w:r>
        <w:t xml:space="preserve">9.11 CC-COM-02: Gateway de Comunicaciones Bus-CCO</w:t>
      </w:r>
    </w:p>
    <w:p>
      <w:pPr>
        <w:pStyle w:val="FirstParagraph"/>
      </w:pPr>
      <w:r>
        <w:t xml:space="preserve">El Gateway de Comunicaciones Bus-CCO es el concentrador de datos de cada bus que gestiona, prioriza, y transmite toda la información del bus hacia el CCO y viceversa. Actúa como el</w:t>
      </w:r>
      <w:r>
        <w:t xml:space="preserve"> </w:t>
      </w:r>
      <w:r>
        <w:t xml:space="preserve">“</w:t>
      </w:r>
      <w:r>
        <w:t xml:space="preserve">router central</w:t>
      </w:r>
      <w:r>
        <w:t xml:space="preserve">”</w:t>
      </w:r>
      <w:r>
        <w:t xml:space="preserve"> </w:t>
      </w:r>
      <w:r>
        <w:t xml:space="preserve">del bus, recibiendo datos de: validadores (transacciones); GPS (posiciones); cámaras (video); tablet del conductor (estado, alertas); botón de pánico (emergencias); conteo de pasajeros (carga); y router SIU (uso WiFi).</w:t>
      </w:r>
    </w:p>
    <w:p>
      <w:pPr>
        <w:pStyle w:val="BodyText"/>
      </w:pPr>
      <w:r>
        <w:t xml:space="preserve">El gateway es un dispositivo de computación de borde (edge computing) con capacidad de procesamiento local: filtra y agrega datos (envía posición cada 3 segundos, pero transacciones inmediatamente); almacena datos cuando no hay conectividad (buffer de ≥ 1 GB); y ejecuta reglas locales (si botón de pánico, inmediatamente video en vivo con máxima prioridad; si fuera de ruta, alerta al conductor y CCO).</w:t>
      </w:r>
    </w:p>
    <w:p>
      <w:pPr>
        <w:pStyle w:val="BodyText"/>
      </w:pPr>
      <w:r>
        <w:t xml:space="preserve">La conectividad del gateway hacia el CCO utiliza el canal 4G/5G del router SIU, pero con priorización inteligente: el tráfico de emergencia (pánico, colisión) tiene prioridad absoluta; el tráfico operativo (recaudo, GPS) tiene alta prioridad; el tráfico de video tiene prioridad media (con calidad adaptable al ancho de banda disponible); y el tráfico de WiFi de pasajeros tiene prioridad baja.</w:t>
      </w:r>
    </w:p>
    <w:bookmarkStart w:id="146" w:name="justificación-estratégica-9"/>
    <w:p>
      <w:pPr>
        <w:pStyle w:val="Heading3"/>
      </w:pPr>
      <w:r>
        <w:t xml:space="preserve">Justificación Estratégica</w:t>
      </w:r>
    </w:p>
    <w:p>
      <w:pPr>
        <w:pStyle w:val="FirstParagraph"/>
      </w:pPr>
      <w:r>
        <w:t xml:space="preserve">Sin un gateway de comunicaciones inteligente, cada dispositivo del bus intentaría conectarse independientemente al CCO, generando: saturación del ancho de banda celular; latencia impredecible; pérdida de datos por contención; y complejidad de gestión de conexiones. El gateway centraliza y optimiza todas las comunicaciones, actuando como un</w:t>
      </w:r>
      <w:r>
        <w:t xml:space="preserve"> </w:t>
      </w:r>
      <w:r>
        <w:t xml:space="preserve">“</w:t>
      </w:r>
      <w:r>
        <w:t xml:space="preserve">traffic cop</w:t>
      </w:r>
      <w:r>
        <w:t xml:space="preserve">”</w:t>
      </w:r>
      <w:r>
        <w:t xml:space="preserve"> </w:t>
      </w:r>
      <w:r>
        <w:t xml:space="preserve">que garantiza que los datos críticos lleguen primero.</w:t>
      </w:r>
    </w:p>
    <w:p>
      <w:pPr>
        <w:pStyle w:val="BodyText"/>
      </w:pPr>
      <w:r>
        <w:t xml:space="preserve">La capacidad de edge computing es particularmente valiosa para decisiones que no pueden esperar la latencia de ida y vuelta al CCO: detección de fuera de ruta (comparación local de posición con geocerca); detección de exceso de velocidad (comparación local con límite de ruta); y respuesta a botón de pánico (activación local de cámaras y transmisión prioritaria). Estas decisiones locales mejoran el tiempo de respuesta y reducen la dependencia de conectividad constante.</w:t>
      </w:r>
    </w:p>
    <w:p>
      <w:pPr>
        <w:pStyle w:val="BodyText"/>
      </w:pPr>
      <w:r>
        <w:t xml:space="preserve">El buffer de almacenamiento local es esencial para la resiliencia: si un bus pierde conectividad durante 30 minutos (túnel, zona rural, falla de torre), el gateway almacena todas las transacciones, posiciones, y eventos, y los transmite en lote cuando se restaura la conexión. Sin este buffer, el operador perdería visibilidad de la flota y el recaudo de ese período.</w:t>
      </w:r>
    </w:p>
    <w:bookmarkEnd w:id="146"/>
    <w:bookmarkStart w:id="147" w:name="especificación-técnica-et-9"/>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CC-COM-02</w:t>
            </w:r>
          </w:p>
        </w:tc>
      </w:tr>
      <w:tr>
        <w:tc>
          <w:tcPr/>
          <w:p>
            <w:pPr>
              <w:pStyle w:val="Compact"/>
              <w:jc w:val="left"/>
            </w:pPr>
            <w:r>
              <w:rPr>
                <w:bCs/>
                <w:b/>
              </w:rPr>
              <w:t xml:space="preserve">Nombre</w:t>
            </w:r>
          </w:p>
        </w:tc>
        <w:tc>
          <w:tcPr/>
          <w:p>
            <w:pPr>
              <w:pStyle w:val="Compact"/>
              <w:jc w:val="left"/>
            </w:pPr>
            <w:r>
              <w:t xml:space="preserve">Gateway de Comunicaciones Bus-CCO</w:t>
            </w:r>
          </w:p>
        </w:tc>
      </w:tr>
      <w:tr>
        <w:tc>
          <w:tcPr/>
          <w:p>
            <w:pPr>
              <w:pStyle w:val="Compact"/>
              <w:jc w:val="left"/>
            </w:pPr>
            <w:r>
              <w:rPr>
                <w:bCs/>
                <w:b/>
              </w:rPr>
              <w:t xml:space="preserve">Subsistema</w:t>
            </w:r>
          </w:p>
        </w:tc>
        <w:tc>
          <w:tcPr/>
          <w:p>
            <w:pPr>
              <w:pStyle w:val="Compact"/>
              <w:jc w:val="left"/>
            </w:pPr>
            <w:r>
              <w:t xml:space="preserve">COM — Concentrador de Comunicaciones</w:t>
            </w:r>
          </w:p>
        </w:tc>
      </w:tr>
      <w:tr>
        <w:tc>
          <w:tcPr/>
          <w:p>
            <w:pPr>
              <w:pStyle w:val="Compact"/>
              <w:jc w:val="left"/>
            </w:pPr>
            <w:r>
              <w:rPr>
                <w:bCs/>
                <w:b/>
              </w:rPr>
              <w:t xml:space="preserve">Cantidad</w:t>
            </w:r>
          </w:p>
        </w:tc>
        <w:tc>
          <w:tcPr/>
          <w:p>
            <w:pPr>
              <w:pStyle w:val="Compact"/>
              <w:jc w:val="left"/>
            </w:pPr>
            <w:r>
              <w:t xml:space="preserve">34 unidades (1 por bus)</w:t>
            </w:r>
          </w:p>
        </w:tc>
      </w:tr>
      <w:tr>
        <w:tc>
          <w:tcPr/>
          <w:p>
            <w:pPr>
              <w:pStyle w:val="Compact"/>
              <w:jc w:val="left"/>
            </w:pPr>
            <w:r>
              <w:rPr>
                <w:bCs/>
                <w:b/>
              </w:rPr>
              <w:t xml:space="preserve">Tipo</w:t>
            </w:r>
          </w:p>
        </w:tc>
        <w:tc>
          <w:tcPr/>
          <w:p>
            <w:pPr>
              <w:pStyle w:val="Compact"/>
              <w:jc w:val="left"/>
            </w:pPr>
            <w:r>
              <w:t xml:space="preserve">Gateway/edge computer industrial; grado automotriz; Linux embebido o RTOS</w:t>
            </w:r>
          </w:p>
        </w:tc>
      </w:tr>
      <w:tr>
        <w:tc>
          <w:tcPr/>
          <w:p>
            <w:pPr>
              <w:pStyle w:val="Compact"/>
              <w:jc w:val="left"/>
            </w:pPr>
            <w:r>
              <w:rPr>
                <w:bCs/>
                <w:b/>
              </w:rPr>
              <w:t xml:space="preserve">CPU</w:t>
            </w:r>
          </w:p>
        </w:tc>
        <w:tc>
          <w:tcPr/>
          <w:p>
            <w:pPr>
              <w:pStyle w:val="Compact"/>
              <w:jc w:val="left"/>
            </w:pPr>
            <w:r>
              <w:t xml:space="preserve">ARM quad-core ≥ 1.5 GHz o Intel Atom/Celeron ≥ 1.6 GHz</w:t>
            </w:r>
          </w:p>
        </w:tc>
      </w:tr>
      <w:tr>
        <w:tc>
          <w:tcPr/>
          <w:p>
            <w:pPr>
              <w:pStyle w:val="Compact"/>
              <w:jc w:val="left"/>
            </w:pPr>
            <w:r>
              <w:rPr>
                <w:bCs/>
                <w:b/>
              </w:rPr>
              <w:t xml:space="preserve">RAM</w:t>
            </w:r>
          </w:p>
        </w:tc>
        <w:tc>
          <w:tcPr/>
          <w:p>
            <w:pPr>
              <w:pStyle w:val="Compact"/>
              <w:jc w:val="left"/>
            </w:pPr>
            <w:r>
              <w:t xml:space="preserve">≥ 2 GB DDR4</w:t>
            </w:r>
          </w:p>
        </w:tc>
      </w:tr>
      <w:tr>
        <w:tc>
          <w:tcPr/>
          <w:p>
            <w:pPr>
              <w:pStyle w:val="Compact"/>
              <w:jc w:val="left"/>
            </w:pPr>
            <w:r>
              <w:rPr>
                <w:bCs/>
                <w:b/>
              </w:rPr>
              <w:t xml:space="preserve">Almacenamiento</w:t>
            </w:r>
          </w:p>
        </w:tc>
        <w:tc>
          <w:tcPr/>
          <w:p>
            <w:pPr>
              <w:pStyle w:val="Compact"/>
              <w:jc w:val="left"/>
            </w:pPr>
            <w:r>
              <w:t xml:space="preserve">≥ 32 GB eMMC + ranura microSD ≥ 256 GB (buffer de datos); SSD opcional</w:t>
            </w:r>
          </w:p>
        </w:tc>
      </w:tr>
      <w:tr>
        <w:tc>
          <w:tcPr/>
          <w:p>
            <w:pPr>
              <w:pStyle w:val="Compact"/>
              <w:jc w:val="left"/>
            </w:pPr>
            <w:r>
              <w:rPr>
                <w:bCs/>
                <w:b/>
              </w:rPr>
              <w:t xml:space="preserve">Conectividad local</w:t>
            </w:r>
          </w:p>
        </w:tc>
        <w:tc>
          <w:tcPr/>
          <w:p>
            <w:pPr>
              <w:pStyle w:val="Compact"/>
              <w:jc w:val="left"/>
            </w:pPr>
            <w:r>
              <w:t xml:space="preserve">4× Ethernet Gigabit (para validadores, tablet, cámaras, router SIU); 2× USB 3.0; 1× CAN Bus; 1× RS-232/RS-485; GPIO</w:t>
            </w:r>
          </w:p>
        </w:tc>
      </w:tr>
      <w:tr>
        <w:tc>
          <w:tcPr/>
          <w:p>
            <w:pPr>
              <w:pStyle w:val="Compact"/>
              <w:jc w:val="left"/>
            </w:pPr>
            <w:r>
              <w:rPr>
                <w:bCs/>
                <w:b/>
              </w:rPr>
              <w:t xml:space="preserve">Conectividad WAN</w:t>
            </w:r>
          </w:p>
        </w:tc>
        <w:tc>
          <w:tcPr/>
          <w:p>
            <w:pPr>
              <w:pStyle w:val="Compact"/>
              <w:jc w:val="left"/>
            </w:pPr>
            <w:r>
              <w:t xml:space="preserve">Vía router SIU (4G/5G); interfaz Ethernet al router; VPN IPsec/WireGuard hacia CCO</w:t>
            </w:r>
          </w:p>
        </w:tc>
      </w:tr>
      <w:tr>
        <w:tc>
          <w:tcPr/>
          <w:p>
            <w:pPr>
              <w:pStyle w:val="Compact"/>
              <w:jc w:val="left"/>
            </w:pPr>
            <w:r>
              <w:rPr>
                <w:bCs/>
                <w:b/>
              </w:rPr>
              <w:t xml:space="preserve">Procesamiento edge</w:t>
            </w:r>
          </w:p>
        </w:tc>
        <w:tc>
          <w:tcPr/>
          <w:p>
            <w:pPr>
              <w:pStyle w:val="Compact"/>
              <w:jc w:val="left"/>
            </w:pPr>
            <w:r>
              <w:t xml:space="preserve">Motor de reglas configurable; detección de eventos (geocercas, umbrales de velocidad); agregación de datos; filtrado de tráfico; QoS local</w:t>
            </w:r>
          </w:p>
        </w:tc>
      </w:tr>
      <w:tr>
        <w:tc>
          <w:tcPr/>
          <w:p>
            <w:pPr>
              <w:pStyle w:val="Compact"/>
              <w:jc w:val="left"/>
            </w:pPr>
            <w:r>
              <w:rPr>
                <w:bCs/>
                <w:b/>
              </w:rPr>
              <w:t xml:space="preserve">Buffer de datos</w:t>
            </w:r>
          </w:p>
        </w:tc>
        <w:tc>
          <w:tcPr/>
          <w:p>
            <w:pPr>
              <w:pStyle w:val="Compact"/>
              <w:jc w:val="left"/>
            </w:pPr>
            <w:r>
              <w:t xml:space="preserve">≥ 1 GB de buffer circular; almacena transacciones, posiciones, eventos; transmisión en lote al restaurar conectividad; priorización de buffer (emergencias primero)</w:t>
            </w:r>
          </w:p>
        </w:tc>
      </w:tr>
      <w:tr>
        <w:tc>
          <w:tcPr/>
          <w:p>
            <w:pPr>
              <w:pStyle w:val="Compact"/>
              <w:jc w:val="left"/>
            </w:pPr>
            <w:r>
              <w:rPr>
                <w:bCs/>
                <w:b/>
              </w:rPr>
              <w:t xml:space="preserve">Protocolos</w:t>
            </w:r>
          </w:p>
        </w:tc>
        <w:tc>
          <w:tcPr/>
          <w:p>
            <w:pPr>
              <w:pStyle w:val="Compact"/>
              <w:jc w:val="left"/>
            </w:pPr>
            <w:r>
              <w:t xml:space="preserve">MQTT (publicación de eventos); HTTP/REST (APIs); WebSocket (video); FTP/SFTP (transferencia de archivos); NTP (sincronización de tiempo)</w:t>
            </w:r>
          </w:p>
        </w:tc>
      </w:tr>
      <w:tr>
        <w:tc>
          <w:tcPr/>
          <w:p>
            <w:pPr>
              <w:pStyle w:val="Compact"/>
              <w:jc w:val="left"/>
            </w:pPr>
            <w:r>
              <w:rPr>
                <w:bCs/>
                <w:b/>
              </w:rPr>
              <w:t xml:space="preserve">Seguridad</w:t>
            </w:r>
          </w:p>
        </w:tc>
        <w:tc>
          <w:tcPr/>
          <w:p>
            <w:pPr>
              <w:pStyle w:val="Compact"/>
              <w:jc w:val="left"/>
            </w:pPr>
            <w:r>
              <w:t xml:space="preserve">Firewall local; TLS 1.3 para todas las comunicaciones; autenticación de dispositivo con certificados; firmado de mensajes; anti-replay</w:t>
            </w:r>
          </w:p>
        </w:tc>
      </w:tr>
      <w:tr>
        <w:tc>
          <w:tcPr/>
          <w:p>
            <w:pPr>
              <w:pStyle w:val="Compact"/>
              <w:jc w:val="left"/>
            </w:pPr>
            <w:r>
              <w:rPr>
                <w:bCs/>
                <w:b/>
              </w:rPr>
              <w:t xml:space="preserve">Alimentación</w:t>
            </w:r>
          </w:p>
        </w:tc>
        <w:tc>
          <w:tcPr/>
          <w:p>
            <w:pPr>
              <w:pStyle w:val="Compact"/>
              <w:jc w:val="left"/>
            </w:pPr>
            <w:r>
              <w:t xml:space="preserve">12V/24V DC vehicular (8-36V rango); protección contra picos ISO 7637-2; consumo ≤ 10 W</w:t>
            </w:r>
          </w:p>
        </w:tc>
      </w:tr>
      <w:tr>
        <w:tc>
          <w:tcPr/>
          <w:p>
            <w:pPr>
              <w:pStyle w:val="Compact"/>
              <w:jc w:val="left"/>
            </w:pPr>
            <w:r>
              <w:rPr>
                <w:bCs/>
                <w:b/>
              </w:rPr>
              <w:t xml:space="preserve">Ruggedización</w:t>
            </w:r>
          </w:p>
        </w:tc>
        <w:tc>
          <w:tcPr/>
          <w:p>
            <w:pPr>
              <w:pStyle w:val="Compact"/>
              <w:jc w:val="left"/>
            </w:pPr>
            <w:r>
              <w:t xml:space="preserve">IP54; MIL-STD-810G (vibración, golpe); temperatura -20°C a +60°C; montaje en gabinete técnico del bus</w:t>
            </w:r>
          </w:p>
        </w:tc>
      </w:tr>
      <w:tr>
        <w:tc>
          <w:tcPr/>
          <w:p>
            <w:pPr>
              <w:pStyle w:val="Compact"/>
              <w:jc w:val="left"/>
            </w:pPr>
            <w:r>
              <w:rPr>
                <w:bCs/>
                <w:b/>
              </w:rPr>
              <w:t xml:space="preserve">Temperatura operación</w:t>
            </w:r>
          </w:p>
        </w:tc>
        <w:tc>
          <w:tcPr/>
          <w:p>
            <w:pPr>
              <w:pStyle w:val="Compact"/>
              <w:jc w:val="left"/>
            </w:pPr>
            <w:r>
              <w:t xml:space="preserve">-20°C a +60°C</w:t>
            </w:r>
          </w:p>
        </w:tc>
      </w:tr>
      <w:tr>
        <w:tc>
          <w:tcPr/>
          <w:p>
            <w:pPr>
              <w:pStyle w:val="Compact"/>
              <w:jc w:val="left"/>
            </w:pPr>
            <w:r>
              <w:rPr>
                <w:bCs/>
                <w:b/>
              </w:rPr>
              <w:t xml:space="preserve">Humedad</w:t>
            </w:r>
          </w:p>
        </w:tc>
        <w:tc>
          <w:tcPr/>
          <w:p>
            <w:pPr>
              <w:pStyle w:val="Compact"/>
              <w:jc w:val="left"/>
            </w:pPr>
            <w:r>
              <w:t xml:space="preserve">5% a 95% RH</w:t>
            </w:r>
          </w:p>
        </w:tc>
      </w:tr>
      <w:tr>
        <w:tc>
          <w:tcPr/>
          <w:p>
            <w:pPr>
              <w:pStyle w:val="Compact"/>
              <w:jc w:val="left"/>
            </w:pPr>
            <w:r>
              <w:rPr>
                <w:bCs/>
                <w:b/>
              </w:rPr>
              <w:t xml:space="preserve">Certificaciones</w:t>
            </w:r>
          </w:p>
        </w:tc>
        <w:tc>
          <w:tcPr/>
          <w:p>
            <w:pPr>
              <w:pStyle w:val="Compact"/>
              <w:jc w:val="left"/>
            </w:pPr>
            <w:r>
              <w:t xml:space="preserve">CE; FCC; RETIE; E-Mark (si aplica automotriz)</w:t>
            </w:r>
          </w:p>
        </w:tc>
      </w:tr>
      <w:tr>
        <w:tc>
          <w:tcPr/>
          <w:p>
            <w:pPr>
              <w:pStyle w:val="Compact"/>
              <w:jc w:val="left"/>
            </w:pPr>
            <w:r>
              <w:rPr>
                <w:bCs/>
                <w:b/>
              </w:rPr>
              <w:t xml:space="preserve">Dimensiones</w:t>
            </w:r>
          </w:p>
        </w:tc>
        <w:tc>
          <w:tcPr/>
          <w:p>
            <w:pPr>
              <w:pStyle w:val="Compact"/>
              <w:jc w:val="left"/>
            </w:pPr>
            <w:r>
              <w:t xml:space="preserve">≈ 150 × 100 × 40 mm (compacto)</w:t>
            </w:r>
          </w:p>
        </w:tc>
      </w:tr>
      <w:tr>
        <w:tc>
          <w:tcPr/>
          <w:p>
            <w:pPr>
              <w:pStyle w:val="Compact"/>
              <w:jc w:val="left"/>
            </w:pPr>
            <w:r>
              <w:rPr>
                <w:bCs/>
                <w:b/>
              </w:rPr>
              <w:t xml:space="preserve">Peso</w:t>
            </w:r>
          </w:p>
        </w:tc>
        <w:tc>
          <w:tcPr/>
          <w:p>
            <w:pPr>
              <w:pStyle w:val="Compact"/>
              <w:jc w:val="left"/>
            </w:pPr>
            <w:r>
              <w:t xml:space="preserve">≤ 500 g</w:t>
            </w:r>
          </w:p>
        </w:tc>
      </w:tr>
      <w:tr>
        <w:tc>
          <w:tcPr/>
          <w:p>
            <w:pPr>
              <w:pStyle w:val="Compact"/>
              <w:jc w:val="left"/>
            </w:pPr>
            <w:r>
              <w:rPr>
                <w:bCs/>
                <w:b/>
              </w:rPr>
              <w:t xml:space="preserve">Accesorios</w:t>
            </w:r>
          </w:p>
        </w:tc>
        <w:tc>
          <w:tcPr/>
          <w:p>
            <w:pPr>
              <w:pStyle w:val="Compact"/>
              <w:jc w:val="left"/>
            </w:pPr>
            <w:r>
              <w:t xml:space="preserve">Cable Ethernet 2 m (4 unidades); cable de alimentación 12V; manual de configuración; software de gestión remota; certificados de seguridad pre-instalados</w:t>
            </w:r>
          </w:p>
        </w:tc>
      </w:tr>
    </w:tbl>
    <w:bookmarkEnd w:id="147"/>
    <w:bookmarkStart w:id="148" w:name="requerimientos-funcionales-rf-9"/>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RF-COM-02-01</w:t>
            </w:r>
          </w:p>
        </w:tc>
        <w:tc>
          <w:tcPr/>
          <w:p>
            <w:pPr>
              <w:pStyle w:val="Compact"/>
              <w:jc w:val="left"/>
            </w:pPr>
            <w:r>
              <w:t xml:space="preserve">Concentrar datos de todos los dispositivos del bus</w:t>
            </w:r>
          </w:p>
        </w:tc>
        <w:tc>
          <w:tcPr/>
          <w:p>
            <w:pPr>
              <w:pStyle w:val="Compact"/>
              <w:jc w:val="left"/>
            </w:pPr>
            <w:r>
              <w:t xml:space="preserve">Obligatorio</w:t>
            </w:r>
          </w:p>
        </w:tc>
      </w:tr>
      <w:tr>
        <w:tc>
          <w:tcPr/>
          <w:p>
            <w:pPr>
              <w:pStyle w:val="Compact"/>
              <w:jc w:val="left"/>
            </w:pPr>
            <w:r>
              <w:t xml:space="preserve">RF-COM-02-02</w:t>
            </w:r>
          </w:p>
        </w:tc>
        <w:tc>
          <w:tcPr/>
          <w:p>
            <w:pPr>
              <w:pStyle w:val="Compact"/>
              <w:jc w:val="left"/>
            </w:pPr>
            <w:r>
              <w:t xml:space="preserve">Transmitir datos al CCO con priorización de tráfico</w:t>
            </w:r>
          </w:p>
        </w:tc>
        <w:tc>
          <w:tcPr/>
          <w:p>
            <w:pPr>
              <w:pStyle w:val="Compact"/>
              <w:jc w:val="left"/>
            </w:pPr>
            <w:r>
              <w:t xml:space="preserve">Obligatorio</w:t>
            </w:r>
          </w:p>
        </w:tc>
      </w:tr>
      <w:tr>
        <w:tc>
          <w:tcPr/>
          <w:p>
            <w:pPr>
              <w:pStyle w:val="Compact"/>
              <w:jc w:val="left"/>
            </w:pPr>
            <w:r>
              <w:t xml:space="preserve">RF-COM-02-03</w:t>
            </w:r>
          </w:p>
        </w:tc>
        <w:tc>
          <w:tcPr/>
          <w:p>
            <w:pPr>
              <w:pStyle w:val="Compact"/>
              <w:jc w:val="left"/>
            </w:pPr>
            <w:r>
              <w:t xml:space="preserve">Almacenar datos localmente ante pérdida de conectividad</w:t>
            </w:r>
          </w:p>
        </w:tc>
        <w:tc>
          <w:tcPr/>
          <w:p>
            <w:pPr>
              <w:pStyle w:val="Compact"/>
              <w:jc w:val="left"/>
            </w:pPr>
            <w:r>
              <w:t xml:space="preserve">Obligatorio</w:t>
            </w:r>
          </w:p>
        </w:tc>
      </w:tr>
      <w:tr>
        <w:tc>
          <w:tcPr/>
          <w:p>
            <w:pPr>
              <w:pStyle w:val="Compact"/>
              <w:jc w:val="left"/>
            </w:pPr>
            <w:r>
              <w:t xml:space="preserve">RF-COM-02-04</w:t>
            </w:r>
          </w:p>
        </w:tc>
        <w:tc>
          <w:tcPr/>
          <w:p>
            <w:pPr>
              <w:pStyle w:val="Compact"/>
              <w:jc w:val="left"/>
            </w:pPr>
            <w:r>
              <w:t xml:space="preserve">Sincronizar datos almacenados al restaurar conectividad</w:t>
            </w:r>
          </w:p>
        </w:tc>
        <w:tc>
          <w:tcPr/>
          <w:p>
            <w:pPr>
              <w:pStyle w:val="Compact"/>
              <w:jc w:val="left"/>
            </w:pPr>
            <w:r>
              <w:t xml:space="preserve">Obligatorio</w:t>
            </w:r>
          </w:p>
        </w:tc>
      </w:tr>
      <w:tr>
        <w:tc>
          <w:tcPr/>
          <w:p>
            <w:pPr>
              <w:pStyle w:val="Compact"/>
              <w:jc w:val="left"/>
            </w:pPr>
            <w:r>
              <w:t xml:space="preserve">RF-COM-02-05</w:t>
            </w:r>
          </w:p>
        </w:tc>
        <w:tc>
          <w:tcPr/>
          <w:p>
            <w:pPr>
              <w:pStyle w:val="Compact"/>
              <w:jc w:val="left"/>
            </w:pPr>
            <w:r>
              <w:t xml:space="preserve">Ejecutar reglas de edge (geocercas, velocidad, alertas)</w:t>
            </w:r>
          </w:p>
        </w:tc>
        <w:tc>
          <w:tcPr/>
          <w:p>
            <w:pPr>
              <w:pStyle w:val="Compact"/>
              <w:jc w:val="left"/>
            </w:pPr>
            <w:r>
              <w:t xml:space="preserve">Obligatorio</w:t>
            </w:r>
          </w:p>
        </w:tc>
      </w:tr>
      <w:tr>
        <w:tc>
          <w:tcPr/>
          <w:p>
            <w:pPr>
              <w:pStyle w:val="Compact"/>
              <w:jc w:val="left"/>
            </w:pPr>
            <w:r>
              <w:t xml:space="preserve">RF-COM-02-06</w:t>
            </w:r>
          </w:p>
        </w:tc>
        <w:tc>
          <w:tcPr/>
          <w:p>
            <w:pPr>
              <w:pStyle w:val="Compact"/>
              <w:jc w:val="left"/>
            </w:pPr>
            <w:r>
              <w:t xml:space="preserve">Priorizar tráfico de emergencia sobre todo otro tráfico</w:t>
            </w:r>
          </w:p>
        </w:tc>
        <w:tc>
          <w:tcPr/>
          <w:p>
            <w:pPr>
              <w:pStyle w:val="Compact"/>
              <w:jc w:val="left"/>
            </w:pPr>
            <w:r>
              <w:t xml:space="preserve">Obligatorio</w:t>
            </w:r>
          </w:p>
        </w:tc>
      </w:tr>
      <w:tr>
        <w:tc>
          <w:tcPr/>
          <w:p>
            <w:pPr>
              <w:pStyle w:val="Compact"/>
              <w:jc w:val="left"/>
            </w:pPr>
            <w:r>
              <w:t xml:space="preserve">RF-COM-02-07</w:t>
            </w:r>
          </w:p>
        </w:tc>
        <w:tc>
          <w:tcPr/>
          <w:p>
            <w:pPr>
              <w:pStyle w:val="Compact"/>
              <w:jc w:val="left"/>
            </w:pPr>
            <w:r>
              <w:t xml:space="preserve">Soportar MQTT, REST, WebSocket, FTP</w:t>
            </w:r>
          </w:p>
        </w:tc>
        <w:tc>
          <w:tcPr/>
          <w:p>
            <w:pPr>
              <w:pStyle w:val="Compact"/>
              <w:jc w:val="left"/>
            </w:pPr>
            <w:r>
              <w:t xml:space="preserve">Obligatorio</w:t>
            </w:r>
          </w:p>
        </w:tc>
      </w:tr>
      <w:tr>
        <w:tc>
          <w:tcPr/>
          <w:p>
            <w:pPr>
              <w:pStyle w:val="Compact"/>
              <w:jc w:val="left"/>
            </w:pPr>
            <w:r>
              <w:t xml:space="preserve">RF-COM-02-08</w:t>
            </w:r>
          </w:p>
        </w:tc>
        <w:tc>
          <w:tcPr/>
          <w:p>
            <w:pPr>
              <w:pStyle w:val="Compact"/>
              <w:jc w:val="left"/>
            </w:pPr>
            <w:r>
              <w:t xml:space="preserve">Establecer VPN segura hacia CCO</w:t>
            </w:r>
          </w:p>
        </w:tc>
        <w:tc>
          <w:tcPr/>
          <w:p>
            <w:pPr>
              <w:pStyle w:val="Compact"/>
              <w:jc w:val="left"/>
            </w:pPr>
            <w:r>
              <w:t xml:space="preserve">Obligatorio</w:t>
            </w:r>
          </w:p>
        </w:tc>
      </w:tr>
      <w:tr>
        <w:tc>
          <w:tcPr/>
          <w:p>
            <w:pPr>
              <w:pStyle w:val="Compact"/>
              <w:jc w:val="left"/>
            </w:pPr>
            <w:r>
              <w:t xml:space="preserve">RF-COM-02-09</w:t>
            </w:r>
          </w:p>
        </w:tc>
        <w:tc>
          <w:tcPr/>
          <w:p>
            <w:pPr>
              <w:pStyle w:val="Compact"/>
              <w:jc w:val="left"/>
            </w:pPr>
            <w:r>
              <w:t xml:space="preserve">Autenticar todos los dispositivos del bus</w:t>
            </w:r>
          </w:p>
        </w:tc>
        <w:tc>
          <w:tcPr/>
          <w:p>
            <w:pPr>
              <w:pStyle w:val="Compact"/>
              <w:jc w:val="left"/>
            </w:pPr>
            <w:r>
              <w:t xml:space="preserve">Obligatorio</w:t>
            </w:r>
          </w:p>
        </w:tc>
      </w:tr>
      <w:tr>
        <w:tc>
          <w:tcPr/>
          <w:p>
            <w:pPr>
              <w:pStyle w:val="Compact"/>
              <w:jc w:val="left"/>
            </w:pPr>
            <w:r>
              <w:t xml:space="preserve">RF-COM-02-10</w:t>
            </w:r>
          </w:p>
        </w:tc>
        <w:tc>
          <w:tcPr/>
          <w:p>
            <w:pPr>
              <w:pStyle w:val="Compact"/>
              <w:jc w:val="left"/>
            </w:pPr>
            <w:r>
              <w:t xml:space="preserve">Registrar auditoría de todas las comunicaciones</w:t>
            </w:r>
          </w:p>
        </w:tc>
        <w:tc>
          <w:tcPr/>
          <w:p>
            <w:pPr>
              <w:pStyle w:val="Compact"/>
              <w:jc w:val="left"/>
            </w:pPr>
            <w:r>
              <w:t xml:space="preserve">Obligatorio</w:t>
            </w:r>
          </w:p>
        </w:tc>
      </w:tr>
      <w:tr>
        <w:tc>
          <w:tcPr/>
          <w:p>
            <w:pPr>
              <w:pStyle w:val="Compact"/>
              <w:jc w:val="left"/>
            </w:pPr>
            <w:r>
              <w:t xml:space="preserve">RF-COM-02-11</w:t>
            </w:r>
          </w:p>
        </w:tc>
        <w:tc>
          <w:tcPr/>
          <w:p>
            <w:pPr>
              <w:pStyle w:val="Compact"/>
              <w:jc w:val="left"/>
            </w:pPr>
            <w:r>
              <w:t xml:space="preserve">Soportar actualización de firmware OTA</w:t>
            </w:r>
          </w:p>
        </w:tc>
        <w:tc>
          <w:tcPr/>
          <w:p>
            <w:pPr>
              <w:pStyle w:val="Compact"/>
              <w:jc w:val="left"/>
            </w:pPr>
            <w:r>
              <w:t xml:space="preserve">Obligatorio</w:t>
            </w:r>
          </w:p>
        </w:tc>
      </w:tr>
      <w:tr>
        <w:tc>
          <w:tcPr/>
          <w:p>
            <w:pPr>
              <w:pStyle w:val="Compact"/>
              <w:jc w:val="left"/>
            </w:pPr>
            <w:r>
              <w:t xml:space="preserve">RF-COM-02-12</w:t>
            </w:r>
          </w:p>
        </w:tc>
        <w:tc>
          <w:tcPr/>
          <w:p>
            <w:pPr>
              <w:pStyle w:val="Compact"/>
              <w:jc w:val="left"/>
            </w:pPr>
            <w:r>
              <w:t xml:space="preserve">Proporcionar QoS local entre dispositivos del bus</w:t>
            </w:r>
          </w:p>
        </w:tc>
        <w:tc>
          <w:tcPr/>
          <w:p>
            <w:pPr>
              <w:pStyle w:val="Compact"/>
              <w:jc w:val="left"/>
            </w:pPr>
            <w:r>
              <w:t xml:space="preserve">Obligatorio</w:t>
            </w:r>
          </w:p>
        </w:tc>
      </w:tr>
    </w:tbl>
    <w:bookmarkEnd w:id="148"/>
    <w:bookmarkStart w:id="149" w:name="requisitos-no-funcionales-rnf-9"/>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RNF-COM-02-01</w:t>
            </w:r>
          </w:p>
        </w:tc>
        <w:tc>
          <w:tcPr/>
          <w:p>
            <w:pPr>
              <w:pStyle w:val="Compact"/>
              <w:jc w:val="left"/>
            </w:pPr>
            <w:r>
              <w:t xml:space="preserve">Latencia de transmisión de datos prioritarios</w:t>
            </w:r>
          </w:p>
        </w:tc>
        <w:tc>
          <w:tcPr/>
          <w:p>
            <w:pPr>
              <w:pStyle w:val="Compact"/>
              <w:jc w:val="left"/>
            </w:pPr>
            <w:r>
              <w:t xml:space="preserve">&lt; 3 segundos</w:t>
            </w:r>
          </w:p>
        </w:tc>
      </w:tr>
      <w:tr>
        <w:tc>
          <w:tcPr/>
          <w:p>
            <w:pPr>
              <w:pStyle w:val="Compact"/>
              <w:jc w:val="left"/>
            </w:pPr>
            <w:r>
              <w:t xml:space="preserve">RNF-COM-02-02</w:t>
            </w:r>
          </w:p>
        </w:tc>
        <w:tc>
          <w:tcPr/>
          <w:p>
            <w:pPr>
              <w:pStyle w:val="Compact"/>
              <w:jc w:val="left"/>
            </w:pPr>
            <w:r>
              <w:t xml:space="preserve">Capacidad de buffer</w:t>
            </w:r>
          </w:p>
        </w:tc>
        <w:tc>
          <w:tcPr/>
          <w:p>
            <w:pPr>
              <w:pStyle w:val="Compact"/>
              <w:jc w:val="left"/>
            </w:pPr>
            <w:r>
              <w:t xml:space="preserve">≥ 1 GB</w:t>
            </w:r>
          </w:p>
        </w:tc>
      </w:tr>
      <w:tr>
        <w:tc>
          <w:tcPr/>
          <w:p>
            <w:pPr>
              <w:pStyle w:val="Compact"/>
              <w:jc w:val="left"/>
            </w:pPr>
            <w:r>
              <w:t xml:space="preserve">RNF-COM-02-03</w:t>
            </w:r>
          </w:p>
        </w:tc>
        <w:tc>
          <w:tcPr/>
          <w:p>
            <w:pPr>
              <w:pStyle w:val="Compact"/>
              <w:jc w:val="left"/>
            </w:pPr>
            <w:r>
              <w:t xml:space="preserve">Tiempo de sincronización de buffer</w:t>
            </w:r>
          </w:p>
        </w:tc>
        <w:tc>
          <w:tcPr/>
          <w:p>
            <w:pPr>
              <w:pStyle w:val="Compact"/>
              <w:jc w:val="left"/>
            </w:pPr>
            <w:r>
              <w:t xml:space="preserve">&lt; 5 minutos para 1 GB</w:t>
            </w:r>
          </w:p>
        </w:tc>
      </w:tr>
      <w:tr>
        <w:tc>
          <w:tcPr/>
          <w:p>
            <w:pPr>
              <w:pStyle w:val="Compact"/>
              <w:jc w:val="left"/>
            </w:pPr>
            <w:r>
              <w:t xml:space="preserve">RNF-COM-02-04</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RNF-COM-02-05</w:t>
            </w:r>
          </w:p>
        </w:tc>
        <w:tc>
          <w:tcPr/>
          <w:p>
            <w:pPr>
              <w:pStyle w:val="Compact"/>
              <w:jc w:val="left"/>
            </w:pPr>
            <w:r>
              <w:t xml:space="preserve">Consumo</w:t>
            </w:r>
          </w:p>
        </w:tc>
        <w:tc>
          <w:tcPr/>
          <w:p>
            <w:pPr>
              <w:pStyle w:val="Compact"/>
              <w:jc w:val="left"/>
            </w:pPr>
            <w:r>
              <w:t xml:space="preserve">≤ 10 W</w:t>
            </w:r>
          </w:p>
        </w:tc>
      </w:tr>
      <w:tr>
        <w:tc>
          <w:tcPr/>
          <w:p>
            <w:pPr>
              <w:pStyle w:val="Compact"/>
              <w:jc w:val="left"/>
            </w:pPr>
            <w:r>
              <w:t xml:space="preserve">RNF-COM-02-06</w:t>
            </w:r>
          </w:p>
        </w:tc>
        <w:tc>
          <w:tcPr/>
          <w:p>
            <w:pPr>
              <w:pStyle w:val="Compact"/>
              <w:jc w:val="left"/>
            </w:pPr>
            <w:r>
              <w:t xml:space="preserve">Temperatura operación</w:t>
            </w:r>
          </w:p>
        </w:tc>
        <w:tc>
          <w:tcPr/>
          <w:p>
            <w:pPr>
              <w:pStyle w:val="Compact"/>
              <w:jc w:val="left"/>
            </w:pPr>
            <w:r>
              <w:t xml:space="preserve">-20°C a +60°C</w:t>
            </w:r>
          </w:p>
        </w:tc>
      </w:tr>
      <w:tr>
        <w:tc>
          <w:tcPr/>
          <w:p>
            <w:pPr>
              <w:pStyle w:val="Compact"/>
              <w:jc w:val="left"/>
            </w:pPr>
            <w:r>
              <w:t xml:space="preserve">RNF-COM-02-07</w:t>
            </w:r>
          </w:p>
        </w:tc>
        <w:tc>
          <w:tcPr/>
          <w:p>
            <w:pPr>
              <w:pStyle w:val="Compact"/>
              <w:jc w:val="left"/>
            </w:pPr>
            <w:r>
              <w:t xml:space="preserve">Throughput de agregación</w:t>
            </w:r>
          </w:p>
        </w:tc>
        <w:tc>
          <w:tcPr/>
          <w:p>
            <w:pPr>
              <w:pStyle w:val="Compact"/>
              <w:jc w:val="left"/>
            </w:pPr>
            <w:r>
              <w:t xml:space="preserve">≥ 100 Mbps (local)</w:t>
            </w:r>
          </w:p>
        </w:tc>
      </w:tr>
      <w:tr>
        <w:tc>
          <w:tcPr/>
          <w:p>
            <w:pPr>
              <w:pStyle w:val="Compact"/>
              <w:jc w:val="left"/>
            </w:pPr>
            <w:r>
              <w:t xml:space="preserve">RNF-COM-02-08</w:t>
            </w:r>
          </w:p>
        </w:tc>
        <w:tc>
          <w:tcPr/>
          <w:p>
            <w:pPr>
              <w:pStyle w:val="Compact"/>
              <w:jc w:val="left"/>
            </w:pPr>
            <w:r>
              <w:t xml:space="preserve">Precisión de reloj</w:t>
            </w:r>
          </w:p>
        </w:tc>
        <w:tc>
          <w:tcPr/>
          <w:p>
            <w:pPr>
              <w:pStyle w:val="Compact"/>
              <w:jc w:val="left"/>
            </w:pPr>
            <w:r>
              <w:t xml:space="preserve">Sincronizado con NTP (ms)</w:t>
            </w:r>
          </w:p>
        </w:tc>
      </w:tr>
      <w:tr>
        <w:tc>
          <w:tcPr/>
          <w:p>
            <w:pPr>
              <w:pStyle w:val="Compact"/>
              <w:jc w:val="left"/>
            </w:pPr>
            <w:r>
              <w:t xml:space="preserve">RNF-COM-02-09</w:t>
            </w:r>
          </w:p>
        </w:tc>
        <w:tc>
          <w:tcPr/>
          <w:p>
            <w:pPr>
              <w:pStyle w:val="Compact"/>
              <w:jc w:val="left"/>
            </w:pPr>
            <w:r>
              <w:t xml:space="preserve">Tiempo de arranque</w:t>
            </w:r>
          </w:p>
        </w:tc>
        <w:tc>
          <w:tcPr/>
          <w:p>
            <w:pPr>
              <w:pStyle w:val="Compact"/>
              <w:jc w:val="left"/>
            </w:pPr>
            <w:r>
              <w:t xml:space="preserve">&lt; 60 segundos</w:t>
            </w:r>
          </w:p>
        </w:tc>
      </w:tr>
      <w:tr>
        <w:tc>
          <w:tcPr/>
          <w:p>
            <w:pPr>
              <w:pStyle w:val="Compact"/>
              <w:jc w:val="left"/>
            </w:pPr>
            <w:r>
              <w:t xml:space="preserve">RNF-COM-02-10</w:t>
            </w:r>
          </w:p>
        </w:tc>
        <w:tc>
          <w:tcPr/>
          <w:p>
            <w:pPr>
              <w:pStyle w:val="Compact"/>
              <w:jc w:val="left"/>
            </w:pPr>
            <w:r>
              <w:t xml:space="preserve">Priorización de emergencias</w:t>
            </w:r>
          </w:p>
        </w:tc>
        <w:tc>
          <w:tcPr/>
          <w:p>
            <w:pPr>
              <w:pStyle w:val="Compact"/>
              <w:jc w:val="left"/>
            </w:pPr>
            <w:r>
              <w:t xml:space="preserve">Máxima latencia &lt; 5 segundos</w:t>
            </w:r>
          </w:p>
        </w:tc>
      </w:tr>
      <w:tr>
        <w:tc>
          <w:tcPr/>
          <w:p>
            <w:pPr>
              <w:pStyle w:val="Compact"/>
              <w:jc w:val="left"/>
            </w:pPr>
            <w:r>
              <w:t xml:space="preserve">RNF-COM-02-11</w:t>
            </w:r>
          </w:p>
        </w:tc>
        <w:tc>
          <w:tcPr/>
          <w:p>
            <w:pPr>
              <w:pStyle w:val="Compact"/>
              <w:jc w:val="left"/>
            </w:pPr>
            <w:r>
              <w:t xml:space="preserve">Cifrado de comunicaciones</w:t>
            </w:r>
          </w:p>
        </w:tc>
        <w:tc>
          <w:tcPr/>
          <w:p>
            <w:pPr>
              <w:pStyle w:val="Compact"/>
              <w:jc w:val="left"/>
            </w:pPr>
            <w:r>
              <w:t xml:space="preserve">TLS 1.3 (100% del tráfico WAN)</w:t>
            </w:r>
          </w:p>
        </w:tc>
      </w:tr>
      <w:tr>
        <w:tc>
          <w:tcPr/>
          <w:p>
            <w:pPr>
              <w:pStyle w:val="Compact"/>
              <w:jc w:val="left"/>
            </w:pPr>
            <w:r>
              <w:t xml:space="preserve">RNF-COM-02-12</w:t>
            </w:r>
          </w:p>
        </w:tc>
        <w:tc>
          <w:tcPr/>
          <w:p>
            <w:pPr>
              <w:pStyle w:val="Compact"/>
              <w:jc w:val="left"/>
            </w:pPr>
            <w:r>
              <w:t xml:space="preserve">Autenticación de dispositivos</w:t>
            </w:r>
          </w:p>
        </w:tc>
        <w:tc>
          <w:tcPr/>
          <w:p>
            <w:pPr>
              <w:pStyle w:val="Compact"/>
              <w:jc w:val="left"/>
            </w:pPr>
            <w:r>
              <w:t xml:space="preserve">Certificados X.509</w:t>
            </w:r>
          </w:p>
        </w:tc>
      </w:tr>
    </w:tbl>
    <w:bookmarkEnd w:id="149"/>
    <w:bookmarkStart w:id="150" w:name="indicadores-clave-de-rendimiento-kpis-9"/>
    <w:p>
      <w:pPr>
        <w:pStyle w:val="Heading3"/>
      </w:pPr>
      <w:r>
        <w:t xml:space="preserve">Indicadores Clave de Rendimiento (KPIs)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w:t>
            </w:r>
          </w:p>
        </w:tc>
        <w:tc>
          <w:tcPr/>
          <w:p>
            <w:pPr>
              <w:pStyle w:val="Compact"/>
              <w:jc w:val="left"/>
            </w:pPr>
            <w:r>
              <w:t xml:space="preserve">≥ 99.0%</w:t>
            </w:r>
          </w:p>
        </w:tc>
        <w:tc>
          <w:tcPr/>
          <w:p>
            <w:pPr>
              <w:pStyle w:val="Compact"/>
              <w:jc w:val="left"/>
            </w:pPr>
            <w:r>
              <w:t xml:space="preserve">Tiempo operativo / total</w:t>
            </w:r>
          </w:p>
        </w:tc>
      </w:tr>
      <w:tr>
        <w:tc>
          <w:tcPr/>
          <w:p>
            <w:pPr>
              <w:pStyle w:val="Compact"/>
              <w:jc w:val="left"/>
            </w:pPr>
            <w:r>
              <w:t xml:space="preserve">Latencia de datos prioritarios</w:t>
            </w:r>
          </w:p>
        </w:tc>
        <w:tc>
          <w:tcPr/>
          <w:p>
            <w:pPr>
              <w:pStyle w:val="Compact"/>
              <w:jc w:val="left"/>
            </w:pPr>
            <w:r>
              <w:t xml:space="preserve">&lt; 3 seg</w:t>
            </w:r>
          </w:p>
        </w:tc>
        <w:tc>
          <w:tcPr/>
          <w:p>
            <w:pPr>
              <w:pStyle w:val="Compact"/>
              <w:jc w:val="left"/>
            </w:pPr>
            <w:r>
              <w:t xml:space="preserve">Promedio en 1000 eventos</w:t>
            </w:r>
          </w:p>
        </w:tc>
      </w:tr>
      <w:tr>
        <w:tc>
          <w:tcPr/>
          <w:p>
            <w:pPr>
              <w:pStyle w:val="Compact"/>
              <w:jc w:val="left"/>
            </w:pPr>
            <w:r>
              <w:t xml:space="preserve">Tasa de pérdida de datos</w:t>
            </w:r>
          </w:p>
        </w:tc>
        <w:tc>
          <w:tcPr/>
          <w:p>
            <w:pPr>
              <w:pStyle w:val="Compact"/>
              <w:jc w:val="left"/>
            </w:pPr>
            <w:r>
              <w:t xml:space="preserve">&lt; 0.1%</w:t>
            </w:r>
          </w:p>
        </w:tc>
        <w:tc>
          <w:tcPr/>
          <w:p>
            <w:pPr>
              <w:pStyle w:val="Compact"/>
              <w:jc w:val="left"/>
            </w:pPr>
            <w:r>
              <w:t xml:space="preserve">Datos no transmitidos / total</w:t>
            </w:r>
          </w:p>
        </w:tc>
      </w:tr>
      <w:tr>
        <w:tc>
          <w:tcPr/>
          <w:p>
            <w:pPr>
              <w:pStyle w:val="Compact"/>
              <w:jc w:val="left"/>
            </w:pPr>
            <w:r>
              <w:t xml:space="preserve">Tiempo de sincronización post-corte</w:t>
            </w:r>
          </w:p>
        </w:tc>
        <w:tc>
          <w:tcPr/>
          <w:p>
            <w:pPr>
              <w:pStyle w:val="Compact"/>
              <w:jc w:val="left"/>
            </w:pPr>
            <w:r>
              <w:t xml:space="preserve">&lt; 5 min</w:t>
            </w:r>
          </w:p>
        </w:tc>
        <w:tc>
          <w:tcPr/>
          <w:p>
            <w:pPr>
              <w:pStyle w:val="Compact"/>
              <w:jc w:val="left"/>
            </w:pPr>
            <w:r>
              <w:t xml:space="preserve">Para buffer lleno</w:t>
            </w:r>
          </w:p>
        </w:tc>
      </w:tr>
      <w:tr>
        <w:tc>
          <w:tcPr/>
          <w:p>
            <w:pPr>
              <w:pStyle w:val="Compact"/>
              <w:jc w:val="left"/>
            </w:pPr>
            <w:r>
              <w:t xml:space="preserve">Eventos de edge procesados</w:t>
            </w:r>
          </w:p>
        </w:tc>
        <w:tc>
          <w:tcPr/>
          <w:p>
            <w:pPr>
              <w:pStyle w:val="Compact"/>
              <w:jc w:val="left"/>
            </w:pPr>
            <w:r>
              <w:t xml:space="preserve">100%</w:t>
            </w:r>
          </w:p>
        </w:tc>
        <w:tc>
          <w:tcPr/>
          <w:p>
            <w:pPr>
              <w:pStyle w:val="Compact"/>
              <w:jc w:val="left"/>
            </w:pPr>
            <w:r>
              <w:t xml:space="preserve">Geocercas, velocidad, alertas</w:t>
            </w:r>
          </w:p>
        </w:tc>
      </w:tr>
      <w:tr>
        <w:tc>
          <w:tcPr/>
          <w:p>
            <w:pPr>
              <w:pStyle w:val="Compact"/>
              <w:jc w:val="left"/>
            </w:pPr>
            <w:r>
              <w:t xml:space="preserve">Actualizaciones OTA exitosas</w:t>
            </w:r>
          </w:p>
        </w:tc>
        <w:tc>
          <w:tcPr/>
          <w:p>
            <w:pPr>
              <w:pStyle w:val="Compact"/>
              <w:jc w:val="left"/>
            </w:pPr>
            <w:r>
              <w:t xml:space="preserve">≥ 95%</w:t>
            </w:r>
          </w:p>
        </w:tc>
        <w:tc>
          <w:tcPr/>
          <w:p>
            <w:pPr>
              <w:pStyle w:val="Compact"/>
              <w:jc w:val="left"/>
            </w:pPr>
            <w:r>
              <w:t xml:space="preserve">Exitosas / intentos</w:t>
            </w:r>
          </w:p>
        </w:tc>
      </w:tr>
      <w:tr>
        <w:tc>
          <w:tcPr/>
          <w:p>
            <w:pPr>
              <w:pStyle w:val="Compact"/>
              <w:jc w:val="left"/>
            </w:pPr>
            <w:r>
              <w:t xml:space="preserve">Satisfacción de operación</w:t>
            </w:r>
          </w:p>
        </w:tc>
        <w:tc>
          <w:tcPr/>
          <w:p>
            <w:pPr>
              <w:pStyle w:val="Compact"/>
              <w:jc w:val="left"/>
            </w:pPr>
            <w:r>
              <w:t xml:space="preserve">≥ 4.0/5</w:t>
            </w:r>
          </w:p>
        </w:tc>
        <w:tc>
          <w:tcPr/>
          <w:p>
            <w:pPr>
              <w:pStyle w:val="Compact"/>
              <w:jc w:val="left"/>
            </w:pPr>
            <w:r>
              <w:t xml:space="preserve">Encuesta de operadores del CCO</w:t>
            </w:r>
          </w:p>
        </w:tc>
      </w:tr>
    </w:tbl>
    <w:p>
      <w:r>
        <w:pict>
          <v:rect style="width:0;height:1.5pt" o:hralign="center" o:hrstd="t" o:hr="t"/>
        </w:pict>
      </w:r>
    </w:p>
    <w:bookmarkEnd w:id="150"/>
    <w:bookmarkEnd w:id="151"/>
    <w:bookmarkStart w:id="157" w:name="cc-cco-01-video-wall-22-4-pantallas-55"/>
    <w:p>
      <w:pPr>
        <w:pStyle w:val="Heading2"/>
      </w:pPr>
      <w:r>
        <w:t xml:space="preserve">9.12 CC-CCO-01: Video Wall 2×2 (4 pantallas 55”)</w:t>
      </w:r>
    </w:p>
    <w:p>
      <w:pPr>
        <w:pStyle w:val="FirstParagraph"/>
      </w:pPr>
      <w:r>
        <w:t xml:space="preserve">El Video Wall 2×2 es el componente central de visualización del CCO. Consiste en 4 pantallas de 55 pulgadas montadas en configuración 2×2 (2 filas, 2 columnas), controladas por un controlador de video wall que permite mostrar: mapa de flota en tiempo real (posición de los 34 buses); estado de alertas y emergencias; video en vivo de cámaras (especialmente ante botón de pánico); y dashboards de recaudo y operación.</w:t>
      </w:r>
    </w:p>
    <w:p>
      <w:pPr>
        <w:pStyle w:val="BodyText"/>
      </w:pPr>
      <w:r>
        <w:t xml:space="preserve">Cada pantalla es de tecnología LED o LCD profesional, diseñada para operación 24/7, con brillo alto (≥ 500 cd/m²) para visibilidad en ambientes con luz mixta (iluminación del CCO + luz diurna por ventanas). Los biseles (marcos) entre pantallas son ultra delgados (≤ 3.5 mm) para minimizar la interrupción visual entre paneles.</w:t>
      </w:r>
    </w:p>
    <w:p>
      <w:pPr>
        <w:pStyle w:val="BodyText"/>
      </w:pPr>
      <w:r>
        <w:t xml:space="preserve">El controlador de video wall permite múltiples modos de visualización: modo 1 (una imagen grande distribuida en las 4 pantallas); modo 2 (4 imágenes independientes, una por pantalla); y modo 3 (combinaciones mixtas, como 2×1 o 1×2). La señal de entrada puede provenir de: computadoras del CCO (vía HDMI/DisplayPort); NVR de videovigilancia (vía HDMI); o fuentes externas (vía Ethernet/HDBaseT).</w:t>
      </w:r>
    </w:p>
    <w:bookmarkStart w:id="152" w:name="justificación-estratégica-10"/>
    <w:p>
      <w:pPr>
        <w:pStyle w:val="Heading3"/>
      </w:pPr>
      <w:r>
        <w:t xml:space="preserve">Justificación Estratégica</w:t>
      </w:r>
    </w:p>
    <w:p>
      <w:pPr>
        <w:pStyle w:val="FirstParagraph"/>
      </w:pPr>
      <w:r>
        <w:t xml:space="preserve">El video wall es el centro neurálgico de la supervisión visual del SETP. Un operador del CCO puede, de un vistazo, saber: dónde está cada bus (mapa con iconos de vehículos); cuál bus tiene una alerta activa (parpadeo rojo); si hay un botón de pánico activado (pantalla completa con video en vivo); y si el recaudo está fluyendo normalmente (gráficos de transacciones por minuto). Esta conciencia situacional (situational awareness) es imposible de lograr con monitores individuales dispersos.</w:t>
      </w:r>
    </w:p>
    <w:p>
      <w:pPr>
        <w:pStyle w:val="BodyText"/>
      </w:pPr>
      <w:r>
        <w:t xml:space="preserve">La configuración 2×2 de 55” proporciona un área de visualización total de aproximadamente 110” diagonal (≈ 2.8 metros), suficiente para que 5 operadores en el CCO puedan ver la información desde sus puestos sin necesidad de acercarse. En situaciones de crisis (botón de pánico, colisión, desvío masivo), el video wall se convierte en el punto focal de coordinación de respuesta, donde el supervisor dirige la atención de todo el equipo.</w:t>
      </w:r>
    </w:p>
    <w:bookmarkEnd w:id="152"/>
    <w:bookmarkStart w:id="153" w:name="especificación-técnica-et-10"/>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CC-CCO-01</w:t>
            </w:r>
          </w:p>
        </w:tc>
      </w:tr>
      <w:tr>
        <w:tc>
          <w:tcPr/>
          <w:p>
            <w:pPr>
              <w:pStyle w:val="Compact"/>
              <w:jc w:val="left"/>
            </w:pPr>
            <w:r>
              <w:rPr>
                <w:bCs/>
                <w:b/>
              </w:rPr>
              <w:t xml:space="preserve">Nombre</w:t>
            </w:r>
          </w:p>
        </w:tc>
        <w:tc>
          <w:tcPr/>
          <w:p>
            <w:pPr>
              <w:pStyle w:val="Compact"/>
              <w:jc w:val="left"/>
            </w:pPr>
            <w:r>
              <w:t xml:space="preserve">Video Wall 2×2 (4 pantallas 55”)</w:t>
            </w:r>
          </w:p>
        </w:tc>
      </w:tr>
      <w:tr>
        <w:tc>
          <w:tcPr/>
          <w:p>
            <w:pPr>
              <w:pStyle w:val="Compact"/>
              <w:jc w:val="left"/>
            </w:pPr>
            <w:r>
              <w:rPr>
                <w:bCs/>
                <w:b/>
              </w:rPr>
              <w:t xml:space="preserve">Subsistema</w:t>
            </w:r>
          </w:p>
        </w:tc>
        <w:tc>
          <w:tcPr/>
          <w:p>
            <w:pPr>
              <w:pStyle w:val="Compact"/>
              <w:jc w:val="left"/>
            </w:pPr>
            <w:r>
              <w:t xml:space="preserve">CCO — Visualización Central</w:t>
            </w:r>
          </w:p>
        </w:tc>
      </w:tr>
      <w:tr>
        <w:tc>
          <w:tcPr/>
          <w:p>
            <w:pPr>
              <w:pStyle w:val="Compact"/>
              <w:jc w:val="left"/>
            </w:pPr>
            <w:r>
              <w:rPr>
                <w:bCs/>
                <w:b/>
              </w:rPr>
              <w:t xml:space="preserve">Cantidad</w:t>
            </w:r>
          </w:p>
        </w:tc>
        <w:tc>
          <w:tcPr/>
          <w:p>
            <w:pPr>
              <w:pStyle w:val="Compact"/>
              <w:jc w:val="left"/>
            </w:pPr>
            <w:r>
              <w:t xml:space="preserve">4 pantallas + 1 controlador</w:t>
            </w:r>
          </w:p>
        </w:tc>
      </w:tr>
      <w:tr>
        <w:tc>
          <w:tcPr/>
          <w:p>
            <w:pPr>
              <w:pStyle w:val="Compact"/>
              <w:jc w:val="left"/>
            </w:pPr>
            <w:r>
              <w:rPr>
                <w:bCs/>
                <w:b/>
              </w:rPr>
              <w:t xml:space="preserve">Pantallas</w:t>
            </w:r>
          </w:p>
        </w:tc>
        <w:tc>
          <w:tcPr/>
          <w:p>
            <w:pPr>
              <w:pStyle w:val="Compact"/>
              <w:jc w:val="left"/>
            </w:pPr>
            <w:r>
              <w:t xml:space="preserve">LCD/LED profesional 55”; resolución 1920×1080 (FHD) cada una; brillo ≥ 500 cd/m²; contraste ≥ 3000:1; tiempo de respuesta ≤ 8 ms; ángulo de visión ≥ 178°; biseles ultra delgados ≤ 3.5 mm; vida útil ≥ 60.000 horas; diseñadas para operación 24/7</w:t>
            </w:r>
          </w:p>
        </w:tc>
      </w:tr>
      <w:tr>
        <w:tc>
          <w:tcPr/>
          <w:p>
            <w:pPr>
              <w:pStyle w:val="Compact"/>
              <w:jc w:val="left"/>
            </w:pPr>
            <w:r>
              <w:rPr>
                <w:bCs/>
                <w:b/>
              </w:rPr>
              <w:t xml:space="preserve">Controlador</w:t>
            </w:r>
          </w:p>
        </w:tc>
        <w:tc>
          <w:tcPr/>
          <w:p>
            <w:pPr>
              <w:pStyle w:val="Compact"/>
              <w:jc w:val="left"/>
            </w:pPr>
            <w:r>
              <w:t xml:space="preserve">Controlador de video wall con: 4 salidas HDMI/DisplayPort (una por pantalla); 4 entradas HDMI/DisplayPort/DVI/VGA; entrada Ethernet para streaming IP; soporte de layouts 1×1, 2×2, 1×2, 2×1, PIP; control remoto; interfaz web; RS-232 para integración</w:t>
            </w:r>
          </w:p>
        </w:tc>
      </w:tr>
      <w:tr>
        <w:tc>
          <w:tcPr/>
          <w:p>
            <w:pPr>
              <w:pStyle w:val="Compact"/>
              <w:jc w:val="left"/>
            </w:pPr>
            <w:r>
              <w:rPr>
                <w:bCs/>
                <w:b/>
              </w:rPr>
              <w:t xml:space="preserve">Montaje</w:t>
            </w:r>
          </w:p>
        </w:tc>
        <w:tc>
          <w:tcPr/>
          <w:p>
            <w:pPr>
              <w:pStyle w:val="Compact"/>
              <w:jc w:val="left"/>
            </w:pPr>
            <w:r>
              <w:t xml:space="preserve">Soporte de pared fijo o soporte de suelo con ruedas; ángulo ajustable; gestión de cables integrada; montaje VESA 400×400 mm</w:t>
            </w:r>
          </w:p>
        </w:tc>
      </w:tr>
      <w:tr>
        <w:tc>
          <w:tcPr/>
          <w:p>
            <w:pPr>
              <w:pStyle w:val="Compact"/>
              <w:jc w:val="left"/>
            </w:pPr>
            <w:r>
              <w:rPr>
                <w:bCs/>
                <w:b/>
              </w:rPr>
              <w:t xml:space="preserve">Señales</w:t>
            </w:r>
          </w:p>
        </w:tc>
        <w:tc>
          <w:tcPr/>
          <w:p>
            <w:pPr>
              <w:pStyle w:val="Compact"/>
              <w:jc w:val="left"/>
            </w:pPr>
            <w:r>
              <w:t xml:space="preserve">Mapa de flota (HTML5/WebGL); video NVR (RTSP/ONVIF); dashboards (Power BI/Tableau/Grafana); alertas (software personalizado); TV pública (opcional)</w:t>
            </w:r>
          </w:p>
        </w:tc>
      </w:tr>
      <w:tr>
        <w:tc>
          <w:tcPr/>
          <w:p>
            <w:pPr>
              <w:pStyle w:val="Compact"/>
              <w:jc w:val="left"/>
            </w:pPr>
            <w:r>
              <w:rPr>
                <w:bCs/>
                <w:b/>
              </w:rPr>
              <w:t xml:space="preserve">Alimentación</w:t>
            </w:r>
          </w:p>
        </w:tc>
        <w:tc>
          <w:tcPr/>
          <w:p>
            <w:pPr>
              <w:pStyle w:val="Compact"/>
              <w:jc w:val="left"/>
            </w:pPr>
            <w:r>
              <w:t xml:space="preserve">100-240V AC; consumo ≤ 150 W por pantalla (≤ 600 W total); conexión a UPS central 5 KVA</w:t>
            </w:r>
          </w:p>
        </w:tc>
      </w:tr>
      <w:tr>
        <w:tc>
          <w:tcPr/>
          <w:p>
            <w:pPr>
              <w:pStyle w:val="Compact"/>
              <w:jc w:val="left"/>
            </w:pPr>
            <w:r>
              <w:rPr>
                <w:bCs/>
                <w:b/>
              </w:rPr>
              <w:t xml:space="preserve">Temperatura operación</w:t>
            </w:r>
          </w:p>
        </w:tc>
        <w:tc>
          <w:tcPr/>
          <w:p>
            <w:pPr>
              <w:pStyle w:val="Compact"/>
              <w:jc w:val="left"/>
            </w:pPr>
            <w:r>
              <w:t xml:space="preserve">0°C a +40°C</w:t>
            </w:r>
          </w:p>
        </w:tc>
      </w:tr>
      <w:tr>
        <w:tc>
          <w:tcPr/>
          <w:p>
            <w:pPr>
              <w:pStyle w:val="Compact"/>
              <w:jc w:val="left"/>
            </w:pPr>
            <w:r>
              <w:rPr>
                <w:bCs/>
                <w:b/>
              </w:rPr>
              <w:t xml:space="preserve">Humedad</w:t>
            </w:r>
          </w:p>
        </w:tc>
        <w:tc>
          <w:tcPr/>
          <w:p>
            <w:pPr>
              <w:pStyle w:val="Compact"/>
              <w:jc w:val="left"/>
            </w:pPr>
            <w:r>
              <w:t xml:space="preserve">20% a 80% RH</w:t>
            </w:r>
          </w:p>
        </w:tc>
      </w:tr>
      <w:tr>
        <w:tc>
          <w:tcPr/>
          <w:p>
            <w:pPr>
              <w:pStyle w:val="Compact"/>
              <w:jc w:val="left"/>
            </w:pPr>
            <w:r>
              <w:rPr>
                <w:bCs/>
                <w:b/>
              </w:rPr>
              <w:t xml:space="preserve">Certificaciones</w:t>
            </w:r>
          </w:p>
        </w:tc>
        <w:tc>
          <w:tcPr/>
          <w:p>
            <w:pPr>
              <w:pStyle w:val="Compact"/>
              <w:jc w:val="left"/>
            </w:pPr>
            <w:r>
              <w:t xml:space="preserve">CE; FCC; Energy Star; RETIE</w:t>
            </w:r>
          </w:p>
        </w:tc>
      </w:tr>
      <w:tr>
        <w:tc>
          <w:tcPr/>
          <w:p>
            <w:pPr>
              <w:pStyle w:val="Compact"/>
              <w:jc w:val="left"/>
            </w:pPr>
            <w:r>
              <w:rPr>
                <w:bCs/>
                <w:b/>
              </w:rPr>
              <w:t xml:space="preserve">Dimensiones (pantalla)</w:t>
            </w:r>
          </w:p>
        </w:tc>
        <w:tc>
          <w:tcPr/>
          <w:p>
            <w:pPr>
              <w:pStyle w:val="Compact"/>
              <w:jc w:val="left"/>
            </w:pPr>
            <w:r>
              <w:t xml:space="preserve">≈ 1210 × 680 × 100 mm (ancho × alto × profundidad con soporte)</w:t>
            </w:r>
          </w:p>
        </w:tc>
      </w:tr>
      <w:tr>
        <w:tc>
          <w:tcPr/>
          <w:p>
            <w:pPr>
              <w:pStyle w:val="Compact"/>
              <w:jc w:val="left"/>
            </w:pPr>
            <w:r>
              <w:rPr>
                <w:bCs/>
                <w:b/>
              </w:rPr>
              <w:t xml:space="preserve">Dimensiones (video wall 2×2)</w:t>
            </w:r>
          </w:p>
        </w:tc>
        <w:tc>
          <w:tcPr/>
          <w:p>
            <w:pPr>
              <w:pStyle w:val="Compact"/>
              <w:jc w:val="left"/>
            </w:pPr>
            <w:r>
              <w:t xml:space="preserve">≈ 2430 × 1370 mm (ancho × alto, con biseles)</w:t>
            </w:r>
          </w:p>
        </w:tc>
      </w:tr>
      <w:tr>
        <w:tc>
          <w:tcPr/>
          <w:p>
            <w:pPr>
              <w:pStyle w:val="Compact"/>
              <w:jc w:val="left"/>
            </w:pPr>
            <w:r>
              <w:rPr>
                <w:bCs/>
                <w:b/>
              </w:rPr>
              <w:t xml:space="preserve">Peso (pantalla)</w:t>
            </w:r>
          </w:p>
        </w:tc>
        <w:tc>
          <w:tcPr/>
          <w:p>
            <w:pPr>
              <w:pStyle w:val="Compact"/>
              <w:jc w:val="left"/>
            </w:pPr>
            <w:r>
              <w:t xml:space="preserve">≤ 25 kg cada una</w:t>
            </w:r>
          </w:p>
        </w:tc>
      </w:tr>
      <w:tr>
        <w:tc>
          <w:tcPr/>
          <w:p>
            <w:pPr>
              <w:pStyle w:val="Compact"/>
              <w:jc w:val="left"/>
            </w:pPr>
            <w:r>
              <w:rPr>
                <w:bCs/>
                <w:b/>
              </w:rPr>
              <w:t xml:space="preserve">Peso (video wall total)</w:t>
            </w:r>
          </w:p>
        </w:tc>
        <w:tc>
          <w:tcPr/>
          <w:p>
            <w:pPr>
              <w:pStyle w:val="Compact"/>
              <w:jc w:val="left"/>
            </w:pPr>
            <w:r>
              <w:t xml:space="preserve">≤ 120 kg (incluye soporte)</w:t>
            </w:r>
          </w:p>
        </w:tc>
      </w:tr>
      <w:tr>
        <w:tc>
          <w:tcPr/>
          <w:p>
            <w:pPr>
              <w:pStyle w:val="Compact"/>
              <w:jc w:val="left"/>
            </w:pPr>
            <w:r>
              <w:rPr>
                <w:bCs/>
                <w:b/>
              </w:rPr>
              <w:t xml:space="preserve">Accesorios</w:t>
            </w:r>
          </w:p>
        </w:tc>
        <w:tc>
          <w:tcPr/>
          <w:p>
            <w:pPr>
              <w:pStyle w:val="Compact"/>
              <w:jc w:val="left"/>
            </w:pPr>
            <w:r>
              <w:t xml:space="preserve">Cable HDMI 2.0 3 m (8 unidades); cable de red CAT6 3 m; control remoto; manual de usuario; software de configuración de layouts</w:t>
            </w:r>
          </w:p>
        </w:tc>
      </w:tr>
    </w:tbl>
    <w:bookmarkEnd w:id="153"/>
    <w:bookmarkStart w:id="154" w:name="requerimientos-funcionales-rf-10"/>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RF-CCO-01-01</w:t>
            </w:r>
          </w:p>
        </w:tc>
        <w:tc>
          <w:tcPr/>
          <w:p>
            <w:pPr>
              <w:pStyle w:val="Compact"/>
              <w:jc w:val="left"/>
            </w:pPr>
            <w:r>
              <w:t xml:space="preserve">Mostrar mapa de flota en tiempo real en modo 2×2</w:t>
            </w:r>
          </w:p>
        </w:tc>
        <w:tc>
          <w:tcPr/>
          <w:p>
            <w:pPr>
              <w:pStyle w:val="Compact"/>
              <w:jc w:val="left"/>
            </w:pPr>
            <w:r>
              <w:t xml:space="preserve">Obligatorio</w:t>
            </w:r>
          </w:p>
        </w:tc>
      </w:tr>
      <w:tr>
        <w:tc>
          <w:tcPr/>
          <w:p>
            <w:pPr>
              <w:pStyle w:val="Compact"/>
              <w:jc w:val="left"/>
            </w:pPr>
            <w:r>
              <w:t xml:space="preserve">RF-CCO-01-02</w:t>
            </w:r>
          </w:p>
        </w:tc>
        <w:tc>
          <w:tcPr/>
          <w:p>
            <w:pPr>
              <w:pStyle w:val="Compact"/>
              <w:jc w:val="left"/>
            </w:pPr>
            <w:r>
              <w:t xml:space="preserve">Mostrar 4 fuentes independientes (una por pantalla)</w:t>
            </w:r>
          </w:p>
        </w:tc>
        <w:tc>
          <w:tcPr/>
          <w:p>
            <w:pPr>
              <w:pStyle w:val="Compact"/>
              <w:jc w:val="left"/>
            </w:pPr>
            <w:r>
              <w:t xml:space="preserve">Obligatorio</w:t>
            </w:r>
          </w:p>
        </w:tc>
      </w:tr>
      <w:tr>
        <w:tc>
          <w:tcPr/>
          <w:p>
            <w:pPr>
              <w:pStyle w:val="Compact"/>
              <w:jc w:val="left"/>
            </w:pPr>
            <w:r>
              <w:t xml:space="preserve">RF-CCO-01-03</w:t>
            </w:r>
          </w:p>
        </w:tc>
        <w:tc>
          <w:tcPr/>
          <w:p>
            <w:pPr>
              <w:pStyle w:val="Compact"/>
              <w:jc w:val="left"/>
            </w:pPr>
            <w:r>
              <w:t xml:space="preserve">Mostrar video en vivo ante alerta de pánico en pantalla completa</w:t>
            </w:r>
          </w:p>
        </w:tc>
        <w:tc>
          <w:tcPr/>
          <w:p>
            <w:pPr>
              <w:pStyle w:val="Compact"/>
              <w:jc w:val="left"/>
            </w:pPr>
            <w:r>
              <w:t xml:space="preserve">Obligatorio</w:t>
            </w:r>
          </w:p>
        </w:tc>
      </w:tr>
      <w:tr>
        <w:tc>
          <w:tcPr/>
          <w:p>
            <w:pPr>
              <w:pStyle w:val="Compact"/>
              <w:jc w:val="left"/>
            </w:pPr>
            <w:r>
              <w:t xml:space="preserve">RF-CCO-01-04</w:t>
            </w:r>
          </w:p>
        </w:tc>
        <w:tc>
          <w:tcPr/>
          <w:p>
            <w:pPr>
              <w:pStyle w:val="Compact"/>
              <w:jc w:val="left"/>
            </w:pPr>
            <w:r>
              <w:t xml:space="preserve">Cambiar layouts remotamente desde estación de supervisor</w:t>
            </w:r>
          </w:p>
        </w:tc>
        <w:tc>
          <w:tcPr/>
          <w:p>
            <w:pPr>
              <w:pStyle w:val="Compact"/>
              <w:jc w:val="left"/>
            </w:pPr>
            <w:r>
              <w:t xml:space="preserve">Obligatorio</w:t>
            </w:r>
          </w:p>
        </w:tc>
      </w:tr>
      <w:tr>
        <w:tc>
          <w:tcPr/>
          <w:p>
            <w:pPr>
              <w:pStyle w:val="Compact"/>
              <w:jc w:val="left"/>
            </w:pPr>
            <w:r>
              <w:t xml:space="preserve">RF-CCO-01-05</w:t>
            </w:r>
          </w:p>
        </w:tc>
        <w:tc>
          <w:tcPr/>
          <w:p>
            <w:pPr>
              <w:pStyle w:val="Compact"/>
              <w:jc w:val="left"/>
            </w:pPr>
            <w:r>
              <w:t xml:space="preserve">Soportar señales HDMI, DisplayPort, DVI, VGA</w:t>
            </w:r>
          </w:p>
        </w:tc>
        <w:tc>
          <w:tcPr/>
          <w:p>
            <w:pPr>
              <w:pStyle w:val="Compact"/>
              <w:jc w:val="left"/>
            </w:pPr>
            <w:r>
              <w:t xml:space="preserve">Obligatorio</w:t>
            </w:r>
          </w:p>
        </w:tc>
      </w:tr>
      <w:tr>
        <w:tc>
          <w:tcPr/>
          <w:p>
            <w:pPr>
              <w:pStyle w:val="Compact"/>
              <w:jc w:val="left"/>
            </w:pPr>
            <w:r>
              <w:t xml:space="preserve">RF-CCO-01-06</w:t>
            </w:r>
          </w:p>
        </w:tc>
        <w:tc>
          <w:tcPr/>
          <w:p>
            <w:pPr>
              <w:pStyle w:val="Compact"/>
              <w:jc w:val="left"/>
            </w:pPr>
            <w:r>
              <w:t xml:space="preserve">Soportar streaming IP (RTSP, ONVIF)</w:t>
            </w:r>
          </w:p>
        </w:tc>
        <w:tc>
          <w:tcPr/>
          <w:p>
            <w:pPr>
              <w:pStyle w:val="Compact"/>
              <w:jc w:val="left"/>
            </w:pPr>
            <w:r>
              <w:t xml:space="preserve">Obligatorio</w:t>
            </w:r>
          </w:p>
        </w:tc>
      </w:tr>
      <w:tr>
        <w:tc>
          <w:tcPr/>
          <w:p>
            <w:pPr>
              <w:pStyle w:val="Compact"/>
              <w:jc w:val="left"/>
            </w:pPr>
            <w:r>
              <w:t xml:space="preserve">RF-CCO-01-07</w:t>
            </w:r>
          </w:p>
        </w:tc>
        <w:tc>
          <w:tcPr/>
          <w:p>
            <w:pPr>
              <w:pStyle w:val="Compact"/>
              <w:jc w:val="left"/>
            </w:pPr>
            <w:r>
              <w:t xml:space="preserve">Operar 24/7 sin degradación de brillo</w:t>
            </w:r>
          </w:p>
        </w:tc>
        <w:tc>
          <w:tcPr/>
          <w:p>
            <w:pPr>
              <w:pStyle w:val="Compact"/>
              <w:jc w:val="left"/>
            </w:pPr>
            <w:r>
              <w:t xml:space="preserve">Obligatorio</w:t>
            </w:r>
          </w:p>
        </w:tc>
      </w:tr>
      <w:tr>
        <w:tc>
          <w:tcPr/>
          <w:p>
            <w:pPr>
              <w:pStyle w:val="Compact"/>
              <w:jc w:val="left"/>
            </w:pPr>
            <w:r>
              <w:t xml:space="preserve">RF-CCO-01-08</w:t>
            </w:r>
          </w:p>
        </w:tc>
        <w:tc>
          <w:tcPr/>
          <w:p>
            <w:pPr>
              <w:pStyle w:val="Compact"/>
              <w:jc w:val="left"/>
            </w:pPr>
            <w:r>
              <w:t xml:space="preserve">Ser visible desde cualquier puesto del CCO</w:t>
            </w:r>
          </w:p>
        </w:tc>
        <w:tc>
          <w:tcPr/>
          <w:p>
            <w:pPr>
              <w:pStyle w:val="Compact"/>
              <w:jc w:val="left"/>
            </w:pPr>
            <w:r>
              <w:t xml:space="preserve">Obligatorio</w:t>
            </w:r>
          </w:p>
        </w:tc>
      </w:tr>
      <w:tr>
        <w:tc>
          <w:tcPr/>
          <w:p>
            <w:pPr>
              <w:pStyle w:val="Compact"/>
              <w:jc w:val="left"/>
            </w:pPr>
            <w:r>
              <w:t xml:space="preserve">RF-CCO-01-09</w:t>
            </w:r>
          </w:p>
        </w:tc>
        <w:tc>
          <w:tcPr/>
          <w:p>
            <w:pPr>
              <w:pStyle w:val="Compact"/>
              <w:jc w:val="left"/>
            </w:pPr>
            <w:r>
              <w:t xml:space="preserve">Soportar PIP (picture-in-picture)</w:t>
            </w:r>
          </w:p>
        </w:tc>
        <w:tc>
          <w:tcPr/>
          <w:p>
            <w:pPr>
              <w:pStyle w:val="Compact"/>
              <w:jc w:val="left"/>
            </w:pPr>
            <w:r>
              <w:t xml:space="preserve">Deseable</w:t>
            </w:r>
          </w:p>
        </w:tc>
      </w:tr>
      <w:tr>
        <w:tc>
          <w:tcPr/>
          <w:p>
            <w:pPr>
              <w:pStyle w:val="Compact"/>
              <w:jc w:val="left"/>
            </w:pPr>
            <w:r>
              <w:t xml:space="preserve">RF-CCO-01-10</w:t>
            </w:r>
          </w:p>
        </w:tc>
        <w:tc>
          <w:tcPr/>
          <w:p>
            <w:pPr>
              <w:pStyle w:val="Compact"/>
              <w:jc w:val="left"/>
            </w:pPr>
            <w:r>
              <w:t xml:space="preserve">Soportar rotación automática de layouts programada</w:t>
            </w:r>
          </w:p>
        </w:tc>
        <w:tc>
          <w:tcPr/>
          <w:p>
            <w:pPr>
              <w:pStyle w:val="Compact"/>
              <w:jc w:val="left"/>
            </w:pPr>
            <w:r>
              <w:t xml:space="preserve">Deseable</w:t>
            </w:r>
          </w:p>
        </w:tc>
      </w:tr>
      <w:tr>
        <w:tc>
          <w:tcPr/>
          <w:p>
            <w:pPr>
              <w:pStyle w:val="Compact"/>
              <w:jc w:val="left"/>
            </w:pPr>
            <w:r>
              <w:t xml:space="preserve">RF-CCO-01-11</w:t>
            </w:r>
          </w:p>
        </w:tc>
        <w:tc>
          <w:tcPr/>
          <w:p>
            <w:pPr>
              <w:pStyle w:val="Compact"/>
              <w:jc w:val="left"/>
            </w:pPr>
            <w:r>
              <w:t xml:space="preserve">Integrar con sistema de alertas (cambio automático ante evento)</w:t>
            </w:r>
          </w:p>
        </w:tc>
        <w:tc>
          <w:tcPr/>
          <w:p>
            <w:pPr>
              <w:pStyle w:val="Compact"/>
              <w:jc w:val="left"/>
            </w:pPr>
            <w:r>
              <w:t xml:space="preserve">Obligatorio</w:t>
            </w:r>
          </w:p>
        </w:tc>
      </w:tr>
      <w:tr>
        <w:tc>
          <w:tcPr/>
          <w:p>
            <w:pPr>
              <w:pStyle w:val="Compact"/>
              <w:jc w:val="left"/>
            </w:pPr>
            <w:r>
              <w:t xml:space="preserve">RF-CCO-01-12</w:t>
            </w:r>
          </w:p>
        </w:tc>
        <w:tc>
          <w:tcPr/>
          <w:p>
            <w:pPr>
              <w:pStyle w:val="Compact"/>
              <w:jc w:val="left"/>
            </w:pPr>
            <w:r>
              <w:t xml:space="preserve">Soportar control remoto e interfaz web</w:t>
            </w:r>
          </w:p>
        </w:tc>
        <w:tc>
          <w:tcPr/>
          <w:p>
            <w:pPr>
              <w:pStyle w:val="Compact"/>
              <w:jc w:val="left"/>
            </w:pPr>
            <w:r>
              <w:t xml:space="preserve">Obligatorio</w:t>
            </w:r>
          </w:p>
        </w:tc>
      </w:tr>
    </w:tbl>
    <w:bookmarkEnd w:id="154"/>
    <w:bookmarkStart w:id="155" w:name="requisitos-no-funcionales-rnf-10"/>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RNF-CCO-01-01</w:t>
            </w:r>
          </w:p>
        </w:tc>
        <w:tc>
          <w:tcPr/>
          <w:p>
            <w:pPr>
              <w:pStyle w:val="Compact"/>
              <w:jc w:val="left"/>
            </w:pPr>
            <w:r>
              <w:t xml:space="preserve">Brillo</w:t>
            </w:r>
          </w:p>
        </w:tc>
        <w:tc>
          <w:tcPr/>
          <w:p>
            <w:pPr>
              <w:pStyle w:val="Compact"/>
              <w:jc w:val="left"/>
            </w:pPr>
            <w:r>
              <w:t xml:space="preserve">≥ 500 cd/m²</w:t>
            </w:r>
          </w:p>
        </w:tc>
      </w:tr>
      <w:tr>
        <w:tc>
          <w:tcPr/>
          <w:p>
            <w:pPr>
              <w:pStyle w:val="Compact"/>
              <w:jc w:val="left"/>
            </w:pPr>
            <w:r>
              <w:t xml:space="preserve">RNF-CCO-01-02</w:t>
            </w:r>
          </w:p>
        </w:tc>
        <w:tc>
          <w:tcPr/>
          <w:p>
            <w:pPr>
              <w:pStyle w:val="Compact"/>
              <w:jc w:val="left"/>
            </w:pPr>
            <w:r>
              <w:t xml:space="preserve">Contraste</w:t>
            </w:r>
          </w:p>
        </w:tc>
        <w:tc>
          <w:tcPr/>
          <w:p>
            <w:pPr>
              <w:pStyle w:val="Compact"/>
              <w:jc w:val="left"/>
            </w:pPr>
            <w:r>
              <w:t xml:space="preserve">≥ 3000:1</w:t>
            </w:r>
          </w:p>
        </w:tc>
      </w:tr>
      <w:tr>
        <w:tc>
          <w:tcPr/>
          <w:p>
            <w:pPr>
              <w:pStyle w:val="Compact"/>
              <w:jc w:val="left"/>
            </w:pPr>
            <w:r>
              <w:t xml:space="preserve">RNF-CCO-01-03</w:t>
            </w:r>
          </w:p>
        </w:tc>
        <w:tc>
          <w:tcPr/>
          <w:p>
            <w:pPr>
              <w:pStyle w:val="Compact"/>
              <w:jc w:val="left"/>
            </w:pPr>
            <w:r>
              <w:t xml:space="preserve">Tiempo de respuesta</w:t>
            </w:r>
          </w:p>
        </w:tc>
        <w:tc>
          <w:tcPr/>
          <w:p>
            <w:pPr>
              <w:pStyle w:val="Compact"/>
              <w:jc w:val="left"/>
            </w:pPr>
            <w:r>
              <w:t xml:space="preserve">≤ 8 ms</w:t>
            </w:r>
          </w:p>
        </w:tc>
      </w:tr>
      <w:tr>
        <w:tc>
          <w:tcPr/>
          <w:p>
            <w:pPr>
              <w:pStyle w:val="Compact"/>
              <w:jc w:val="left"/>
            </w:pPr>
            <w:r>
              <w:t xml:space="preserve">RNF-CCO-01-04</w:t>
            </w:r>
          </w:p>
        </w:tc>
        <w:tc>
          <w:tcPr/>
          <w:p>
            <w:pPr>
              <w:pStyle w:val="Compact"/>
              <w:jc w:val="left"/>
            </w:pPr>
            <w:r>
              <w:t xml:space="preserve">Ángulo de visión</w:t>
            </w:r>
          </w:p>
        </w:tc>
        <w:tc>
          <w:tcPr/>
          <w:p>
            <w:pPr>
              <w:pStyle w:val="Compact"/>
              <w:jc w:val="left"/>
            </w:pPr>
            <w:r>
              <w:t xml:space="preserve">≥ 178° horizontal / vertical</w:t>
            </w:r>
          </w:p>
        </w:tc>
      </w:tr>
      <w:tr>
        <w:tc>
          <w:tcPr/>
          <w:p>
            <w:pPr>
              <w:pStyle w:val="Compact"/>
              <w:jc w:val="left"/>
            </w:pPr>
            <w:r>
              <w:t xml:space="preserve">RNF-CCO-01-05</w:t>
            </w:r>
          </w:p>
        </w:tc>
        <w:tc>
          <w:tcPr/>
          <w:p>
            <w:pPr>
              <w:pStyle w:val="Compact"/>
              <w:jc w:val="left"/>
            </w:pPr>
            <w:r>
              <w:t xml:space="preserve">Biseles</w:t>
            </w:r>
          </w:p>
        </w:tc>
        <w:tc>
          <w:tcPr/>
          <w:p>
            <w:pPr>
              <w:pStyle w:val="Compact"/>
              <w:jc w:val="left"/>
            </w:pPr>
            <w:r>
              <w:t xml:space="preserve">≤ 3.5 mm</w:t>
            </w:r>
          </w:p>
        </w:tc>
      </w:tr>
      <w:tr>
        <w:tc>
          <w:tcPr/>
          <w:p>
            <w:pPr>
              <w:pStyle w:val="Compact"/>
              <w:jc w:val="left"/>
            </w:pPr>
            <w:r>
              <w:t xml:space="preserve">RNF-CCO-01-06</w:t>
            </w:r>
          </w:p>
        </w:tc>
        <w:tc>
          <w:tcPr/>
          <w:p>
            <w:pPr>
              <w:pStyle w:val="Compact"/>
              <w:jc w:val="left"/>
            </w:pPr>
            <w:r>
              <w:t xml:space="preserve">Vida útil</w:t>
            </w:r>
          </w:p>
        </w:tc>
        <w:tc>
          <w:tcPr/>
          <w:p>
            <w:pPr>
              <w:pStyle w:val="Compact"/>
              <w:jc w:val="left"/>
            </w:pPr>
            <w:r>
              <w:t xml:space="preserve">≥ 60.000 horas</w:t>
            </w:r>
          </w:p>
        </w:tc>
      </w:tr>
      <w:tr>
        <w:tc>
          <w:tcPr/>
          <w:p>
            <w:pPr>
              <w:pStyle w:val="Compact"/>
              <w:jc w:val="left"/>
            </w:pPr>
            <w:r>
              <w:t xml:space="preserve">RNF-CCO-01-07</w:t>
            </w:r>
          </w:p>
        </w:tc>
        <w:tc>
          <w:tcPr/>
          <w:p>
            <w:pPr>
              <w:pStyle w:val="Compact"/>
              <w:jc w:val="left"/>
            </w:pPr>
            <w:r>
              <w:t xml:space="preserve">MTBF</w:t>
            </w:r>
          </w:p>
        </w:tc>
        <w:tc>
          <w:tcPr/>
          <w:p>
            <w:pPr>
              <w:pStyle w:val="Compact"/>
              <w:jc w:val="left"/>
            </w:pPr>
            <w:r>
              <w:t xml:space="preserve">≥ 60.000 horas</w:t>
            </w:r>
          </w:p>
        </w:tc>
      </w:tr>
      <w:tr>
        <w:tc>
          <w:tcPr/>
          <w:p>
            <w:pPr>
              <w:pStyle w:val="Compact"/>
              <w:jc w:val="left"/>
            </w:pPr>
            <w:r>
              <w:t xml:space="preserve">RNF-CCO-01-08</w:t>
            </w:r>
          </w:p>
        </w:tc>
        <w:tc>
          <w:tcPr/>
          <w:p>
            <w:pPr>
              <w:pStyle w:val="Compact"/>
              <w:jc w:val="left"/>
            </w:pPr>
            <w:r>
              <w:t xml:space="preserve">Consumo por pantalla</w:t>
            </w:r>
          </w:p>
        </w:tc>
        <w:tc>
          <w:tcPr/>
          <w:p>
            <w:pPr>
              <w:pStyle w:val="Compact"/>
              <w:jc w:val="left"/>
            </w:pPr>
            <w:r>
              <w:t xml:space="preserve">≤ 150 W</w:t>
            </w:r>
          </w:p>
        </w:tc>
      </w:tr>
      <w:tr>
        <w:tc>
          <w:tcPr/>
          <w:p>
            <w:pPr>
              <w:pStyle w:val="Compact"/>
              <w:jc w:val="left"/>
            </w:pPr>
            <w:r>
              <w:t xml:space="preserve">RNF-CCO-01-09</w:t>
            </w:r>
          </w:p>
        </w:tc>
        <w:tc>
          <w:tcPr/>
          <w:p>
            <w:pPr>
              <w:pStyle w:val="Compact"/>
              <w:jc w:val="left"/>
            </w:pPr>
            <w:r>
              <w:t xml:space="preserve">Temperatura operación</w:t>
            </w:r>
          </w:p>
        </w:tc>
        <w:tc>
          <w:tcPr/>
          <w:p>
            <w:pPr>
              <w:pStyle w:val="Compact"/>
              <w:jc w:val="left"/>
            </w:pPr>
            <w:r>
              <w:t xml:space="preserve">0°C a +40°C</w:t>
            </w:r>
          </w:p>
        </w:tc>
      </w:tr>
      <w:tr>
        <w:tc>
          <w:tcPr/>
          <w:p>
            <w:pPr>
              <w:pStyle w:val="Compact"/>
              <w:jc w:val="left"/>
            </w:pPr>
            <w:r>
              <w:t xml:space="preserve">RNF-CCO-01-10</w:t>
            </w:r>
          </w:p>
        </w:tc>
        <w:tc>
          <w:tcPr/>
          <w:p>
            <w:pPr>
              <w:pStyle w:val="Compact"/>
              <w:jc w:val="left"/>
            </w:pPr>
            <w:r>
              <w:t xml:space="preserve">Tiempo de conmutación de layout</w:t>
            </w:r>
          </w:p>
        </w:tc>
        <w:tc>
          <w:tcPr/>
          <w:p>
            <w:pPr>
              <w:pStyle w:val="Compact"/>
              <w:jc w:val="left"/>
            </w:pPr>
            <w:r>
              <w:t xml:space="preserve">&lt; 3 segundos</w:t>
            </w:r>
          </w:p>
        </w:tc>
      </w:tr>
      <w:tr>
        <w:tc>
          <w:tcPr/>
          <w:p>
            <w:pPr>
              <w:pStyle w:val="Compact"/>
              <w:jc w:val="left"/>
            </w:pPr>
            <w:r>
              <w:t xml:space="preserve">RNF-CCO-01-11</w:t>
            </w:r>
          </w:p>
        </w:tc>
        <w:tc>
          <w:tcPr/>
          <w:p>
            <w:pPr>
              <w:pStyle w:val="Compact"/>
              <w:jc w:val="left"/>
            </w:pPr>
            <w:r>
              <w:t xml:space="preserve">Resolución total (2×2)</w:t>
            </w:r>
          </w:p>
        </w:tc>
        <w:tc>
          <w:tcPr/>
          <w:p>
            <w:pPr>
              <w:pStyle w:val="Compact"/>
              <w:jc w:val="left"/>
            </w:pPr>
            <w:r>
              <w:t xml:space="preserve">3840×2160 (4K UHD)</w:t>
            </w:r>
          </w:p>
        </w:tc>
      </w:tr>
      <w:tr>
        <w:tc>
          <w:tcPr/>
          <w:p>
            <w:pPr>
              <w:pStyle w:val="Compact"/>
              <w:jc w:val="left"/>
            </w:pPr>
            <w:r>
              <w:t xml:space="preserve">RNF-CCO-01-12</w:t>
            </w:r>
          </w:p>
        </w:tc>
        <w:tc>
          <w:tcPr/>
          <w:p>
            <w:pPr>
              <w:pStyle w:val="Compact"/>
              <w:jc w:val="left"/>
            </w:pPr>
            <w:r>
              <w:t xml:space="preserve">Latencia de video</w:t>
            </w:r>
          </w:p>
        </w:tc>
        <w:tc>
          <w:tcPr/>
          <w:p>
            <w:pPr>
              <w:pStyle w:val="Compact"/>
              <w:jc w:val="left"/>
            </w:pPr>
            <w:r>
              <w:t xml:space="preserve">&lt; 500 ms desde fuente hasta pantalla</w:t>
            </w:r>
          </w:p>
        </w:tc>
      </w:tr>
    </w:tbl>
    <w:bookmarkEnd w:id="155"/>
    <w:bookmarkStart w:id="156" w:name="indicadores-clave-de-rendimiento-kpis-10"/>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w:t>
            </w:r>
          </w:p>
        </w:tc>
        <w:tc>
          <w:tcPr/>
          <w:p>
            <w:pPr>
              <w:pStyle w:val="Compact"/>
              <w:jc w:val="left"/>
            </w:pPr>
            <w:r>
              <w:t xml:space="preserve">≥ 99.0%</w:t>
            </w:r>
          </w:p>
        </w:tc>
        <w:tc>
          <w:tcPr/>
          <w:p>
            <w:pPr>
              <w:pStyle w:val="Compact"/>
              <w:jc w:val="left"/>
            </w:pPr>
            <w:r>
              <w:t xml:space="preserve">Tiempo operativo / total</w:t>
            </w:r>
          </w:p>
        </w:tc>
      </w:tr>
      <w:tr>
        <w:tc>
          <w:tcPr/>
          <w:p>
            <w:pPr>
              <w:pStyle w:val="Compact"/>
              <w:jc w:val="left"/>
            </w:pPr>
            <w:r>
              <w:t xml:space="preserve">Tiempo de conmutación de layout</w:t>
            </w:r>
          </w:p>
        </w:tc>
        <w:tc>
          <w:tcPr/>
          <w:p>
            <w:pPr>
              <w:pStyle w:val="Compact"/>
              <w:jc w:val="left"/>
            </w:pPr>
            <w:r>
              <w:t xml:space="preserve">&lt; 3 seg</w:t>
            </w:r>
          </w:p>
        </w:tc>
        <w:tc>
          <w:tcPr/>
          <w:p>
            <w:pPr>
              <w:pStyle w:val="Compact"/>
              <w:jc w:val="left"/>
            </w:pPr>
            <w:r>
              <w:t xml:space="preserve">Promedio en 10 cambios</w:t>
            </w:r>
          </w:p>
        </w:tc>
      </w:tr>
      <w:tr>
        <w:tc>
          <w:tcPr/>
          <w:p>
            <w:pPr>
              <w:pStyle w:val="Compact"/>
              <w:jc w:val="left"/>
            </w:pPr>
            <w:r>
              <w:t xml:space="preserve">Fallas de pantalla</w:t>
            </w:r>
          </w:p>
        </w:tc>
        <w:tc>
          <w:tcPr/>
          <w:p>
            <w:pPr>
              <w:pStyle w:val="Compact"/>
              <w:jc w:val="left"/>
            </w:pPr>
            <w:r>
              <w:t xml:space="preserve">&lt; 1 por año</w:t>
            </w:r>
          </w:p>
        </w:tc>
        <w:tc>
          <w:tcPr/>
          <w:p>
            <w:pPr>
              <w:pStyle w:val="Compact"/>
              <w:jc w:val="left"/>
            </w:pPr>
            <w:r>
              <w:t xml:space="preserve">Incidencias reportadas</w:t>
            </w:r>
          </w:p>
        </w:tc>
      </w:tr>
      <w:tr>
        <w:tc>
          <w:tcPr/>
          <w:p>
            <w:pPr>
              <w:pStyle w:val="Compact"/>
              <w:jc w:val="left"/>
            </w:pPr>
            <w:r>
              <w:t xml:space="preserve">Satisfacción de operadores</w:t>
            </w:r>
          </w:p>
        </w:tc>
        <w:tc>
          <w:tcPr/>
          <w:p>
            <w:pPr>
              <w:pStyle w:val="Compact"/>
              <w:jc w:val="left"/>
            </w:pPr>
            <w:r>
              <w:t xml:space="preserve">≥ 4.0/5</w:t>
            </w:r>
          </w:p>
        </w:tc>
        <w:tc>
          <w:tcPr/>
          <w:p>
            <w:pPr>
              <w:pStyle w:val="Compact"/>
              <w:jc w:val="left"/>
            </w:pPr>
            <w:r>
              <w:t xml:space="preserve">Encuesta mensual</w:t>
            </w:r>
          </w:p>
        </w:tc>
      </w:tr>
      <w:tr>
        <w:tc>
          <w:tcPr/>
          <w:p>
            <w:pPr>
              <w:pStyle w:val="Compact"/>
              <w:jc w:val="left"/>
            </w:pPr>
            <w:r>
              <w:t xml:space="preserve">Tiempo de respuesta a alerta</w:t>
            </w:r>
          </w:p>
        </w:tc>
        <w:tc>
          <w:tcPr/>
          <w:p>
            <w:pPr>
              <w:pStyle w:val="Compact"/>
              <w:jc w:val="left"/>
            </w:pPr>
            <w:r>
              <w:t xml:space="preserve">&lt; 5 seg</w:t>
            </w:r>
          </w:p>
        </w:tc>
        <w:tc>
          <w:tcPr/>
          <w:p>
            <w:pPr>
              <w:pStyle w:val="Compact"/>
              <w:jc w:val="left"/>
            </w:pPr>
            <w:r>
              <w:t xml:space="preserve">Desde evento hasta video en pantalla</w:t>
            </w:r>
          </w:p>
        </w:tc>
      </w:tr>
      <w:tr>
        <w:tc>
          <w:tcPr/>
          <w:p>
            <w:pPr>
              <w:pStyle w:val="Compact"/>
              <w:jc w:val="left"/>
            </w:pPr>
            <w:r>
              <w:t xml:space="preserve">Brillo uniformidad</w:t>
            </w:r>
          </w:p>
        </w:tc>
        <w:tc>
          <w:tcPr/>
          <w:p>
            <w:pPr>
              <w:pStyle w:val="Compact"/>
              <w:jc w:val="left"/>
            </w:pPr>
            <w:r>
              <w:t xml:space="preserve">≥ 90%</w:t>
            </w:r>
          </w:p>
        </w:tc>
        <w:tc>
          <w:tcPr/>
          <w:p>
            <w:pPr>
              <w:pStyle w:val="Compact"/>
              <w:jc w:val="left"/>
            </w:pPr>
            <w:r>
              <w:t xml:space="preserve">Medición con luxómetro en 9 puntos</w:t>
            </w:r>
          </w:p>
        </w:tc>
      </w:tr>
      <w:tr>
        <w:tc>
          <w:tcPr/>
          <w:p>
            <w:pPr>
              <w:pStyle w:val="Compact"/>
              <w:jc w:val="left"/>
            </w:pPr>
            <w:r>
              <w:t xml:space="preserve">Temperatura de operación</w:t>
            </w:r>
          </w:p>
        </w:tc>
        <w:tc>
          <w:tcPr/>
          <w:p>
            <w:pPr>
              <w:pStyle w:val="Compact"/>
              <w:jc w:val="left"/>
            </w:pPr>
            <w:r>
              <w:t xml:space="preserve">&lt; 40°C</w:t>
            </w:r>
          </w:p>
        </w:tc>
        <w:tc>
          <w:tcPr/>
          <w:p>
            <w:pPr>
              <w:pStyle w:val="Compact"/>
              <w:jc w:val="left"/>
            </w:pPr>
            <w:r>
              <w:t xml:space="preserve">Sensores internos</w:t>
            </w:r>
          </w:p>
        </w:tc>
      </w:tr>
    </w:tbl>
    <w:p>
      <w:r>
        <w:pict>
          <v:rect style="width:0;height:1.5pt" o:hralign="center" o:hrstd="t" o:hr="t"/>
        </w:pict>
      </w:r>
    </w:p>
    <w:bookmarkEnd w:id="156"/>
    <w:bookmarkEnd w:id="157"/>
    <w:bookmarkStart w:id="163" w:name="Xbe20380a2fefcd3ecc2cf85dfbf4d85cf737daa"/>
    <w:p>
      <w:pPr>
        <w:pStyle w:val="Heading2"/>
      </w:pPr>
      <w:r>
        <w:t xml:space="preserve">9.13 CC-CCO-02: Estación de Trabajo Supervisor (Triple Pantalla)</w:t>
      </w:r>
    </w:p>
    <w:p>
      <w:pPr>
        <w:pStyle w:val="FirstParagraph"/>
      </w:pPr>
      <w:r>
        <w:t xml:space="preserve">La Estación de Trabajo Supervisor es el puesto de mando del CCO. Equipada con tres monitores de 27 pulgadas, permite al supervisor de operaciones tener una visión panorámica del sistema: un monitor para el mapa de flota en tiempo real; otro para video wall de cámaras y alertas; y el tercero para dashboards de recaudo, KPIs, y herramientas de administración.</w:t>
      </w:r>
    </w:p>
    <w:p>
      <w:pPr>
        <w:pStyle w:val="BodyText"/>
      </w:pPr>
      <w:r>
        <w:t xml:space="preserve">La computadora es de gama alta (Intel Core i7/i9 o AMD Ryzen 7/9), 32 GB de RAM, SSD NVMe de 1 TB, y tarjeta gráfica dedicada (NVIDIA GTX/RTX o AMD Radeon) para soportar múltiples monitores y aplicaciones gráficas intensivas (GIS, video, dashboards 3D). El sistema operativo es Windows 11 Pro o Ubuntu 22.04 LTS, según la preferencia del operador y compatibilidad con software de proveedores.</w:t>
      </w:r>
    </w:p>
    <w:p>
      <w:pPr>
        <w:pStyle w:val="BodyText"/>
      </w:pPr>
      <w:r>
        <w:t xml:space="preserve">El software de supervisión incluye: cliente del SGCF (mapa con posiciones, geocercas, rutas); cliente del SRC (dashboard de recaudo, transacciones, alertas de fraude); NVR client (visualización de cámaras); herramientas de comunicación (radio, VoIP, mensajes a conductores); y herramientas de gestión (reportes, configuración, usuarios).</w:t>
      </w:r>
    </w:p>
    <w:bookmarkStart w:id="158" w:name="justificación-estratégica-11"/>
    <w:p>
      <w:pPr>
        <w:pStyle w:val="Heading3"/>
      </w:pPr>
      <w:r>
        <w:t xml:space="preserve">Justificación Estratégica</w:t>
      </w:r>
    </w:p>
    <w:p>
      <w:pPr>
        <w:pStyle w:val="FirstParagraph"/>
      </w:pPr>
      <w:r>
        <w:t xml:space="preserve">El supervisor del CCO es el</w:t>
      </w:r>
      <w:r>
        <w:t xml:space="preserve"> </w:t>
      </w:r>
      <w:r>
        <w:t xml:space="preserve">“</w:t>
      </w:r>
      <w:r>
        <w:t xml:space="preserve">capitán</w:t>
      </w:r>
      <w:r>
        <w:t xml:space="preserve">”</w:t>
      </w:r>
      <w:r>
        <w:t xml:space="preserve"> </w:t>
      </w:r>
      <w:r>
        <w:t xml:space="preserve">del sistema ITS: toma decisiones en tiempo real que afectan a cientos o miles de pasajeros. Necesita una estación de trabajo que le proporcione: contexto completo (toda la información relevante sin cambiar de ventana); rapidez (acceso instantáneo a cualquier dato o herramienta); y confiabilidad (hardware que no se congela ni ralentiza ante múltiples aplicaciones).</w:t>
      </w:r>
    </w:p>
    <w:p>
      <w:pPr>
        <w:pStyle w:val="BodyText"/>
      </w:pPr>
      <w:r>
        <w:t xml:space="preserve">Tres monitores son el estándar de la industria para centros de control de transporte público: el monitor izquierdo muestra el mapa de flota (contexto espacial); el monitor central muestra el video wall o la aplicación principal en la que se está trabajando; y el monitor derecho muestra dashboards de recaudo, KPIs, y herramientas de comunicación. Esta configuración reduce el</w:t>
      </w:r>
      <w:r>
        <w:t xml:space="preserve"> </w:t>
      </w:r>
      <w:r>
        <w:t xml:space="preserve">“</w:t>
      </w:r>
      <w:r>
        <w:t xml:space="preserve">context switching</w:t>
      </w:r>
      <w:r>
        <w:t xml:space="preserve">”</w:t>
      </w:r>
      <w:r>
        <w:t xml:space="preserve"> </w:t>
      </w:r>
      <w:r>
        <w:t xml:space="preserve">(cambio de atención entre ventanas) en un 40%, mejorando la eficiencia y reduciendo errores por distracción.</w:t>
      </w:r>
    </w:p>
    <w:bookmarkEnd w:id="158"/>
    <w:bookmarkStart w:id="159" w:name="especificación-técnica-et-11"/>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CC-CCO-02</w:t>
            </w:r>
          </w:p>
        </w:tc>
      </w:tr>
      <w:tr>
        <w:tc>
          <w:tcPr/>
          <w:p>
            <w:pPr>
              <w:pStyle w:val="Compact"/>
              <w:jc w:val="left"/>
            </w:pPr>
            <w:r>
              <w:rPr>
                <w:bCs/>
                <w:b/>
              </w:rPr>
              <w:t xml:space="preserve">Nombre</w:t>
            </w:r>
          </w:p>
        </w:tc>
        <w:tc>
          <w:tcPr/>
          <w:p>
            <w:pPr>
              <w:pStyle w:val="Compact"/>
              <w:jc w:val="left"/>
            </w:pPr>
            <w:r>
              <w:t xml:space="preserve">Estación de Trabajo Supervisor (Triple Pantalla)</w:t>
            </w:r>
          </w:p>
        </w:tc>
      </w:tr>
      <w:tr>
        <w:tc>
          <w:tcPr/>
          <w:p>
            <w:pPr>
              <w:pStyle w:val="Compact"/>
              <w:jc w:val="left"/>
            </w:pPr>
            <w:r>
              <w:rPr>
                <w:bCs/>
                <w:b/>
              </w:rPr>
              <w:t xml:space="preserve">Subsistema</w:t>
            </w:r>
          </w:p>
        </w:tc>
        <w:tc>
          <w:tcPr/>
          <w:p>
            <w:pPr>
              <w:pStyle w:val="Compact"/>
              <w:jc w:val="left"/>
            </w:pPr>
            <w:r>
              <w:t xml:space="preserve">CCO — Puesto de Mando</w:t>
            </w:r>
          </w:p>
        </w:tc>
      </w:tr>
      <w:tr>
        <w:tc>
          <w:tcPr/>
          <w:p>
            <w:pPr>
              <w:pStyle w:val="Compact"/>
              <w:jc w:val="left"/>
            </w:pPr>
            <w:r>
              <w:rPr>
                <w:bCs/>
                <w:b/>
              </w:rPr>
              <w:t xml:space="preserve">Cantidad</w:t>
            </w:r>
          </w:p>
        </w:tc>
        <w:tc>
          <w:tcPr/>
          <w:p>
            <w:pPr>
              <w:pStyle w:val="Compact"/>
              <w:jc w:val="left"/>
            </w:pPr>
            <w:r>
              <w:t xml:space="preserve">1 unidad</w:t>
            </w:r>
          </w:p>
        </w:tc>
      </w:tr>
      <w:tr>
        <w:tc>
          <w:tcPr/>
          <w:p>
            <w:pPr>
              <w:pStyle w:val="Compact"/>
              <w:jc w:val="left"/>
            </w:pPr>
            <w:r>
              <w:rPr>
                <w:bCs/>
                <w:b/>
              </w:rPr>
              <w:t xml:space="preserve">Computador</w:t>
            </w:r>
          </w:p>
        </w:tc>
        <w:tc>
          <w:tcPr/>
          <w:p>
            <w:pPr>
              <w:pStyle w:val="Compact"/>
              <w:jc w:val="left"/>
            </w:pPr>
            <w:r>
              <w:t xml:space="preserve">CPU: Intel Core i7-12700/i9-12900 o AMD Ryzen 7 5800X/9 5900X; RAM: 32 GB DDR4-3200; SSD: 1 TB NVMe PCIe 4.0; GPU: NVIDIA GTX 1660 / RTX 3060 o AMD RX 6600 (soporta 3 monitores); Ethernet: Gigabit; WiFi: 802.11ax; Bluetooth: 5.2</w:t>
            </w:r>
          </w:p>
        </w:tc>
      </w:tr>
      <w:tr>
        <w:tc>
          <w:tcPr/>
          <w:p>
            <w:pPr>
              <w:pStyle w:val="Compact"/>
              <w:jc w:val="left"/>
            </w:pPr>
            <w:r>
              <w:rPr>
                <w:bCs/>
                <w:b/>
              </w:rPr>
              <w:t xml:space="preserve">Monitores</w:t>
            </w:r>
          </w:p>
        </w:tc>
        <w:tc>
          <w:tcPr/>
          <w:p>
            <w:pPr>
              <w:pStyle w:val="Compact"/>
              <w:jc w:val="left"/>
            </w:pPr>
            <w:r>
              <w:t xml:space="preserve">3× LCD IPS 27”; resolución 1920×1080 (FHD) o 2560×1440 (QHD); brillo ≥ 300 cd/m²; contraste ≥ 1000:1; ángulo de visión ≥ 178°; tiempo de respuesta ≤ 5 ms; montaje VESA 100×100 mm; soporte ajustable en altura, inclinación, rotación</w:t>
            </w:r>
          </w:p>
        </w:tc>
      </w:tr>
      <w:tr>
        <w:tc>
          <w:tcPr/>
          <w:p>
            <w:pPr>
              <w:pStyle w:val="Compact"/>
              <w:jc w:val="left"/>
            </w:pPr>
            <w:r>
              <w:rPr>
                <w:bCs/>
                <w:b/>
              </w:rPr>
              <w:t xml:space="preserve">Sistema operativo</w:t>
            </w:r>
          </w:p>
        </w:tc>
        <w:tc>
          <w:tcPr/>
          <w:p>
            <w:pPr>
              <w:pStyle w:val="Compact"/>
              <w:jc w:val="left"/>
            </w:pPr>
            <w:r>
              <w:t xml:space="preserve">Windows 11 Pro (64-bit) o Ubuntu 22.04 LTS</w:t>
            </w:r>
          </w:p>
        </w:tc>
      </w:tr>
      <w:tr>
        <w:tc>
          <w:tcPr/>
          <w:p>
            <w:pPr>
              <w:pStyle w:val="Compact"/>
              <w:jc w:val="left"/>
            </w:pPr>
            <w:r>
              <w:rPr>
                <w:bCs/>
                <w:b/>
              </w:rPr>
              <w:t xml:space="preserve">Software base</w:t>
            </w:r>
          </w:p>
        </w:tc>
        <w:tc>
          <w:tcPr/>
          <w:p>
            <w:pPr>
              <w:pStyle w:val="Compact"/>
              <w:jc w:val="left"/>
            </w:pPr>
            <w:r>
              <w:t xml:space="preserve">Navegador (Chrome/Firefox); suite ofimática; cliente VPN; software GIS (QGIS/ArcGIS); NVR client (VMS); herramientas de monitoreo (Zabbix/Prometheus); cliente de correo; antivirus/EDR</w:t>
            </w:r>
          </w:p>
        </w:tc>
      </w:tr>
      <w:tr>
        <w:tc>
          <w:tcPr/>
          <w:p>
            <w:pPr>
              <w:pStyle w:val="Compact"/>
              <w:jc w:val="left"/>
            </w:pPr>
            <w:r>
              <w:rPr>
                <w:bCs/>
                <w:b/>
              </w:rPr>
              <w:t xml:space="preserve">Periféricos</w:t>
            </w:r>
          </w:p>
        </w:tc>
        <w:tc>
          <w:tcPr/>
          <w:p>
            <w:pPr>
              <w:pStyle w:val="Compact"/>
              <w:jc w:val="left"/>
            </w:pPr>
            <w:r>
              <w:t xml:space="preserve">Teclado mecánico ergonómico; mouse óptico de alta precisión; webcam 1080p; auriculares con micrófono cancelación de ruido; altavoces (opcional)</w:t>
            </w:r>
          </w:p>
        </w:tc>
      </w:tr>
      <w:tr>
        <w:tc>
          <w:tcPr/>
          <w:p>
            <w:pPr>
              <w:pStyle w:val="Compact"/>
              <w:jc w:val="left"/>
            </w:pPr>
            <w:r>
              <w:rPr>
                <w:bCs/>
                <w:b/>
              </w:rPr>
              <w:t xml:space="preserve">Seguridad</w:t>
            </w:r>
          </w:p>
        </w:tc>
        <w:tc>
          <w:tcPr/>
          <w:p>
            <w:pPr>
              <w:pStyle w:val="Compact"/>
              <w:jc w:val="left"/>
            </w:pPr>
            <w:r>
              <w:t xml:space="preserve">BitLocker (Windows) o LUKS (Linux); autenticación con contraseña + PIN + TPM; bloqueo automático después de 5 minutos de inactividad; EDR (Endpoint Detection and Response)</w:t>
            </w:r>
          </w:p>
        </w:tc>
      </w:tr>
      <w:tr>
        <w:tc>
          <w:tcPr/>
          <w:p>
            <w:pPr>
              <w:pStyle w:val="Compact"/>
              <w:jc w:val="left"/>
            </w:pPr>
            <w:r>
              <w:rPr>
                <w:bCs/>
                <w:b/>
              </w:rPr>
              <w:t xml:space="preserve">Alimentación</w:t>
            </w:r>
          </w:p>
        </w:tc>
        <w:tc>
          <w:tcPr/>
          <w:p>
            <w:pPr>
              <w:pStyle w:val="Compact"/>
              <w:jc w:val="left"/>
            </w:pPr>
            <w:r>
              <w:t xml:space="preserve">100-240V AC; fuente de poder ≥ 650 W (80 Plus Bronze); UPS individual ≥ 1000 VA (opcional) o conexión a UPS central 5 KVA</w:t>
            </w:r>
          </w:p>
        </w:tc>
      </w:tr>
      <w:tr>
        <w:tc>
          <w:tcPr/>
          <w:p>
            <w:pPr>
              <w:pStyle w:val="Compact"/>
              <w:jc w:val="left"/>
            </w:pPr>
            <w:r>
              <w:rPr>
                <w:bCs/>
                <w:b/>
              </w:rPr>
              <w:t xml:space="preserve">Temperatura operación</w:t>
            </w:r>
          </w:p>
        </w:tc>
        <w:tc>
          <w:tcPr/>
          <w:p>
            <w:pPr>
              <w:pStyle w:val="Compact"/>
              <w:jc w:val="left"/>
            </w:pPr>
            <w:r>
              <w:t xml:space="preserve">0°C a +35°C</w:t>
            </w:r>
          </w:p>
        </w:tc>
      </w:tr>
      <w:tr>
        <w:tc>
          <w:tcPr/>
          <w:p>
            <w:pPr>
              <w:pStyle w:val="Compact"/>
              <w:jc w:val="left"/>
            </w:pPr>
            <w:r>
              <w:rPr>
                <w:bCs/>
                <w:b/>
              </w:rPr>
              <w:t xml:space="preserve">Humedad</w:t>
            </w:r>
          </w:p>
        </w:tc>
        <w:tc>
          <w:tcPr/>
          <w:p>
            <w:pPr>
              <w:pStyle w:val="Compact"/>
              <w:jc w:val="left"/>
            </w:pPr>
            <w:r>
              <w:t xml:space="preserve">20% a 80% RH</w:t>
            </w:r>
          </w:p>
        </w:tc>
      </w:tr>
      <w:tr>
        <w:tc>
          <w:tcPr/>
          <w:p>
            <w:pPr>
              <w:pStyle w:val="Compact"/>
              <w:jc w:val="left"/>
            </w:pPr>
            <w:r>
              <w:rPr>
                <w:bCs/>
                <w:b/>
              </w:rPr>
              <w:t xml:space="preserve">Certificaciones</w:t>
            </w:r>
          </w:p>
        </w:tc>
        <w:tc>
          <w:tcPr/>
          <w:p>
            <w:pPr>
              <w:pStyle w:val="Compact"/>
              <w:jc w:val="left"/>
            </w:pPr>
            <w:r>
              <w:t xml:space="preserve">CE; FCC; Energy Star; RETIE</w:t>
            </w:r>
          </w:p>
        </w:tc>
      </w:tr>
      <w:tr>
        <w:tc>
          <w:tcPr/>
          <w:p>
            <w:pPr>
              <w:pStyle w:val="Compact"/>
              <w:jc w:val="left"/>
            </w:pPr>
            <w:r>
              <w:rPr>
                <w:bCs/>
                <w:b/>
              </w:rPr>
              <w:t xml:space="preserve">Dimensiones (computador)</w:t>
            </w:r>
          </w:p>
        </w:tc>
        <w:tc>
          <w:tcPr/>
          <w:p>
            <w:pPr>
              <w:pStyle w:val="Compact"/>
              <w:jc w:val="left"/>
            </w:pPr>
            <w:r>
              <w:t xml:space="preserve">Tower o SFF; ≈ 200 × 400 × 400 mm</w:t>
            </w:r>
          </w:p>
        </w:tc>
      </w:tr>
      <w:tr>
        <w:tc>
          <w:tcPr/>
          <w:p>
            <w:pPr>
              <w:pStyle w:val="Compact"/>
              <w:jc w:val="left"/>
            </w:pPr>
            <w:r>
              <w:rPr>
                <w:bCs/>
                <w:b/>
              </w:rPr>
              <w:t xml:space="preserve">Peso (computador)</w:t>
            </w:r>
          </w:p>
        </w:tc>
        <w:tc>
          <w:tcPr/>
          <w:p>
            <w:pPr>
              <w:pStyle w:val="Compact"/>
              <w:jc w:val="left"/>
            </w:pPr>
            <w:r>
              <w:t xml:space="preserve">≤ 10 kg</w:t>
            </w:r>
          </w:p>
        </w:tc>
      </w:tr>
      <w:tr>
        <w:tc>
          <w:tcPr/>
          <w:p>
            <w:pPr>
              <w:pStyle w:val="Compact"/>
              <w:jc w:val="left"/>
            </w:pPr>
            <w:r>
              <w:rPr>
                <w:bCs/>
                <w:b/>
              </w:rPr>
              <w:t xml:space="preserve">Accesorios</w:t>
            </w:r>
          </w:p>
        </w:tc>
        <w:tc>
          <w:tcPr/>
          <w:p>
            <w:pPr>
              <w:pStyle w:val="Compact"/>
              <w:jc w:val="left"/>
            </w:pPr>
            <w:r>
              <w:t xml:space="preserve">Cable DisplayPort/HDMI 2 m (3 unidades); cable de red CAT6 2 m; tapete de mouse; manual de usuario; licencias de software</w:t>
            </w:r>
          </w:p>
        </w:tc>
      </w:tr>
    </w:tbl>
    <w:bookmarkEnd w:id="159"/>
    <w:bookmarkStart w:id="160" w:name="requerimientos-funcionales-rf-11"/>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RF-CCO-02-01</w:t>
            </w:r>
          </w:p>
        </w:tc>
        <w:tc>
          <w:tcPr/>
          <w:p>
            <w:pPr>
              <w:pStyle w:val="Compact"/>
              <w:jc w:val="left"/>
            </w:pPr>
            <w:r>
              <w:t xml:space="preserve">Ejecutar mapa de flota en tiempo real con fluidez</w:t>
            </w:r>
          </w:p>
        </w:tc>
        <w:tc>
          <w:tcPr/>
          <w:p>
            <w:pPr>
              <w:pStyle w:val="Compact"/>
              <w:jc w:val="left"/>
            </w:pPr>
            <w:r>
              <w:t xml:space="preserve">Obligatorio</w:t>
            </w:r>
          </w:p>
        </w:tc>
      </w:tr>
      <w:tr>
        <w:tc>
          <w:tcPr/>
          <w:p>
            <w:pPr>
              <w:pStyle w:val="Compact"/>
              <w:jc w:val="left"/>
            </w:pPr>
            <w:r>
              <w:t xml:space="preserve">RF-CCO-02-02</w:t>
            </w:r>
          </w:p>
        </w:tc>
        <w:tc>
          <w:tcPr/>
          <w:p>
            <w:pPr>
              <w:pStyle w:val="Compact"/>
              <w:jc w:val="left"/>
            </w:pPr>
            <w:r>
              <w:t xml:space="preserve">Visualizar ≥ 4 cámaras simultáneamente</w:t>
            </w:r>
          </w:p>
        </w:tc>
        <w:tc>
          <w:tcPr/>
          <w:p>
            <w:pPr>
              <w:pStyle w:val="Compact"/>
              <w:jc w:val="left"/>
            </w:pPr>
            <w:r>
              <w:t xml:space="preserve">Obligatorio</w:t>
            </w:r>
          </w:p>
        </w:tc>
      </w:tr>
      <w:tr>
        <w:tc>
          <w:tcPr/>
          <w:p>
            <w:pPr>
              <w:pStyle w:val="Compact"/>
              <w:jc w:val="left"/>
            </w:pPr>
            <w:r>
              <w:t xml:space="preserve">RF-CCO-02-03</w:t>
            </w:r>
          </w:p>
        </w:tc>
        <w:tc>
          <w:tcPr/>
          <w:p>
            <w:pPr>
              <w:pStyle w:val="Compact"/>
              <w:jc w:val="left"/>
            </w:pPr>
            <w:r>
              <w:t xml:space="preserve">Ejecutar dashboards de recaudo y KPIs</w:t>
            </w:r>
          </w:p>
        </w:tc>
        <w:tc>
          <w:tcPr/>
          <w:p>
            <w:pPr>
              <w:pStyle w:val="Compact"/>
              <w:jc w:val="left"/>
            </w:pPr>
            <w:r>
              <w:t xml:space="preserve">Obligatorio</w:t>
            </w:r>
          </w:p>
        </w:tc>
      </w:tr>
      <w:tr>
        <w:tc>
          <w:tcPr/>
          <w:p>
            <w:pPr>
              <w:pStyle w:val="Compact"/>
              <w:jc w:val="left"/>
            </w:pPr>
            <w:r>
              <w:t xml:space="preserve">RF-CCO-02-04</w:t>
            </w:r>
          </w:p>
        </w:tc>
        <w:tc>
          <w:tcPr/>
          <w:p>
            <w:pPr>
              <w:pStyle w:val="Compact"/>
              <w:jc w:val="left"/>
            </w:pPr>
            <w:r>
              <w:t xml:space="preserve">Comunicarse con conductores (radio, VoIP, mensajes)</w:t>
            </w:r>
          </w:p>
        </w:tc>
        <w:tc>
          <w:tcPr/>
          <w:p>
            <w:pPr>
              <w:pStyle w:val="Compact"/>
              <w:jc w:val="left"/>
            </w:pPr>
            <w:r>
              <w:t xml:space="preserve">Obligatorio</w:t>
            </w:r>
          </w:p>
        </w:tc>
      </w:tr>
      <w:tr>
        <w:tc>
          <w:tcPr/>
          <w:p>
            <w:pPr>
              <w:pStyle w:val="Compact"/>
              <w:jc w:val="left"/>
            </w:pPr>
            <w:r>
              <w:t xml:space="preserve">RF-CCO-02-05</w:t>
            </w:r>
          </w:p>
        </w:tc>
        <w:tc>
          <w:tcPr/>
          <w:p>
            <w:pPr>
              <w:pStyle w:val="Compact"/>
              <w:jc w:val="left"/>
            </w:pPr>
            <w:r>
              <w:t xml:space="preserve">Generar reportes y exportar datos</w:t>
            </w:r>
          </w:p>
        </w:tc>
        <w:tc>
          <w:tcPr/>
          <w:p>
            <w:pPr>
              <w:pStyle w:val="Compact"/>
              <w:jc w:val="left"/>
            </w:pPr>
            <w:r>
              <w:t xml:space="preserve">Obligatorio</w:t>
            </w:r>
          </w:p>
        </w:tc>
      </w:tr>
      <w:tr>
        <w:tc>
          <w:tcPr/>
          <w:p>
            <w:pPr>
              <w:pStyle w:val="Compact"/>
              <w:jc w:val="left"/>
            </w:pPr>
            <w:r>
              <w:t xml:space="preserve">RF-CCO-02-06</w:t>
            </w:r>
          </w:p>
        </w:tc>
        <w:tc>
          <w:tcPr/>
          <w:p>
            <w:pPr>
              <w:pStyle w:val="Compact"/>
              <w:jc w:val="left"/>
            </w:pPr>
            <w:r>
              <w:t xml:space="preserve">Administrar usuarios, roles, y permisos</w:t>
            </w:r>
          </w:p>
        </w:tc>
        <w:tc>
          <w:tcPr/>
          <w:p>
            <w:pPr>
              <w:pStyle w:val="Compact"/>
              <w:jc w:val="left"/>
            </w:pPr>
            <w:r>
              <w:t xml:space="preserve">Obligatorio</w:t>
            </w:r>
          </w:p>
        </w:tc>
      </w:tr>
      <w:tr>
        <w:tc>
          <w:tcPr/>
          <w:p>
            <w:pPr>
              <w:pStyle w:val="Compact"/>
              <w:jc w:val="left"/>
            </w:pPr>
            <w:r>
              <w:t xml:space="preserve">RF-CCO-02-07</w:t>
            </w:r>
          </w:p>
        </w:tc>
        <w:tc>
          <w:tcPr/>
          <w:p>
            <w:pPr>
              <w:pStyle w:val="Compact"/>
              <w:jc w:val="left"/>
            </w:pPr>
            <w:r>
              <w:t xml:space="preserve">Configurar geocercas, rutas, y frecuencias</w:t>
            </w:r>
          </w:p>
        </w:tc>
        <w:tc>
          <w:tcPr/>
          <w:p>
            <w:pPr>
              <w:pStyle w:val="Compact"/>
              <w:jc w:val="left"/>
            </w:pPr>
            <w:r>
              <w:t xml:space="preserve">Obligatorio</w:t>
            </w:r>
          </w:p>
        </w:tc>
      </w:tr>
      <w:tr>
        <w:tc>
          <w:tcPr/>
          <w:p>
            <w:pPr>
              <w:pStyle w:val="Compact"/>
              <w:jc w:val="left"/>
            </w:pPr>
            <w:r>
              <w:t xml:space="preserve">RF-CCO-02-08</w:t>
            </w:r>
          </w:p>
        </w:tc>
        <w:tc>
          <w:tcPr/>
          <w:p>
            <w:pPr>
              <w:pStyle w:val="Compact"/>
              <w:jc w:val="left"/>
            </w:pPr>
            <w:r>
              <w:t xml:space="preserve">Visualizar alertas y gestionar respuesta a emergencias</w:t>
            </w:r>
          </w:p>
        </w:tc>
        <w:tc>
          <w:tcPr/>
          <w:p>
            <w:pPr>
              <w:pStyle w:val="Compact"/>
              <w:jc w:val="left"/>
            </w:pPr>
            <w:r>
              <w:t xml:space="preserve">Obligatorio</w:t>
            </w:r>
          </w:p>
        </w:tc>
      </w:tr>
      <w:tr>
        <w:tc>
          <w:tcPr/>
          <w:p>
            <w:pPr>
              <w:pStyle w:val="Compact"/>
              <w:jc w:val="left"/>
            </w:pPr>
            <w:r>
              <w:t xml:space="preserve">RF-CCO-02-09</w:t>
            </w:r>
          </w:p>
        </w:tc>
        <w:tc>
          <w:tcPr/>
          <w:p>
            <w:pPr>
              <w:pStyle w:val="Compact"/>
              <w:jc w:val="left"/>
            </w:pPr>
            <w:r>
              <w:t xml:space="preserve">Conectarse a VPN corporativa y proveedores SaaS</w:t>
            </w:r>
          </w:p>
        </w:tc>
        <w:tc>
          <w:tcPr/>
          <w:p>
            <w:pPr>
              <w:pStyle w:val="Compact"/>
              <w:jc w:val="left"/>
            </w:pPr>
            <w:r>
              <w:t xml:space="preserve">Obligatorio</w:t>
            </w:r>
          </w:p>
        </w:tc>
      </w:tr>
      <w:tr>
        <w:tc>
          <w:tcPr/>
          <w:p>
            <w:pPr>
              <w:pStyle w:val="Compact"/>
              <w:jc w:val="left"/>
            </w:pPr>
            <w:r>
              <w:t xml:space="preserve">RF-CCO-02-10</w:t>
            </w:r>
          </w:p>
        </w:tc>
        <w:tc>
          <w:tcPr/>
          <w:p>
            <w:pPr>
              <w:pStyle w:val="Compact"/>
              <w:jc w:val="left"/>
            </w:pPr>
            <w:r>
              <w:t xml:space="preserve">Ejecutar videollamadas con calidad HD</w:t>
            </w:r>
          </w:p>
        </w:tc>
        <w:tc>
          <w:tcPr/>
          <w:p>
            <w:pPr>
              <w:pStyle w:val="Compact"/>
              <w:jc w:val="left"/>
            </w:pPr>
            <w:r>
              <w:t xml:space="preserve">Deseable</w:t>
            </w:r>
          </w:p>
        </w:tc>
      </w:tr>
      <w:tr>
        <w:tc>
          <w:tcPr/>
          <w:p>
            <w:pPr>
              <w:pStyle w:val="Compact"/>
              <w:jc w:val="left"/>
            </w:pPr>
            <w:r>
              <w:t xml:space="preserve">RF-CCO-02-11</w:t>
            </w:r>
          </w:p>
        </w:tc>
        <w:tc>
          <w:tcPr/>
          <w:p>
            <w:pPr>
              <w:pStyle w:val="Compact"/>
              <w:jc w:val="left"/>
            </w:pPr>
            <w:r>
              <w:t xml:space="preserve">Soportar múltiples sesiones de usuario simultáneas</w:t>
            </w:r>
          </w:p>
        </w:tc>
        <w:tc>
          <w:tcPr/>
          <w:p>
            <w:pPr>
              <w:pStyle w:val="Compact"/>
              <w:jc w:val="left"/>
            </w:pPr>
            <w:r>
              <w:t xml:space="preserve">Deseable</w:t>
            </w:r>
          </w:p>
        </w:tc>
      </w:tr>
      <w:tr>
        <w:tc>
          <w:tcPr/>
          <w:p>
            <w:pPr>
              <w:pStyle w:val="Compact"/>
              <w:jc w:val="left"/>
            </w:pPr>
            <w:r>
              <w:t xml:space="preserve">RF-CCO-02-12</w:t>
            </w:r>
          </w:p>
        </w:tc>
        <w:tc>
          <w:tcPr/>
          <w:p>
            <w:pPr>
              <w:pStyle w:val="Compact"/>
              <w:jc w:val="left"/>
            </w:pPr>
            <w:r>
              <w:t xml:space="preserve">Cifrar disco completo y usar MFA</w:t>
            </w:r>
          </w:p>
        </w:tc>
        <w:tc>
          <w:tcPr/>
          <w:p>
            <w:pPr>
              <w:pStyle w:val="Compact"/>
              <w:jc w:val="left"/>
            </w:pPr>
            <w:r>
              <w:t xml:space="preserve">Obligatorio</w:t>
            </w:r>
          </w:p>
        </w:tc>
      </w:tr>
    </w:tbl>
    <w:bookmarkEnd w:id="160"/>
    <w:bookmarkStart w:id="161" w:name="requisitos-no-funcionales-rnf-11"/>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RNF-CCO-02-01</w:t>
            </w:r>
          </w:p>
        </w:tc>
        <w:tc>
          <w:tcPr/>
          <w:p>
            <w:pPr>
              <w:pStyle w:val="Compact"/>
              <w:jc w:val="left"/>
            </w:pPr>
            <w:r>
              <w:t xml:space="preserve">Tiempo de arranque</w:t>
            </w:r>
          </w:p>
        </w:tc>
        <w:tc>
          <w:tcPr/>
          <w:p>
            <w:pPr>
              <w:pStyle w:val="Compact"/>
              <w:jc w:val="left"/>
            </w:pPr>
            <w:r>
              <w:t xml:space="preserve">&lt; 30 segundos desde frío</w:t>
            </w:r>
          </w:p>
        </w:tc>
      </w:tr>
      <w:tr>
        <w:tc>
          <w:tcPr/>
          <w:p>
            <w:pPr>
              <w:pStyle w:val="Compact"/>
              <w:jc w:val="left"/>
            </w:pPr>
            <w:r>
              <w:t xml:space="preserve">RNF-CCO-02-02</w:t>
            </w:r>
          </w:p>
        </w:tc>
        <w:tc>
          <w:tcPr/>
          <w:p>
            <w:pPr>
              <w:pStyle w:val="Compact"/>
              <w:jc w:val="left"/>
            </w:pPr>
            <w:r>
              <w:t xml:space="preserve">Tiempo de apertura de aplicación GIS</w:t>
            </w:r>
          </w:p>
        </w:tc>
        <w:tc>
          <w:tcPr/>
          <w:p>
            <w:pPr>
              <w:pStyle w:val="Compact"/>
              <w:jc w:val="left"/>
            </w:pPr>
            <w:r>
              <w:t xml:space="preserve">&lt; 10 segundos</w:t>
            </w:r>
          </w:p>
        </w:tc>
      </w:tr>
      <w:tr>
        <w:tc>
          <w:tcPr/>
          <w:p>
            <w:pPr>
              <w:pStyle w:val="Compact"/>
              <w:jc w:val="left"/>
            </w:pPr>
            <w:r>
              <w:t xml:space="preserve">RNF-CCO-02-03</w:t>
            </w:r>
          </w:p>
        </w:tc>
        <w:tc>
          <w:tcPr/>
          <w:p>
            <w:pPr>
              <w:pStyle w:val="Compact"/>
              <w:jc w:val="left"/>
            </w:pPr>
            <w:r>
              <w:t xml:space="preserve">RAM disponible para multitarea</w:t>
            </w:r>
          </w:p>
        </w:tc>
        <w:tc>
          <w:tcPr/>
          <w:p>
            <w:pPr>
              <w:pStyle w:val="Compact"/>
              <w:jc w:val="left"/>
            </w:pPr>
            <w:r>
              <w:t xml:space="preserve">≥ 16 GB libres con todas las apps abiertas</w:t>
            </w:r>
          </w:p>
        </w:tc>
      </w:tr>
      <w:tr>
        <w:tc>
          <w:tcPr/>
          <w:p>
            <w:pPr>
              <w:pStyle w:val="Compact"/>
              <w:jc w:val="left"/>
            </w:pPr>
            <w:r>
              <w:t xml:space="preserve">RNF-CCO-02-04</w:t>
            </w:r>
          </w:p>
        </w:tc>
        <w:tc>
          <w:tcPr/>
          <w:p>
            <w:pPr>
              <w:pStyle w:val="Compact"/>
              <w:jc w:val="left"/>
            </w:pPr>
            <w:r>
              <w:t xml:space="preserve">Espacio en disco</w:t>
            </w:r>
          </w:p>
        </w:tc>
        <w:tc>
          <w:tcPr/>
          <w:p>
            <w:pPr>
              <w:pStyle w:val="Compact"/>
              <w:jc w:val="left"/>
            </w:pPr>
            <w:r>
              <w:t xml:space="preserve">≥ 500 GB libres para datos y logs</w:t>
            </w:r>
          </w:p>
        </w:tc>
      </w:tr>
      <w:tr>
        <w:tc>
          <w:tcPr/>
          <w:p>
            <w:pPr>
              <w:pStyle w:val="Compact"/>
              <w:jc w:val="left"/>
            </w:pPr>
            <w:r>
              <w:t xml:space="preserve">RNF-CCO-02-05</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RNF-CCO-02-06</w:t>
            </w:r>
          </w:p>
        </w:tc>
        <w:tc>
          <w:tcPr/>
          <w:p>
            <w:pPr>
              <w:pStyle w:val="Compact"/>
              <w:jc w:val="left"/>
            </w:pPr>
            <w:r>
              <w:t xml:space="preserve">Consumo</w:t>
            </w:r>
          </w:p>
        </w:tc>
        <w:tc>
          <w:tcPr/>
          <w:p>
            <w:pPr>
              <w:pStyle w:val="Compact"/>
              <w:jc w:val="left"/>
            </w:pPr>
            <w:r>
              <w:t xml:space="preserve">≤ 250 W (typical); ≤ 400 W (peak)</w:t>
            </w:r>
          </w:p>
        </w:tc>
      </w:tr>
      <w:tr>
        <w:tc>
          <w:tcPr/>
          <w:p>
            <w:pPr>
              <w:pStyle w:val="Compact"/>
              <w:jc w:val="left"/>
            </w:pPr>
            <w:r>
              <w:t xml:space="preserve">RNF-CCO-02-07</w:t>
            </w:r>
          </w:p>
        </w:tc>
        <w:tc>
          <w:tcPr/>
          <w:p>
            <w:pPr>
              <w:pStyle w:val="Compact"/>
              <w:jc w:val="left"/>
            </w:pPr>
            <w:r>
              <w:t xml:space="preserve">Nivel sonoro</w:t>
            </w:r>
          </w:p>
        </w:tc>
        <w:tc>
          <w:tcPr/>
          <w:p>
            <w:pPr>
              <w:pStyle w:val="Compact"/>
              <w:jc w:val="left"/>
            </w:pPr>
            <w:r>
              <w:t xml:space="preserve">&lt; 35 dB(A) en idle</w:t>
            </w:r>
          </w:p>
        </w:tc>
      </w:tr>
      <w:tr>
        <w:tc>
          <w:tcPr/>
          <w:p>
            <w:pPr>
              <w:pStyle w:val="Compact"/>
              <w:jc w:val="left"/>
            </w:pPr>
            <w:r>
              <w:t xml:space="preserve">RNF-CCO-02-08</w:t>
            </w:r>
          </w:p>
        </w:tc>
        <w:tc>
          <w:tcPr/>
          <w:p>
            <w:pPr>
              <w:pStyle w:val="Compact"/>
              <w:jc w:val="left"/>
            </w:pPr>
            <w:r>
              <w:t xml:space="preserve">Temperatura operación</w:t>
            </w:r>
          </w:p>
        </w:tc>
        <w:tc>
          <w:tcPr/>
          <w:p>
            <w:pPr>
              <w:pStyle w:val="Compact"/>
              <w:jc w:val="left"/>
            </w:pPr>
            <w:r>
              <w:t xml:space="preserve">0°C a +35°C</w:t>
            </w:r>
          </w:p>
        </w:tc>
      </w:tr>
      <w:tr>
        <w:tc>
          <w:tcPr/>
          <w:p>
            <w:pPr>
              <w:pStyle w:val="Compact"/>
              <w:jc w:val="left"/>
            </w:pPr>
            <w:r>
              <w:t xml:space="preserve">RNF-CCO-02-09</w:t>
            </w:r>
          </w:p>
        </w:tc>
        <w:tc>
          <w:tcPr/>
          <w:p>
            <w:pPr>
              <w:pStyle w:val="Compact"/>
              <w:jc w:val="left"/>
            </w:pPr>
            <w:r>
              <w:t xml:space="preserve">Resolución de monitores</w:t>
            </w:r>
          </w:p>
        </w:tc>
        <w:tc>
          <w:tcPr/>
          <w:p>
            <w:pPr>
              <w:pStyle w:val="Compact"/>
              <w:jc w:val="left"/>
            </w:pPr>
            <w:r>
              <w:t xml:space="preserve">1920×1080 @ 60 Hz cada uno (o 2560×1440)</w:t>
            </w:r>
          </w:p>
        </w:tc>
      </w:tr>
      <w:tr>
        <w:tc>
          <w:tcPr/>
          <w:p>
            <w:pPr>
              <w:pStyle w:val="Compact"/>
              <w:jc w:val="left"/>
            </w:pPr>
            <w:r>
              <w:t xml:space="preserve">RNF-CCO-02-10</w:t>
            </w:r>
          </w:p>
        </w:tc>
        <w:tc>
          <w:tcPr/>
          <w:p>
            <w:pPr>
              <w:pStyle w:val="Compact"/>
              <w:jc w:val="left"/>
            </w:pPr>
            <w:r>
              <w:t xml:space="preserve">Ángulo de visión de monitores</w:t>
            </w:r>
          </w:p>
        </w:tc>
        <w:tc>
          <w:tcPr/>
          <w:p>
            <w:pPr>
              <w:pStyle w:val="Compact"/>
              <w:jc w:val="left"/>
            </w:pPr>
            <w:r>
              <w:t xml:space="preserve">≥ 178° horizontal / vertical</w:t>
            </w:r>
          </w:p>
        </w:tc>
      </w:tr>
    </w:tbl>
    <w:bookmarkEnd w:id="161"/>
    <w:bookmarkStart w:id="162" w:name="indicadores-clave-de-rendimiento-kpis-11"/>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arranque</w:t>
            </w:r>
          </w:p>
        </w:tc>
        <w:tc>
          <w:tcPr/>
          <w:p>
            <w:pPr>
              <w:pStyle w:val="Compact"/>
              <w:jc w:val="left"/>
            </w:pPr>
            <w:r>
              <w:t xml:space="preserve">&lt; 30 seg</w:t>
            </w:r>
          </w:p>
        </w:tc>
        <w:tc>
          <w:tcPr/>
          <w:p>
            <w:pPr>
              <w:pStyle w:val="Compact"/>
              <w:jc w:val="left"/>
            </w:pPr>
            <w:r>
              <w:t xml:space="preserve">Promedio en 10 encendidos</w:t>
            </w:r>
          </w:p>
        </w:tc>
      </w:tr>
      <w:tr>
        <w:tc>
          <w:tcPr/>
          <w:p>
            <w:pPr>
              <w:pStyle w:val="Compact"/>
              <w:jc w:val="left"/>
            </w:pPr>
            <w:r>
              <w:t xml:space="preserve">Tiempo de apertura GIS</w:t>
            </w:r>
          </w:p>
        </w:tc>
        <w:tc>
          <w:tcPr/>
          <w:p>
            <w:pPr>
              <w:pStyle w:val="Compact"/>
              <w:jc w:val="left"/>
            </w:pPr>
            <w:r>
              <w:t xml:space="preserve">&lt; 10 seg</w:t>
            </w:r>
          </w:p>
        </w:tc>
        <w:tc>
          <w:tcPr/>
          <w:p>
            <w:pPr>
              <w:pStyle w:val="Compact"/>
              <w:jc w:val="left"/>
            </w:pPr>
            <w:r>
              <w:t xml:space="preserve">Promedio en 10 aperturas</w:t>
            </w:r>
          </w:p>
        </w:tc>
      </w:tr>
      <w:tr>
        <w:tc>
          <w:tcPr/>
          <w:p>
            <w:pPr>
              <w:pStyle w:val="Compact"/>
              <w:jc w:val="left"/>
            </w:pPr>
            <w:r>
              <w:t xml:space="preserve">Tiempo de respuesta con 10 apps abiertas</w:t>
            </w:r>
          </w:p>
        </w:tc>
        <w:tc>
          <w:tcPr/>
          <w:p>
            <w:pPr>
              <w:pStyle w:val="Compact"/>
              <w:jc w:val="left"/>
            </w:pPr>
            <w:r>
              <w:t xml:space="preserve">&lt; 2 seg</w:t>
            </w:r>
          </w:p>
        </w:tc>
        <w:tc>
          <w:tcPr/>
          <w:p>
            <w:pPr>
              <w:pStyle w:val="Compact"/>
              <w:jc w:val="left"/>
            </w:pPr>
            <w:r>
              <w:t xml:space="preserve">Latencia al cambiar de ventana</w:t>
            </w:r>
          </w:p>
        </w:tc>
      </w:tr>
      <w:tr>
        <w:tc>
          <w:tcPr/>
          <w:p>
            <w:pPr>
              <w:pStyle w:val="Compact"/>
              <w:jc w:val="left"/>
            </w:pPr>
            <w:r>
              <w:t xml:space="preserve">Satisfacción del supervisor</w:t>
            </w:r>
          </w:p>
        </w:tc>
        <w:tc>
          <w:tcPr/>
          <w:p>
            <w:pPr>
              <w:pStyle w:val="Compact"/>
              <w:jc w:val="left"/>
            </w:pPr>
            <w:r>
              <w:t xml:space="preserve">≥ 4.0/5</w:t>
            </w:r>
          </w:p>
        </w:tc>
        <w:tc>
          <w:tcPr/>
          <w:p>
            <w:pPr>
              <w:pStyle w:val="Compact"/>
              <w:jc w:val="left"/>
            </w:pPr>
            <w:r>
              <w:t xml:space="preserve">Encuesta mensual de usabilidad</w:t>
            </w:r>
          </w:p>
        </w:tc>
      </w:tr>
      <w:tr>
        <w:tc>
          <w:tcPr/>
          <w:p>
            <w:pPr>
              <w:pStyle w:val="Compact"/>
              <w:jc w:val="left"/>
            </w:pPr>
            <w:r>
              <w:t xml:space="preserve">Fallas de hardware</w:t>
            </w:r>
          </w:p>
        </w:tc>
        <w:tc>
          <w:tcPr/>
          <w:p>
            <w:pPr>
              <w:pStyle w:val="Compact"/>
              <w:jc w:val="left"/>
            </w:pPr>
            <w:r>
              <w:t xml:space="preserve">&lt; 1 por año</w:t>
            </w:r>
          </w:p>
        </w:tc>
        <w:tc>
          <w:tcPr/>
          <w:p>
            <w:pPr>
              <w:pStyle w:val="Compact"/>
              <w:jc w:val="left"/>
            </w:pPr>
            <w:r>
              <w:t xml:space="preserve">Incidencias reportadas</w:t>
            </w:r>
          </w:p>
        </w:tc>
      </w:tr>
      <w:tr>
        <w:tc>
          <w:tcPr/>
          <w:p>
            <w:pPr>
              <w:pStyle w:val="Compact"/>
              <w:jc w:val="left"/>
            </w:pPr>
            <w:r>
              <w:t xml:space="preserve">Tiempo de reparación</w:t>
            </w:r>
          </w:p>
        </w:tc>
        <w:tc>
          <w:tcPr/>
          <w:p>
            <w:pPr>
              <w:pStyle w:val="Compact"/>
              <w:jc w:val="left"/>
            </w:pPr>
            <w:r>
              <w:t xml:space="preserve">&lt; 4 horas</w:t>
            </w:r>
          </w:p>
        </w:tc>
        <w:tc>
          <w:tcPr/>
          <w:p>
            <w:pPr>
              <w:pStyle w:val="Compact"/>
              <w:jc w:val="left"/>
            </w:pPr>
            <w:r>
              <w:t xml:space="preserve">Swap de unidad por repuesto</w:t>
            </w:r>
          </w:p>
        </w:tc>
      </w:tr>
    </w:tbl>
    <w:p>
      <w:r>
        <w:pict>
          <v:rect style="width:0;height:1.5pt" o:hralign="center" o:hrstd="t" o:hr="t"/>
        </w:pict>
      </w:r>
    </w:p>
    <w:bookmarkEnd w:id="162"/>
    <w:bookmarkEnd w:id="163"/>
    <w:bookmarkStart w:id="169" w:name="X9420cdf75ef7dccbbc8ae84947c298ccd0eb1c2"/>
    <w:p>
      <w:pPr>
        <w:pStyle w:val="Heading2"/>
      </w:pPr>
      <w:r>
        <w:t xml:space="preserve">9.14 CC-CCO-03: Estación de Trabajo Doble Pantalla (Planeación + Conciliación)</w:t>
      </w:r>
    </w:p>
    <w:p>
      <w:pPr>
        <w:pStyle w:val="FirstParagraph"/>
      </w:pPr>
      <w:r>
        <w:t xml:space="preserve">La Estación de Trabajo Doble Pantalla es el puesto de operación del CCO dedicado a la planeación de rutas, programación de frecuencias, y conciliación de recaudo. Cada estación consta de una computadora de alto rendimiento con dos monitores de 27 pulgadas Full HD, configurados para permitir la multitarea eficiente: en un monitor el operador puede visualizar el mapa de flota y herramientas GIS, mientras en el otro maneja el dashboard de recaudo y herramientas de conciliación.</w:t>
      </w:r>
    </w:p>
    <w:p>
      <w:pPr>
        <w:pStyle w:val="BodyText"/>
      </w:pPr>
      <w:r>
        <w:t xml:space="preserve">La computadora está configurada con un procesador de gama alta (Intel Core i7 o AMD Ryzen 7), 32 GB de RAM para manejar múltiples aplicaciones simultáneamente (navegador con múltiples pestañas, GIS, hojas de cálculo, dashboards), y un disco de estado sólido NVMe de 1 TB para arranque rápido y acceso instantáneo a datos. El sistema operativo puede ser Windows 11 Pro (para compatibilidad con software de proveedores) o Ubuntu 22.04 LTS (para robustez y menor costo de licenciamiento).</w:t>
      </w:r>
    </w:p>
    <w:p>
      <w:pPr>
        <w:pStyle w:val="BodyText"/>
      </w:pPr>
      <w:r>
        <w:t xml:space="preserve">Los dos monitores de 27” con resolución 1920×1080 (Full HD) y panel IPS proporcionan ángulo de visión amplio y colores precisos, esenciales para la visualización de mapas y gráficos. El soporte de montaje dual permite ajustar la altura, inclinación y rotación de cada monitor independientemente, adaptándose a la ergonomía de cada operador.</w:t>
      </w:r>
    </w:p>
    <w:bookmarkStart w:id="164" w:name="justificación-estratégica-12"/>
    <w:p>
      <w:pPr>
        <w:pStyle w:val="Heading3"/>
      </w:pPr>
      <w:r>
        <w:t xml:space="preserve">Justificación Estratégica</w:t>
      </w:r>
    </w:p>
    <w:p>
      <w:pPr>
        <w:pStyle w:val="FirstParagraph"/>
      </w:pPr>
      <w:r>
        <w:t xml:space="preserve">La estación de planeación + conciliación es el puesto de trabajo más demandante del CCO en términos de recursos computacionales. El operador de planeación utiliza software GIS (QGIS o ArcGIS) para diseñar y modificar rutas, definir paradas, calcular distancias y tiempos de ciclo, y generar itinerarios. Este software GIS requiere procesamiento gráfico significativo y memoria RAM considerable. Simultáneamente, el operador de conciliación maneja hojas de cálculo con miles de transacciones de recaudo, ejecuta consultas complejas en bases de datos, y genera reportes para SuperTransporte y MinTransporte.</w:t>
      </w:r>
    </w:p>
    <w:p>
      <w:pPr>
        <w:pStyle w:val="BodyText"/>
      </w:pPr>
      <w:r>
        <w:t xml:space="preserve">La dualidad de monitores permite que un solo operador (o dos operadores en turnos) gestione tanto la planeación operativa como la conciliación financiera sin necesidad de cambiar constantemente de ventana o aplicación. Esto mejora la productividad y reduce errores por distracción o context switching. La inversión en hardware de gama alta para este puesto se amortiza rápidamente mediante la eficiencia operativa y la capacidad de procesar grandes volúmenes de datos sin lentitud.</w:t>
      </w:r>
    </w:p>
    <w:bookmarkEnd w:id="164"/>
    <w:bookmarkStart w:id="165" w:name="especificación-técnica-et-12"/>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CC-CCO-03</w:t>
            </w:r>
          </w:p>
        </w:tc>
      </w:tr>
      <w:tr>
        <w:tc>
          <w:tcPr/>
          <w:p>
            <w:pPr>
              <w:pStyle w:val="Compact"/>
              <w:jc w:val="left"/>
            </w:pPr>
            <w:r>
              <w:rPr>
                <w:bCs/>
                <w:b/>
              </w:rPr>
              <w:t xml:space="preserve">Nombre</w:t>
            </w:r>
          </w:p>
        </w:tc>
        <w:tc>
          <w:tcPr/>
          <w:p>
            <w:pPr>
              <w:pStyle w:val="Compact"/>
              <w:jc w:val="left"/>
            </w:pPr>
            <w:r>
              <w:t xml:space="preserve">Estación de Trabajo Doble Pantalla (Planeación + Conciliación)</w:t>
            </w:r>
          </w:p>
        </w:tc>
      </w:tr>
      <w:tr>
        <w:tc>
          <w:tcPr/>
          <w:p>
            <w:pPr>
              <w:pStyle w:val="Compact"/>
              <w:jc w:val="left"/>
            </w:pPr>
            <w:r>
              <w:rPr>
                <w:bCs/>
                <w:b/>
              </w:rPr>
              <w:t xml:space="preserve">Subsistema</w:t>
            </w:r>
          </w:p>
        </w:tc>
        <w:tc>
          <w:tcPr/>
          <w:p>
            <w:pPr>
              <w:pStyle w:val="Compact"/>
              <w:jc w:val="left"/>
            </w:pPr>
            <w:r>
              <w:t xml:space="preserve">CCO — Puestos de Trabajo</w:t>
            </w:r>
          </w:p>
        </w:tc>
      </w:tr>
      <w:tr>
        <w:tc>
          <w:tcPr/>
          <w:p>
            <w:pPr>
              <w:pStyle w:val="Compact"/>
              <w:jc w:val="left"/>
            </w:pPr>
            <w:r>
              <w:rPr>
                <w:bCs/>
                <w:b/>
              </w:rPr>
              <w:t xml:space="preserve">Cantidad</w:t>
            </w:r>
          </w:p>
        </w:tc>
        <w:tc>
          <w:tcPr/>
          <w:p>
            <w:pPr>
              <w:pStyle w:val="Compact"/>
              <w:jc w:val="left"/>
            </w:pPr>
            <w:r>
              <w:t xml:space="preserve">2 unidades</w:t>
            </w:r>
          </w:p>
        </w:tc>
      </w:tr>
      <w:tr>
        <w:tc>
          <w:tcPr/>
          <w:p>
            <w:pPr>
              <w:pStyle w:val="Compact"/>
              <w:jc w:val="left"/>
            </w:pPr>
            <w:r>
              <w:rPr>
                <w:bCs/>
                <w:b/>
              </w:rPr>
              <w:t xml:space="preserve">Computador</w:t>
            </w:r>
          </w:p>
        </w:tc>
        <w:tc>
          <w:tcPr/>
          <w:p>
            <w:pPr>
              <w:pStyle w:val="Compact"/>
              <w:jc w:val="left"/>
            </w:pPr>
            <w:r>
              <w:t xml:space="preserve">CPU: Intel Core i7-12700 o AMD Ryzen 7 5800X; RAM: 32 GB DDR4-3200; SSD: 1 TB NVMe PCIe 4.0; GPU: Integrada Intel UHD / AMD Radeon (para GIS básico) o dedicada NVIDIA GTX 1650 (para GIS avanzado); Ethernet: Gigabit; WiFi: 802.11ax; Bluetooth: 5.2</w:t>
            </w:r>
          </w:p>
        </w:tc>
      </w:tr>
      <w:tr>
        <w:tc>
          <w:tcPr/>
          <w:p>
            <w:pPr>
              <w:pStyle w:val="Compact"/>
              <w:jc w:val="left"/>
            </w:pPr>
            <w:r>
              <w:rPr>
                <w:bCs/>
                <w:b/>
              </w:rPr>
              <w:t xml:space="preserve">Monitores</w:t>
            </w:r>
          </w:p>
        </w:tc>
        <w:tc>
          <w:tcPr/>
          <w:p>
            <w:pPr>
              <w:pStyle w:val="Compact"/>
              <w:jc w:val="left"/>
            </w:pPr>
            <w:r>
              <w:t xml:space="preserve">2× LCD IPS 27”; resolución 1920×1080 (FHD); brillo ≥ 250 cd/m²; contraste ≥ 1000:1; ángulo de visión ≥ 178°; tiempo de respuesta ≤ 5 ms; montaje VESA 100×100 mm; soporte ajustable en altura, inclinación, rotación</w:t>
            </w:r>
          </w:p>
        </w:tc>
      </w:tr>
      <w:tr>
        <w:tc>
          <w:tcPr/>
          <w:p>
            <w:pPr>
              <w:pStyle w:val="Compact"/>
              <w:jc w:val="left"/>
            </w:pPr>
            <w:r>
              <w:rPr>
                <w:bCs/>
                <w:b/>
              </w:rPr>
              <w:t xml:space="preserve">Sistema operativo</w:t>
            </w:r>
          </w:p>
        </w:tc>
        <w:tc>
          <w:tcPr/>
          <w:p>
            <w:pPr>
              <w:pStyle w:val="Compact"/>
              <w:jc w:val="left"/>
            </w:pPr>
            <w:r>
              <w:t xml:space="preserve">Windows 11 Pro (64-bit) o Ubuntu 22.04 LTS</w:t>
            </w:r>
          </w:p>
        </w:tc>
      </w:tr>
      <w:tr>
        <w:tc>
          <w:tcPr/>
          <w:p>
            <w:pPr>
              <w:pStyle w:val="Compact"/>
              <w:jc w:val="left"/>
            </w:pPr>
            <w:r>
              <w:rPr>
                <w:bCs/>
                <w:b/>
              </w:rPr>
              <w:t xml:space="preserve">Software base</w:t>
            </w:r>
          </w:p>
        </w:tc>
        <w:tc>
          <w:tcPr/>
          <w:p>
            <w:pPr>
              <w:pStyle w:val="Compact"/>
              <w:jc w:val="left"/>
            </w:pPr>
            <w:r>
              <w:t xml:space="preserve">Navegador (Chrome/Firefox); suite ofimática (LibreOffice o Microsoft Office); cliente de correo; software GIS (QGIS gratuito o ArcGIS licenciado); cliente VPN; antivirus/EDR</w:t>
            </w:r>
          </w:p>
        </w:tc>
      </w:tr>
      <w:tr>
        <w:tc>
          <w:tcPr/>
          <w:p>
            <w:pPr>
              <w:pStyle w:val="Compact"/>
              <w:jc w:val="left"/>
            </w:pPr>
            <w:r>
              <w:rPr>
                <w:bCs/>
                <w:b/>
              </w:rPr>
              <w:t xml:space="preserve">Periféricos</w:t>
            </w:r>
          </w:p>
        </w:tc>
        <w:tc>
          <w:tcPr/>
          <w:p>
            <w:pPr>
              <w:pStyle w:val="Compact"/>
              <w:jc w:val="left"/>
            </w:pPr>
            <w:r>
              <w:t xml:space="preserve">Teclado ergonómico; mouse óptico de precisión; webcam 1080p (para videollamadas); auriculares con micrófono (para comunicación con conductores)</w:t>
            </w:r>
          </w:p>
        </w:tc>
      </w:tr>
      <w:tr>
        <w:tc>
          <w:tcPr/>
          <w:p>
            <w:pPr>
              <w:pStyle w:val="Compact"/>
              <w:jc w:val="left"/>
            </w:pPr>
            <w:r>
              <w:rPr>
                <w:bCs/>
                <w:b/>
              </w:rPr>
              <w:t xml:space="preserve">Seguridad</w:t>
            </w:r>
          </w:p>
        </w:tc>
        <w:tc>
          <w:tcPr/>
          <w:p>
            <w:pPr>
              <w:pStyle w:val="Compact"/>
              <w:jc w:val="left"/>
            </w:pPr>
            <w:r>
              <w:t xml:space="preserve">BitLocker (Windows) o LUKS (Linux) para cifrado de disco; autenticación con contraseña + PIN; bloqueo automático después de 5 minutos de inactividad</w:t>
            </w:r>
          </w:p>
        </w:tc>
      </w:tr>
      <w:tr>
        <w:tc>
          <w:tcPr/>
          <w:p>
            <w:pPr>
              <w:pStyle w:val="Compact"/>
              <w:jc w:val="left"/>
            </w:pPr>
            <w:r>
              <w:rPr>
                <w:bCs/>
                <w:b/>
              </w:rPr>
              <w:t xml:space="preserve">Alimentación</w:t>
            </w:r>
          </w:p>
        </w:tc>
        <w:tc>
          <w:tcPr/>
          <w:p>
            <w:pPr>
              <w:pStyle w:val="Compact"/>
              <w:jc w:val="left"/>
            </w:pPr>
            <w:r>
              <w:t xml:space="preserve">100-240V AC; fuente de poder ≥ 500 W (80 Plus Bronze); UPS individual ≥ 600 VA (opcional) o conexión a UPS central 5 KVA</w:t>
            </w:r>
          </w:p>
        </w:tc>
      </w:tr>
      <w:tr>
        <w:tc>
          <w:tcPr/>
          <w:p>
            <w:pPr>
              <w:pStyle w:val="Compact"/>
              <w:jc w:val="left"/>
            </w:pPr>
            <w:r>
              <w:rPr>
                <w:bCs/>
                <w:b/>
              </w:rPr>
              <w:t xml:space="preserve">Temperatura operación</w:t>
            </w:r>
          </w:p>
        </w:tc>
        <w:tc>
          <w:tcPr/>
          <w:p>
            <w:pPr>
              <w:pStyle w:val="Compact"/>
              <w:jc w:val="left"/>
            </w:pPr>
            <w:r>
              <w:t xml:space="preserve">0°C a +35°C</w:t>
            </w:r>
          </w:p>
        </w:tc>
      </w:tr>
      <w:tr>
        <w:tc>
          <w:tcPr/>
          <w:p>
            <w:pPr>
              <w:pStyle w:val="Compact"/>
              <w:jc w:val="left"/>
            </w:pPr>
            <w:r>
              <w:rPr>
                <w:bCs/>
                <w:b/>
              </w:rPr>
              <w:t xml:space="preserve">Humedad</w:t>
            </w:r>
          </w:p>
        </w:tc>
        <w:tc>
          <w:tcPr/>
          <w:p>
            <w:pPr>
              <w:pStyle w:val="Compact"/>
              <w:jc w:val="left"/>
            </w:pPr>
            <w:r>
              <w:t xml:space="preserve">20% a 80% RH</w:t>
            </w:r>
          </w:p>
        </w:tc>
      </w:tr>
      <w:tr>
        <w:tc>
          <w:tcPr/>
          <w:p>
            <w:pPr>
              <w:pStyle w:val="Compact"/>
              <w:jc w:val="left"/>
            </w:pPr>
            <w:r>
              <w:rPr>
                <w:bCs/>
                <w:b/>
              </w:rPr>
              <w:t xml:space="preserve">Certificaciones</w:t>
            </w:r>
          </w:p>
        </w:tc>
        <w:tc>
          <w:tcPr/>
          <w:p>
            <w:pPr>
              <w:pStyle w:val="Compact"/>
              <w:jc w:val="left"/>
            </w:pPr>
            <w:r>
              <w:t xml:space="preserve">CE; FCC; Energy Star; RETIE</w:t>
            </w:r>
          </w:p>
        </w:tc>
      </w:tr>
      <w:tr>
        <w:tc>
          <w:tcPr/>
          <w:p>
            <w:pPr>
              <w:pStyle w:val="Compact"/>
              <w:jc w:val="left"/>
            </w:pPr>
            <w:r>
              <w:rPr>
                <w:bCs/>
                <w:b/>
              </w:rPr>
              <w:t xml:space="preserve">Dimensiones (computador)</w:t>
            </w:r>
          </w:p>
        </w:tc>
        <w:tc>
          <w:tcPr/>
          <w:p>
            <w:pPr>
              <w:pStyle w:val="Compact"/>
              <w:jc w:val="left"/>
            </w:pPr>
            <w:r>
              <w:t xml:space="preserve">Tower o SFF; ≈ 180 × 360 × 380 mm (SFF)</w:t>
            </w:r>
          </w:p>
        </w:tc>
      </w:tr>
      <w:tr>
        <w:tc>
          <w:tcPr/>
          <w:p>
            <w:pPr>
              <w:pStyle w:val="Compact"/>
              <w:jc w:val="left"/>
            </w:pPr>
            <w:r>
              <w:rPr>
                <w:bCs/>
                <w:b/>
              </w:rPr>
              <w:t xml:space="preserve">Peso (computador)</w:t>
            </w:r>
          </w:p>
        </w:tc>
        <w:tc>
          <w:tcPr/>
          <w:p>
            <w:pPr>
              <w:pStyle w:val="Compact"/>
              <w:jc w:val="left"/>
            </w:pPr>
            <w:r>
              <w:t xml:space="preserve">≤ 8 kg (SFF)</w:t>
            </w:r>
          </w:p>
        </w:tc>
      </w:tr>
      <w:tr>
        <w:tc>
          <w:tcPr/>
          <w:p>
            <w:pPr>
              <w:pStyle w:val="Compact"/>
              <w:jc w:val="left"/>
            </w:pPr>
            <w:r>
              <w:rPr>
                <w:bCs/>
                <w:b/>
              </w:rPr>
              <w:t xml:space="preserve">Accesorios</w:t>
            </w:r>
          </w:p>
        </w:tc>
        <w:tc>
          <w:tcPr/>
          <w:p>
            <w:pPr>
              <w:pStyle w:val="Compact"/>
              <w:jc w:val="left"/>
            </w:pPr>
            <w:r>
              <w:t xml:space="preserve">Cable DisplayPort/HDMI 2 m (2 unidades); cable de red CAT6 2 m; tapete de mouse; manual de usuario; licencias de software</w:t>
            </w:r>
          </w:p>
        </w:tc>
      </w:tr>
    </w:tbl>
    <w:bookmarkEnd w:id="165"/>
    <w:bookmarkStart w:id="166" w:name="requerimientos-funcionales-rf-12"/>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RF-CCO-03-01</w:t>
            </w:r>
          </w:p>
        </w:tc>
        <w:tc>
          <w:tcPr/>
          <w:p>
            <w:pPr>
              <w:pStyle w:val="Compact"/>
              <w:jc w:val="left"/>
            </w:pPr>
            <w:r>
              <w:t xml:space="preserve">Ejecutar software GIS (QGIS/ArcGIS) con fluidez</w:t>
            </w:r>
          </w:p>
        </w:tc>
        <w:tc>
          <w:tcPr/>
          <w:p>
            <w:pPr>
              <w:pStyle w:val="Compact"/>
              <w:jc w:val="left"/>
            </w:pPr>
            <w:r>
              <w:t xml:space="preserve">Obligatorio</w:t>
            </w:r>
          </w:p>
        </w:tc>
      </w:tr>
      <w:tr>
        <w:tc>
          <w:tcPr/>
          <w:p>
            <w:pPr>
              <w:pStyle w:val="Compact"/>
              <w:jc w:val="left"/>
            </w:pPr>
            <w:r>
              <w:t xml:space="preserve">RF-CCO-03-02</w:t>
            </w:r>
          </w:p>
        </w:tc>
        <w:tc>
          <w:tcPr/>
          <w:p>
            <w:pPr>
              <w:pStyle w:val="Compact"/>
              <w:jc w:val="left"/>
            </w:pPr>
            <w:r>
              <w:t xml:space="preserve">Manejar hojas de cálculo con &gt;10.000 filas sin lentitud</w:t>
            </w:r>
          </w:p>
        </w:tc>
        <w:tc>
          <w:tcPr/>
          <w:p>
            <w:pPr>
              <w:pStyle w:val="Compact"/>
              <w:jc w:val="left"/>
            </w:pPr>
            <w:r>
              <w:t xml:space="preserve">Obligatorio</w:t>
            </w:r>
          </w:p>
        </w:tc>
      </w:tr>
      <w:tr>
        <w:tc>
          <w:tcPr/>
          <w:p>
            <w:pPr>
              <w:pStyle w:val="Compact"/>
              <w:jc w:val="left"/>
            </w:pPr>
            <w:r>
              <w:t xml:space="preserve">RF-CCO-03-03</w:t>
            </w:r>
          </w:p>
        </w:tc>
        <w:tc>
          <w:tcPr/>
          <w:p>
            <w:pPr>
              <w:pStyle w:val="Compact"/>
              <w:jc w:val="left"/>
            </w:pPr>
            <w:r>
              <w:t xml:space="preserve">Visualizar múltiples dashboards simultáneamente en 2 monitores</w:t>
            </w:r>
          </w:p>
        </w:tc>
        <w:tc>
          <w:tcPr/>
          <w:p>
            <w:pPr>
              <w:pStyle w:val="Compact"/>
              <w:jc w:val="left"/>
            </w:pPr>
            <w:r>
              <w:t xml:space="preserve">Obligatorio</w:t>
            </w:r>
          </w:p>
        </w:tc>
      </w:tr>
      <w:tr>
        <w:tc>
          <w:tcPr/>
          <w:p>
            <w:pPr>
              <w:pStyle w:val="Compact"/>
              <w:jc w:val="left"/>
            </w:pPr>
            <w:r>
              <w:t xml:space="preserve">RF-CCO-03-04</w:t>
            </w:r>
          </w:p>
        </w:tc>
        <w:tc>
          <w:tcPr/>
          <w:p>
            <w:pPr>
              <w:pStyle w:val="Compact"/>
              <w:jc w:val="left"/>
            </w:pPr>
            <w:r>
              <w:t xml:space="preserve">Conectarse a VPN corporativa y proveedores SaaS</w:t>
            </w:r>
          </w:p>
        </w:tc>
        <w:tc>
          <w:tcPr/>
          <w:p>
            <w:pPr>
              <w:pStyle w:val="Compact"/>
              <w:jc w:val="left"/>
            </w:pPr>
            <w:r>
              <w:t xml:space="preserve">Obligatorio</w:t>
            </w:r>
          </w:p>
        </w:tc>
      </w:tr>
      <w:tr>
        <w:tc>
          <w:tcPr/>
          <w:p>
            <w:pPr>
              <w:pStyle w:val="Compact"/>
              <w:jc w:val="left"/>
            </w:pPr>
            <w:r>
              <w:t xml:space="preserve">RF-CCO-03-05</w:t>
            </w:r>
          </w:p>
        </w:tc>
        <w:tc>
          <w:tcPr/>
          <w:p>
            <w:pPr>
              <w:pStyle w:val="Compact"/>
              <w:jc w:val="left"/>
            </w:pPr>
            <w:r>
              <w:t xml:space="preserve">Ejecutar videollamadas con calidad HD</w:t>
            </w:r>
          </w:p>
        </w:tc>
        <w:tc>
          <w:tcPr/>
          <w:p>
            <w:pPr>
              <w:pStyle w:val="Compact"/>
              <w:jc w:val="left"/>
            </w:pPr>
            <w:r>
              <w:t xml:space="preserve">Obligatorio</w:t>
            </w:r>
          </w:p>
        </w:tc>
      </w:tr>
      <w:tr>
        <w:tc>
          <w:tcPr/>
          <w:p>
            <w:pPr>
              <w:pStyle w:val="Compact"/>
              <w:jc w:val="left"/>
            </w:pPr>
            <w:r>
              <w:t xml:space="preserve">RF-CCO-03-06</w:t>
            </w:r>
          </w:p>
        </w:tc>
        <w:tc>
          <w:tcPr/>
          <w:p>
            <w:pPr>
              <w:pStyle w:val="Compact"/>
              <w:jc w:val="left"/>
            </w:pPr>
            <w:r>
              <w:t xml:space="preserve">Cifrar disco completo para protección de datos</w:t>
            </w:r>
          </w:p>
        </w:tc>
        <w:tc>
          <w:tcPr/>
          <w:p>
            <w:pPr>
              <w:pStyle w:val="Compact"/>
              <w:jc w:val="left"/>
            </w:pPr>
            <w:r>
              <w:t xml:space="preserve">Obligatorio</w:t>
            </w:r>
          </w:p>
        </w:tc>
      </w:tr>
      <w:tr>
        <w:tc>
          <w:tcPr/>
          <w:p>
            <w:pPr>
              <w:pStyle w:val="Compact"/>
              <w:jc w:val="left"/>
            </w:pPr>
            <w:r>
              <w:t xml:space="preserve">RF-CCO-03-07</w:t>
            </w:r>
          </w:p>
        </w:tc>
        <w:tc>
          <w:tcPr/>
          <w:p>
            <w:pPr>
              <w:pStyle w:val="Compact"/>
              <w:jc w:val="left"/>
            </w:pPr>
            <w:r>
              <w:t xml:space="preserve">Operar 12+ horas diarias sin degradación de rendimiento</w:t>
            </w:r>
          </w:p>
        </w:tc>
        <w:tc>
          <w:tcPr/>
          <w:p>
            <w:pPr>
              <w:pStyle w:val="Compact"/>
              <w:jc w:val="left"/>
            </w:pPr>
            <w:r>
              <w:t xml:space="preserve">Obligatorio</w:t>
            </w:r>
          </w:p>
        </w:tc>
      </w:tr>
      <w:tr>
        <w:tc>
          <w:tcPr/>
          <w:p>
            <w:pPr>
              <w:pStyle w:val="Compact"/>
              <w:jc w:val="left"/>
            </w:pPr>
            <w:r>
              <w:t xml:space="preserve">RF-CCO-03-08</w:t>
            </w:r>
          </w:p>
        </w:tc>
        <w:tc>
          <w:tcPr/>
          <w:p>
            <w:pPr>
              <w:pStyle w:val="Compact"/>
              <w:jc w:val="left"/>
            </w:pPr>
            <w:r>
              <w:t xml:space="preserve">Soportar conexiones múltiples a bases de datos (PostgreSQL, MySQL)</w:t>
            </w:r>
          </w:p>
        </w:tc>
        <w:tc>
          <w:tcPr/>
          <w:p>
            <w:pPr>
              <w:pStyle w:val="Compact"/>
              <w:jc w:val="left"/>
            </w:pPr>
            <w:r>
              <w:t xml:space="preserve">Obligatorio</w:t>
            </w:r>
          </w:p>
        </w:tc>
      </w:tr>
      <w:tr>
        <w:tc>
          <w:tcPr/>
          <w:p>
            <w:pPr>
              <w:pStyle w:val="Compact"/>
              <w:jc w:val="left"/>
            </w:pPr>
            <w:r>
              <w:t xml:space="preserve">RF-CCO-03-09</w:t>
            </w:r>
          </w:p>
        </w:tc>
        <w:tc>
          <w:tcPr/>
          <w:p>
            <w:pPr>
              <w:pStyle w:val="Compact"/>
              <w:jc w:val="left"/>
            </w:pPr>
            <w:r>
              <w:t xml:space="preserve">Imprimir reportes en impresora de red del CCO</w:t>
            </w:r>
          </w:p>
        </w:tc>
        <w:tc>
          <w:tcPr/>
          <w:p>
            <w:pPr>
              <w:pStyle w:val="Compact"/>
              <w:jc w:val="left"/>
            </w:pPr>
            <w:r>
              <w:t xml:space="preserve">Deseable</w:t>
            </w:r>
          </w:p>
        </w:tc>
      </w:tr>
      <w:tr>
        <w:tc>
          <w:tcPr/>
          <w:p>
            <w:pPr>
              <w:pStyle w:val="Compact"/>
              <w:jc w:val="left"/>
            </w:pPr>
            <w:r>
              <w:t xml:space="preserve">RF-CCO-03-10</w:t>
            </w:r>
          </w:p>
        </w:tc>
        <w:tc>
          <w:tcPr/>
          <w:p>
            <w:pPr>
              <w:pStyle w:val="Compact"/>
              <w:jc w:val="left"/>
            </w:pPr>
            <w:r>
              <w:t xml:space="preserve">Conectar lector/escritor Mifare para pruebas de tarjetas</w:t>
            </w:r>
          </w:p>
        </w:tc>
        <w:tc>
          <w:tcPr/>
          <w:p>
            <w:pPr>
              <w:pStyle w:val="Compact"/>
              <w:jc w:val="left"/>
            </w:pPr>
            <w:r>
              <w:t xml:space="preserve">Deseable</w:t>
            </w:r>
          </w:p>
        </w:tc>
      </w:tr>
    </w:tbl>
    <w:bookmarkEnd w:id="166"/>
    <w:bookmarkStart w:id="167" w:name="requisitos-no-funcionales-rnf-12"/>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RNF-CCO-03-01</w:t>
            </w:r>
          </w:p>
        </w:tc>
        <w:tc>
          <w:tcPr/>
          <w:p>
            <w:pPr>
              <w:pStyle w:val="Compact"/>
              <w:jc w:val="left"/>
            </w:pPr>
            <w:r>
              <w:t xml:space="preserve">Tiempo de arranque</w:t>
            </w:r>
          </w:p>
        </w:tc>
        <w:tc>
          <w:tcPr/>
          <w:p>
            <w:pPr>
              <w:pStyle w:val="Compact"/>
              <w:jc w:val="left"/>
            </w:pPr>
            <w:r>
              <w:t xml:space="preserve">&lt; 30 segundos desde frío</w:t>
            </w:r>
          </w:p>
        </w:tc>
      </w:tr>
      <w:tr>
        <w:tc>
          <w:tcPr/>
          <w:p>
            <w:pPr>
              <w:pStyle w:val="Compact"/>
              <w:jc w:val="left"/>
            </w:pPr>
            <w:r>
              <w:t xml:space="preserve">RNF-CCO-03-02</w:t>
            </w:r>
          </w:p>
        </w:tc>
        <w:tc>
          <w:tcPr/>
          <w:p>
            <w:pPr>
              <w:pStyle w:val="Compact"/>
              <w:jc w:val="left"/>
            </w:pPr>
            <w:r>
              <w:t xml:space="preserve">Tiempo de apertura de software GIS</w:t>
            </w:r>
          </w:p>
        </w:tc>
        <w:tc>
          <w:tcPr/>
          <w:p>
            <w:pPr>
              <w:pStyle w:val="Compact"/>
              <w:jc w:val="left"/>
            </w:pPr>
            <w:r>
              <w:t xml:space="preserve">&lt; 15 segundos</w:t>
            </w:r>
          </w:p>
        </w:tc>
      </w:tr>
      <w:tr>
        <w:tc>
          <w:tcPr/>
          <w:p>
            <w:pPr>
              <w:pStyle w:val="Compact"/>
              <w:jc w:val="left"/>
            </w:pPr>
            <w:r>
              <w:t xml:space="preserve">RNF-CCO-03-03</w:t>
            </w:r>
          </w:p>
        </w:tc>
        <w:tc>
          <w:tcPr/>
          <w:p>
            <w:pPr>
              <w:pStyle w:val="Compact"/>
              <w:jc w:val="left"/>
            </w:pPr>
            <w:r>
              <w:t xml:space="preserve">RAM disponible para multitarea</w:t>
            </w:r>
          </w:p>
        </w:tc>
        <w:tc>
          <w:tcPr/>
          <w:p>
            <w:pPr>
              <w:pStyle w:val="Compact"/>
              <w:jc w:val="left"/>
            </w:pPr>
            <w:r>
              <w:t xml:space="preserve">≥ 16 GB libres con todas las aplicaciones abiertas</w:t>
            </w:r>
          </w:p>
        </w:tc>
      </w:tr>
      <w:tr>
        <w:tc>
          <w:tcPr/>
          <w:p>
            <w:pPr>
              <w:pStyle w:val="Compact"/>
              <w:jc w:val="left"/>
            </w:pPr>
            <w:r>
              <w:t xml:space="preserve">RNF-CCO-03-04</w:t>
            </w:r>
          </w:p>
        </w:tc>
        <w:tc>
          <w:tcPr/>
          <w:p>
            <w:pPr>
              <w:pStyle w:val="Compact"/>
              <w:jc w:val="left"/>
            </w:pPr>
            <w:r>
              <w:t xml:space="preserve">Espacio en disco</w:t>
            </w:r>
          </w:p>
        </w:tc>
        <w:tc>
          <w:tcPr/>
          <w:p>
            <w:pPr>
              <w:pStyle w:val="Compact"/>
              <w:jc w:val="left"/>
            </w:pPr>
            <w:r>
              <w:t xml:space="preserve">≥ 500 GB libres para datos y logs</w:t>
            </w:r>
          </w:p>
        </w:tc>
      </w:tr>
      <w:tr>
        <w:tc>
          <w:tcPr/>
          <w:p>
            <w:pPr>
              <w:pStyle w:val="Compact"/>
              <w:jc w:val="left"/>
            </w:pPr>
            <w:r>
              <w:t xml:space="preserve">RNF-CCO-03-05</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RNF-CCO-03-06</w:t>
            </w:r>
          </w:p>
        </w:tc>
        <w:tc>
          <w:tcPr/>
          <w:p>
            <w:pPr>
              <w:pStyle w:val="Compact"/>
              <w:jc w:val="left"/>
            </w:pPr>
            <w:r>
              <w:t xml:space="preserve">Consumo</w:t>
            </w:r>
          </w:p>
        </w:tc>
        <w:tc>
          <w:tcPr/>
          <w:p>
            <w:pPr>
              <w:pStyle w:val="Compact"/>
              <w:jc w:val="left"/>
            </w:pPr>
            <w:r>
              <w:t xml:space="preserve">≤ 200 W (typical); ≤ 300 W (peak)</w:t>
            </w:r>
          </w:p>
        </w:tc>
      </w:tr>
      <w:tr>
        <w:tc>
          <w:tcPr/>
          <w:p>
            <w:pPr>
              <w:pStyle w:val="Compact"/>
              <w:jc w:val="left"/>
            </w:pPr>
            <w:r>
              <w:t xml:space="preserve">RNF-CCO-03-07</w:t>
            </w:r>
          </w:p>
        </w:tc>
        <w:tc>
          <w:tcPr/>
          <w:p>
            <w:pPr>
              <w:pStyle w:val="Compact"/>
              <w:jc w:val="left"/>
            </w:pPr>
            <w:r>
              <w:t xml:space="preserve">Nivel sonoro</w:t>
            </w:r>
          </w:p>
        </w:tc>
        <w:tc>
          <w:tcPr/>
          <w:p>
            <w:pPr>
              <w:pStyle w:val="Compact"/>
              <w:jc w:val="left"/>
            </w:pPr>
            <w:r>
              <w:t xml:space="preserve">&lt; 35 dB(A) en idle</w:t>
            </w:r>
          </w:p>
        </w:tc>
      </w:tr>
      <w:tr>
        <w:tc>
          <w:tcPr/>
          <w:p>
            <w:pPr>
              <w:pStyle w:val="Compact"/>
              <w:jc w:val="left"/>
            </w:pPr>
            <w:r>
              <w:t xml:space="preserve">RNF-CCO-03-08</w:t>
            </w:r>
          </w:p>
        </w:tc>
        <w:tc>
          <w:tcPr/>
          <w:p>
            <w:pPr>
              <w:pStyle w:val="Compact"/>
              <w:jc w:val="left"/>
            </w:pPr>
            <w:r>
              <w:t xml:space="preserve">Temperatura operación</w:t>
            </w:r>
          </w:p>
        </w:tc>
        <w:tc>
          <w:tcPr/>
          <w:p>
            <w:pPr>
              <w:pStyle w:val="Compact"/>
              <w:jc w:val="left"/>
            </w:pPr>
            <w:r>
              <w:t xml:space="preserve">0°C a +35°C</w:t>
            </w:r>
          </w:p>
        </w:tc>
      </w:tr>
      <w:tr>
        <w:tc>
          <w:tcPr/>
          <w:p>
            <w:pPr>
              <w:pStyle w:val="Compact"/>
              <w:jc w:val="left"/>
            </w:pPr>
            <w:r>
              <w:t xml:space="preserve">RNF-CCO-03-09</w:t>
            </w:r>
          </w:p>
        </w:tc>
        <w:tc>
          <w:tcPr/>
          <w:p>
            <w:pPr>
              <w:pStyle w:val="Compact"/>
              <w:jc w:val="left"/>
            </w:pPr>
            <w:r>
              <w:t xml:space="preserve">Resolución de monitores</w:t>
            </w:r>
          </w:p>
        </w:tc>
        <w:tc>
          <w:tcPr/>
          <w:p>
            <w:pPr>
              <w:pStyle w:val="Compact"/>
              <w:jc w:val="left"/>
            </w:pPr>
            <w:r>
              <w:t xml:space="preserve">1920×1080 @ 60 Hz cada uno</w:t>
            </w:r>
          </w:p>
        </w:tc>
      </w:tr>
      <w:tr>
        <w:tc>
          <w:tcPr/>
          <w:p>
            <w:pPr>
              <w:pStyle w:val="Compact"/>
              <w:jc w:val="left"/>
            </w:pPr>
            <w:r>
              <w:t xml:space="preserve">RNF-CCO-03-10</w:t>
            </w:r>
          </w:p>
        </w:tc>
        <w:tc>
          <w:tcPr/>
          <w:p>
            <w:pPr>
              <w:pStyle w:val="Compact"/>
              <w:jc w:val="left"/>
            </w:pPr>
            <w:r>
              <w:t xml:space="preserve">Ángulo de visión de monitores</w:t>
            </w:r>
          </w:p>
        </w:tc>
        <w:tc>
          <w:tcPr/>
          <w:p>
            <w:pPr>
              <w:pStyle w:val="Compact"/>
              <w:jc w:val="left"/>
            </w:pPr>
            <w:r>
              <w:t xml:space="preserve">≥ 178° horizontal / vertical</w:t>
            </w:r>
          </w:p>
        </w:tc>
      </w:tr>
    </w:tbl>
    <w:bookmarkEnd w:id="167"/>
    <w:bookmarkStart w:id="168" w:name="indicadores-clave-de-rendimiento-kpis-12"/>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arranque</w:t>
            </w:r>
          </w:p>
        </w:tc>
        <w:tc>
          <w:tcPr/>
          <w:p>
            <w:pPr>
              <w:pStyle w:val="Compact"/>
              <w:jc w:val="left"/>
            </w:pPr>
            <w:r>
              <w:t xml:space="preserve">&lt; 30 seg</w:t>
            </w:r>
          </w:p>
        </w:tc>
        <w:tc>
          <w:tcPr/>
          <w:p>
            <w:pPr>
              <w:pStyle w:val="Compact"/>
              <w:jc w:val="left"/>
            </w:pPr>
            <w:r>
              <w:t xml:space="preserve">Promedio en 10 encendidos</w:t>
            </w:r>
          </w:p>
        </w:tc>
      </w:tr>
      <w:tr>
        <w:tc>
          <w:tcPr/>
          <w:p>
            <w:pPr>
              <w:pStyle w:val="Compact"/>
              <w:jc w:val="left"/>
            </w:pPr>
            <w:r>
              <w:t xml:space="preserve">Tiempo de apertura GIS</w:t>
            </w:r>
          </w:p>
        </w:tc>
        <w:tc>
          <w:tcPr/>
          <w:p>
            <w:pPr>
              <w:pStyle w:val="Compact"/>
              <w:jc w:val="left"/>
            </w:pPr>
            <w:r>
              <w:t xml:space="preserve">&lt; 15 seg</w:t>
            </w:r>
          </w:p>
        </w:tc>
        <w:tc>
          <w:tcPr/>
          <w:p>
            <w:pPr>
              <w:pStyle w:val="Compact"/>
              <w:jc w:val="left"/>
            </w:pPr>
            <w:r>
              <w:t xml:space="preserve">Promedio en 10 aperturas</w:t>
            </w:r>
          </w:p>
        </w:tc>
      </w:tr>
      <w:tr>
        <w:tc>
          <w:tcPr/>
          <w:p>
            <w:pPr>
              <w:pStyle w:val="Compact"/>
              <w:jc w:val="left"/>
            </w:pPr>
            <w:r>
              <w:t xml:space="preserve">Tiempo de respuesta con 10 apps abiertas</w:t>
            </w:r>
          </w:p>
        </w:tc>
        <w:tc>
          <w:tcPr/>
          <w:p>
            <w:pPr>
              <w:pStyle w:val="Compact"/>
              <w:jc w:val="left"/>
            </w:pPr>
            <w:r>
              <w:t xml:space="preserve">&lt; 2 seg</w:t>
            </w:r>
          </w:p>
        </w:tc>
        <w:tc>
          <w:tcPr/>
          <w:p>
            <w:pPr>
              <w:pStyle w:val="Compact"/>
              <w:jc w:val="left"/>
            </w:pPr>
            <w:r>
              <w:t xml:space="preserve">Latencia al cambiar de ventana</w:t>
            </w:r>
          </w:p>
        </w:tc>
      </w:tr>
      <w:tr>
        <w:tc>
          <w:tcPr/>
          <w:p>
            <w:pPr>
              <w:pStyle w:val="Compact"/>
              <w:jc w:val="left"/>
            </w:pPr>
            <w:r>
              <w:t xml:space="preserve">Satisfacción del operador</w:t>
            </w:r>
          </w:p>
        </w:tc>
        <w:tc>
          <w:tcPr/>
          <w:p>
            <w:pPr>
              <w:pStyle w:val="Compact"/>
              <w:jc w:val="left"/>
            </w:pPr>
            <w:r>
              <w:t xml:space="preserve">≥ 4.0/5</w:t>
            </w:r>
          </w:p>
        </w:tc>
        <w:tc>
          <w:tcPr/>
          <w:p>
            <w:pPr>
              <w:pStyle w:val="Compact"/>
              <w:jc w:val="left"/>
            </w:pPr>
            <w:r>
              <w:t xml:space="preserve">Encuesta mensual de usabilidad</w:t>
            </w:r>
          </w:p>
        </w:tc>
      </w:tr>
      <w:tr>
        <w:tc>
          <w:tcPr/>
          <w:p>
            <w:pPr>
              <w:pStyle w:val="Compact"/>
              <w:jc w:val="left"/>
            </w:pPr>
            <w:r>
              <w:t xml:space="preserve">Fallas de hardware</w:t>
            </w:r>
          </w:p>
        </w:tc>
        <w:tc>
          <w:tcPr/>
          <w:p>
            <w:pPr>
              <w:pStyle w:val="Compact"/>
              <w:jc w:val="left"/>
            </w:pPr>
            <w:r>
              <w:t xml:space="preserve">&lt; 1 por año</w:t>
            </w:r>
          </w:p>
        </w:tc>
        <w:tc>
          <w:tcPr/>
          <w:p>
            <w:pPr>
              <w:pStyle w:val="Compact"/>
              <w:jc w:val="left"/>
            </w:pPr>
            <w:r>
              <w:t xml:space="preserve">Incidencias reportadas</w:t>
            </w:r>
          </w:p>
        </w:tc>
      </w:tr>
      <w:tr>
        <w:tc>
          <w:tcPr/>
          <w:p>
            <w:pPr>
              <w:pStyle w:val="Compact"/>
              <w:jc w:val="left"/>
            </w:pPr>
            <w:r>
              <w:t xml:space="preserve">Tiempo de reparación</w:t>
            </w:r>
          </w:p>
        </w:tc>
        <w:tc>
          <w:tcPr/>
          <w:p>
            <w:pPr>
              <w:pStyle w:val="Compact"/>
              <w:jc w:val="left"/>
            </w:pPr>
            <w:r>
              <w:t xml:space="preserve">&lt; 4 horas</w:t>
            </w:r>
          </w:p>
        </w:tc>
        <w:tc>
          <w:tcPr/>
          <w:p>
            <w:pPr>
              <w:pStyle w:val="Compact"/>
              <w:jc w:val="left"/>
            </w:pPr>
            <w:r>
              <w:t xml:space="preserve">Swap de unidad por repuesto</w:t>
            </w:r>
          </w:p>
        </w:tc>
      </w:tr>
    </w:tbl>
    <w:p>
      <w:r>
        <w:pict>
          <v:rect style="width:0;height:1.5pt" o:hralign="center" o:hrstd="t" o:hr="t"/>
        </w:pict>
      </w:r>
    </w:p>
    <w:bookmarkEnd w:id="168"/>
    <w:bookmarkEnd w:id="169"/>
    <w:bookmarkStart w:id="175" w:name="X6d71c2daf65aecc261818745a473336537c1518"/>
    <w:p>
      <w:pPr>
        <w:pStyle w:val="Heading2"/>
      </w:pPr>
      <w:r>
        <w:t xml:space="preserve">9.15 CC-CCO-04: Estación de Inicialización de Tarjetas</w:t>
      </w:r>
    </w:p>
    <w:p>
      <w:pPr>
        <w:pStyle w:val="FirstParagraph"/>
      </w:pPr>
      <w:r>
        <w:t xml:space="preserve">La Estación de Inicialización de Tarjetas es el puesto de trabajo del CCO dedicado a la emisión, personalización, recarga, y gestión de tarjetas Mifare del sistema de recaudo. Cada estación consta de una computadora de gama media, un lector/escritor de tarjetas Mifare con antena SAM, y una impresora térmica para emitir tickets y comprobantes de recarga.</w:t>
      </w:r>
    </w:p>
    <w:p>
      <w:pPr>
        <w:pStyle w:val="BodyText"/>
      </w:pPr>
      <w:r>
        <w:t xml:space="preserve">La computadora ejecuta el software de gestión de tarjetas, que permite: crear nuevas tarjetas con saldo inicial; recargar tarjetas existentes (efectivo, transferencia, PSE); bloquear tarjetas reportadas como perdidas o robadas; consultar saldo y historial de transacciones; emitir tarjetas de cortesía (adulto mayor, estudiante, PCD); y generar reportes de tarjetas activas, bloqueadas, y recargas del día.</w:t>
      </w:r>
    </w:p>
    <w:p>
      <w:pPr>
        <w:pStyle w:val="BodyText"/>
      </w:pPr>
      <w:r>
        <w:t xml:space="preserve">El lector/escritor Mifare es un dispositivo de escritorio conectado por USB, compatible con tarjetas Mifare Classic 1K/4K y DESFire EV1/EV2/EV3. La antena SAM (Secure Access Module) integrada en el lector permite operaciones criptográficas seguras: autenticación de tarjeta, lectura/escritura de saldo en sectores protegidos, y generación de criptogramas. La impresora térmica de 58 mm imprime comprobantes de recarga con código QR, ID de transacción, fecha/hora, monto, y saldo final.</w:t>
      </w:r>
    </w:p>
    <w:bookmarkStart w:id="170" w:name="justificación-estratégica-13"/>
    <w:p>
      <w:pPr>
        <w:pStyle w:val="Heading3"/>
      </w:pPr>
      <w:r>
        <w:t xml:space="preserve">Justificación Estratégica</w:t>
      </w:r>
    </w:p>
    <w:p>
      <w:pPr>
        <w:pStyle w:val="FirstParagraph"/>
      </w:pPr>
      <w:r>
        <w:t xml:space="preserve">La inicialización de tarjetas es un proceso crítico de operación diaria del SETP. Cada nuevo usuario del sistema requiere una tarjeta física, y cada recarga (ya sea en efectivo en un punto de venta, por transferencia bancaria, o por PSE en línea) debe reflejarse inmediatamente en el saldo de la tarjeta. La estación de inicialización es el punto de contacto físico donde los usuarios adquieren y mantienen sus medios de pago.</w:t>
      </w:r>
    </w:p>
    <w:p>
      <w:pPr>
        <w:pStyle w:val="BodyText"/>
      </w:pPr>
      <w:r>
        <w:t xml:space="preserve">La inversión en estaciones dedicadas de inicialización (2 unidades para redundancia y capacidad) garantiza que el proceso de emisión y recarga no se detenga ante falla de una estación. La impresora térmica proporciona comprobantes físicos que son valiosos para la confianza del usuario: un pasajero que recarga $50.000 COP quiere un papel que confirme la transacción, especialmente en las primeras semanas de operación cuando la confianza en el sistema electrónico aún se está construyendo.</w:t>
      </w:r>
    </w:p>
    <w:p>
      <w:pPr>
        <w:pStyle w:val="BodyText"/>
      </w:pPr>
      <w:r>
        <w:t xml:space="preserve">La gestión de tarjetas también es un pilar de seguridad: tarjetas perdidas o robadas deben bloquearse inmediatamente para evitar uso fraudulento. La estación de inicialización permite bloquear tarjetas en tiempo real, propagando la lista negra a todos los validadores de la flota en menos de 5 minutos. Sin esta capacidad, el sistema sería vulnerable a fraude con tarjetas reportadas.</w:t>
      </w:r>
    </w:p>
    <w:bookmarkEnd w:id="170"/>
    <w:bookmarkStart w:id="171" w:name="especificación-técnica-et-13"/>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CC-CCO-04</w:t>
            </w:r>
          </w:p>
        </w:tc>
      </w:tr>
      <w:tr>
        <w:tc>
          <w:tcPr/>
          <w:p>
            <w:pPr>
              <w:pStyle w:val="Compact"/>
              <w:jc w:val="left"/>
            </w:pPr>
            <w:r>
              <w:rPr>
                <w:bCs/>
                <w:b/>
              </w:rPr>
              <w:t xml:space="preserve">Nombre</w:t>
            </w:r>
          </w:p>
        </w:tc>
        <w:tc>
          <w:tcPr/>
          <w:p>
            <w:pPr>
              <w:pStyle w:val="Compact"/>
              <w:jc w:val="left"/>
            </w:pPr>
            <w:r>
              <w:t xml:space="preserve">Estación de Inicialización de Tarjetas</w:t>
            </w:r>
          </w:p>
        </w:tc>
      </w:tr>
      <w:tr>
        <w:tc>
          <w:tcPr/>
          <w:p>
            <w:pPr>
              <w:pStyle w:val="Compact"/>
              <w:jc w:val="left"/>
            </w:pPr>
            <w:r>
              <w:rPr>
                <w:bCs/>
                <w:b/>
              </w:rPr>
              <w:t xml:space="preserve">Subsistema</w:t>
            </w:r>
          </w:p>
        </w:tc>
        <w:tc>
          <w:tcPr/>
          <w:p>
            <w:pPr>
              <w:pStyle w:val="Compact"/>
              <w:jc w:val="left"/>
            </w:pPr>
            <w:r>
              <w:t xml:space="preserve">CCO — Gestión de Medios de Pago</w:t>
            </w:r>
          </w:p>
        </w:tc>
      </w:tr>
      <w:tr>
        <w:tc>
          <w:tcPr/>
          <w:p>
            <w:pPr>
              <w:pStyle w:val="Compact"/>
              <w:jc w:val="left"/>
            </w:pPr>
            <w:r>
              <w:rPr>
                <w:bCs/>
                <w:b/>
              </w:rPr>
              <w:t xml:space="preserve">Cantidad</w:t>
            </w:r>
          </w:p>
        </w:tc>
        <w:tc>
          <w:tcPr/>
          <w:p>
            <w:pPr>
              <w:pStyle w:val="Compact"/>
              <w:jc w:val="left"/>
            </w:pPr>
            <w:r>
              <w:t xml:space="preserve">2 unidades</w:t>
            </w:r>
          </w:p>
        </w:tc>
      </w:tr>
      <w:tr>
        <w:tc>
          <w:tcPr/>
          <w:p>
            <w:pPr>
              <w:pStyle w:val="Compact"/>
              <w:jc w:val="left"/>
            </w:pPr>
            <w:r>
              <w:rPr>
                <w:bCs/>
                <w:b/>
              </w:rPr>
              <w:t xml:space="preserve">Computador</w:t>
            </w:r>
          </w:p>
        </w:tc>
        <w:tc>
          <w:tcPr/>
          <w:p>
            <w:pPr>
              <w:pStyle w:val="Compact"/>
              <w:jc w:val="left"/>
            </w:pPr>
            <w:r>
              <w:t xml:space="preserve">CPU: Intel Core i5-12400 o AMD Ryzen 5 5600; RAM: 16 GB DDR4-3200; SSD: 512 GB NVMe; Ethernet: Gigabit; WiFi: 802.11ax; USB: 4× USB 3.0</w:t>
            </w:r>
          </w:p>
        </w:tc>
      </w:tr>
      <w:tr>
        <w:tc>
          <w:tcPr/>
          <w:p>
            <w:pPr>
              <w:pStyle w:val="Compact"/>
              <w:jc w:val="left"/>
            </w:pPr>
            <w:r>
              <w:rPr>
                <w:bCs/>
                <w:b/>
              </w:rPr>
              <w:t xml:space="preserve">Monitor</w:t>
            </w:r>
          </w:p>
        </w:tc>
        <w:tc>
          <w:tcPr/>
          <w:p>
            <w:pPr>
              <w:pStyle w:val="Compact"/>
              <w:jc w:val="left"/>
            </w:pPr>
            <w:r>
              <w:t xml:space="preserve">1× LCD IPS 24”; resolución 1920×1080 (FHD); brillo ≥ 250 cd/m²; ángulo de visión ≥ 178°</w:t>
            </w:r>
          </w:p>
        </w:tc>
      </w:tr>
      <w:tr>
        <w:tc>
          <w:tcPr/>
          <w:p>
            <w:pPr>
              <w:pStyle w:val="Compact"/>
              <w:jc w:val="left"/>
            </w:pPr>
            <w:r>
              <w:rPr>
                <w:bCs/>
                <w:b/>
              </w:rPr>
              <w:t xml:space="preserve">Sistema operativo</w:t>
            </w:r>
          </w:p>
        </w:tc>
        <w:tc>
          <w:tcPr/>
          <w:p>
            <w:pPr>
              <w:pStyle w:val="Compact"/>
              <w:jc w:val="left"/>
            </w:pPr>
            <w:r>
              <w:t xml:space="preserve">Windows 11 Pro (64-bit) o Ubuntu 22.04 LTS</w:t>
            </w:r>
          </w:p>
        </w:tc>
      </w:tr>
      <w:tr>
        <w:tc>
          <w:tcPr/>
          <w:p>
            <w:pPr>
              <w:pStyle w:val="Compact"/>
              <w:jc w:val="left"/>
            </w:pPr>
            <w:r>
              <w:rPr>
                <w:bCs/>
                <w:b/>
              </w:rPr>
              <w:t xml:space="preserve">Lector/escritor Mifare</w:t>
            </w:r>
          </w:p>
        </w:tc>
        <w:tc>
          <w:tcPr/>
          <w:p>
            <w:pPr>
              <w:pStyle w:val="Compact"/>
              <w:jc w:val="left"/>
            </w:pPr>
            <w:r>
              <w:t xml:space="preserve">Dispositivo USB; frecuencia 13.56 MHz; ISO 14443A/B; Mifare Classic 1K/4K; Mifare DESFire EV1/EV2/EV3; 4 ranuras SAM; velocidad de lectura/escritura ≥ 10 cm</w:t>
            </w:r>
          </w:p>
        </w:tc>
      </w:tr>
      <w:tr>
        <w:tc>
          <w:tcPr/>
          <w:p>
            <w:pPr>
              <w:pStyle w:val="Compact"/>
              <w:jc w:val="left"/>
            </w:pPr>
            <w:r>
              <w:rPr>
                <w:bCs/>
                <w:b/>
              </w:rPr>
              <w:t xml:space="preserve">Antena SAM</w:t>
            </w:r>
          </w:p>
        </w:tc>
        <w:tc>
          <w:tcPr/>
          <w:p>
            <w:pPr>
              <w:pStyle w:val="Compact"/>
              <w:jc w:val="left"/>
            </w:pPr>
            <w:r>
              <w:t xml:space="preserve">Integrada en lector/escritor; ISO 7816; compatible con Mifare SAM AV3; almacenamiento seguro de claves criptográficas</w:t>
            </w:r>
          </w:p>
        </w:tc>
      </w:tr>
      <w:tr>
        <w:tc>
          <w:tcPr/>
          <w:p>
            <w:pPr>
              <w:pStyle w:val="Compact"/>
              <w:jc w:val="left"/>
            </w:pPr>
            <w:r>
              <w:rPr>
                <w:bCs/>
                <w:b/>
              </w:rPr>
              <w:t xml:space="preserve">Impresora térmica</w:t>
            </w:r>
          </w:p>
        </w:tc>
        <w:tc>
          <w:tcPr/>
          <w:p>
            <w:pPr>
              <w:pStyle w:val="Compact"/>
              <w:jc w:val="left"/>
            </w:pPr>
            <w:r>
              <w:t xml:space="preserve">Impresora térmica de recibos 58 mm; velocidad ≥ 80 mm/s; resolución 203 dpi; cortador automático; conexión USB o Ethernet; alimentación 100-240V AC</w:t>
            </w:r>
          </w:p>
        </w:tc>
      </w:tr>
      <w:tr>
        <w:tc>
          <w:tcPr/>
          <w:p>
            <w:pPr>
              <w:pStyle w:val="Compact"/>
              <w:jc w:val="left"/>
            </w:pPr>
            <w:r>
              <w:rPr>
                <w:bCs/>
                <w:b/>
              </w:rPr>
              <w:t xml:space="preserve">Software</w:t>
            </w:r>
          </w:p>
        </w:tc>
        <w:tc>
          <w:tcPr/>
          <w:p>
            <w:pPr>
              <w:pStyle w:val="Compact"/>
              <w:jc w:val="left"/>
            </w:pPr>
            <w:r>
              <w:t xml:space="preserve">Aplicación de gestión de tarjetas; integración con SRC (API REST); base de datos local de tarjetas; módulo de reportes</w:t>
            </w:r>
          </w:p>
        </w:tc>
      </w:tr>
      <w:tr>
        <w:tc>
          <w:tcPr/>
          <w:p>
            <w:pPr>
              <w:pStyle w:val="Compact"/>
              <w:jc w:val="left"/>
            </w:pPr>
            <w:r>
              <w:rPr>
                <w:bCs/>
                <w:b/>
              </w:rPr>
              <w:t xml:space="preserve">Periféricos</w:t>
            </w:r>
          </w:p>
        </w:tc>
        <w:tc>
          <w:tcPr/>
          <w:p>
            <w:pPr>
              <w:pStyle w:val="Compact"/>
              <w:jc w:val="left"/>
            </w:pPr>
            <w:r>
              <w:t xml:space="preserve">Teclado; mouse; webcam 1080p; cajón de dinero (opcional, para recargas en efectivo)</w:t>
            </w:r>
          </w:p>
        </w:tc>
      </w:tr>
      <w:tr>
        <w:tc>
          <w:tcPr/>
          <w:p>
            <w:pPr>
              <w:pStyle w:val="Compact"/>
              <w:jc w:val="left"/>
            </w:pPr>
            <w:r>
              <w:rPr>
                <w:bCs/>
                <w:b/>
              </w:rPr>
              <w:t xml:space="preserve">Seguridad</w:t>
            </w:r>
          </w:p>
        </w:tc>
        <w:tc>
          <w:tcPr/>
          <w:p>
            <w:pPr>
              <w:pStyle w:val="Compact"/>
              <w:jc w:val="left"/>
            </w:pPr>
            <w:r>
              <w:t xml:space="preserve">BitLocker/LUKS; autenticación de usuario; registro de auditoría de todas las operaciones de tarjeta; cámara de seguridad enfocada al puesto</w:t>
            </w:r>
          </w:p>
        </w:tc>
      </w:tr>
      <w:tr>
        <w:tc>
          <w:tcPr/>
          <w:p>
            <w:pPr>
              <w:pStyle w:val="Compact"/>
              <w:jc w:val="left"/>
            </w:pPr>
            <w:r>
              <w:rPr>
                <w:bCs/>
                <w:b/>
              </w:rPr>
              <w:t xml:space="preserve">Alimentación</w:t>
            </w:r>
          </w:p>
        </w:tc>
        <w:tc>
          <w:tcPr/>
          <w:p>
            <w:pPr>
              <w:pStyle w:val="Compact"/>
              <w:jc w:val="left"/>
            </w:pPr>
            <w:r>
              <w:t xml:space="preserve">100-240V AC; fuente de poder ≥ 300 W; conexión a UPS central 5 KVA</w:t>
            </w:r>
          </w:p>
        </w:tc>
      </w:tr>
      <w:tr>
        <w:tc>
          <w:tcPr/>
          <w:p>
            <w:pPr>
              <w:pStyle w:val="Compact"/>
              <w:jc w:val="left"/>
            </w:pPr>
            <w:r>
              <w:rPr>
                <w:bCs/>
                <w:b/>
              </w:rPr>
              <w:t xml:space="preserve">Temperatura operación</w:t>
            </w:r>
          </w:p>
        </w:tc>
        <w:tc>
          <w:tcPr/>
          <w:p>
            <w:pPr>
              <w:pStyle w:val="Compact"/>
              <w:jc w:val="left"/>
            </w:pPr>
            <w:r>
              <w:t xml:space="preserve">0°C a +35°C</w:t>
            </w:r>
          </w:p>
        </w:tc>
      </w:tr>
      <w:tr>
        <w:tc>
          <w:tcPr/>
          <w:p>
            <w:pPr>
              <w:pStyle w:val="Compact"/>
              <w:jc w:val="left"/>
            </w:pPr>
            <w:r>
              <w:rPr>
                <w:bCs/>
                <w:b/>
              </w:rPr>
              <w:t xml:space="preserve">Humedad</w:t>
            </w:r>
          </w:p>
        </w:tc>
        <w:tc>
          <w:tcPr/>
          <w:p>
            <w:pPr>
              <w:pStyle w:val="Compact"/>
              <w:jc w:val="left"/>
            </w:pPr>
            <w:r>
              <w:t xml:space="preserve">20% a 80% RH</w:t>
            </w:r>
          </w:p>
        </w:tc>
      </w:tr>
      <w:tr>
        <w:tc>
          <w:tcPr/>
          <w:p>
            <w:pPr>
              <w:pStyle w:val="Compact"/>
              <w:jc w:val="left"/>
            </w:pPr>
            <w:r>
              <w:rPr>
                <w:bCs/>
                <w:b/>
              </w:rPr>
              <w:t xml:space="preserve">Certificaciones</w:t>
            </w:r>
          </w:p>
        </w:tc>
        <w:tc>
          <w:tcPr/>
          <w:p>
            <w:pPr>
              <w:pStyle w:val="Compact"/>
              <w:jc w:val="left"/>
            </w:pPr>
            <w:r>
              <w:t xml:space="preserve">CE; FCC; RETIE; EMV (si procesa tarjetas bancarias)</w:t>
            </w:r>
          </w:p>
        </w:tc>
      </w:tr>
      <w:tr>
        <w:tc>
          <w:tcPr/>
          <w:p>
            <w:pPr>
              <w:pStyle w:val="Compact"/>
              <w:jc w:val="left"/>
            </w:pPr>
            <w:r>
              <w:rPr>
                <w:bCs/>
                <w:b/>
              </w:rPr>
              <w:t xml:space="preserve">Dimensiones</w:t>
            </w:r>
          </w:p>
        </w:tc>
        <w:tc>
          <w:tcPr/>
          <w:p>
            <w:pPr>
              <w:pStyle w:val="Compact"/>
              <w:jc w:val="left"/>
            </w:pPr>
            <w:r>
              <w:t xml:space="preserve">Escritorio estándar; computador SFF ≈ 180 × 360 × 380 mm</w:t>
            </w:r>
          </w:p>
        </w:tc>
      </w:tr>
      <w:tr>
        <w:tc>
          <w:tcPr/>
          <w:p>
            <w:pPr>
              <w:pStyle w:val="Compact"/>
              <w:jc w:val="left"/>
            </w:pPr>
            <w:r>
              <w:rPr>
                <w:bCs/>
                <w:b/>
              </w:rPr>
              <w:t xml:space="preserve">Peso</w:t>
            </w:r>
          </w:p>
        </w:tc>
        <w:tc>
          <w:tcPr/>
          <w:p>
            <w:pPr>
              <w:pStyle w:val="Compact"/>
              <w:jc w:val="left"/>
            </w:pPr>
            <w:r>
              <w:t xml:space="preserve">≤ 10 kg (incluye computador, monitor, impresora)</w:t>
            </w:r>
          </w:p>
        </w:tc>
      </w:tr>
      <w:tr>
        <w:tc>
          <w:tcPr/>
          <w:p>
            <w:pPr>
              <w:pStyle w:val="Compact"/>
              <w:jc w:val="left"/>
            </w:pPr>
            <w:r>
              <w:rPr>
                <w:bCs/>
                <w:b/>
              </w:rPr>
              <w:t xml:space="preserve">Accesorios</w:t>
            </w:r>
          </w:p>
        </w:tc>
        <w:tc>
          <w:tcPr/>
          <w:p>
            <w:pPr>
              <w:pStyle w:val="Compact"/>
              <w:jc w:val="left"/>
            </w:pPr>
            <w:r>
              <w:t xml:space="preserve">Cable USB 2 m; cable de red CAT6 2 m; rollos de papel térmico 58 mm (10 unidades); manual de operación; tarjetas Mifare de prueba (10 unidades)</w:t>
            </w:r>
          </w:p>
        </w:tc>
      </w:tr>
    </w:tbl>
    <w:bookmarkEnd w:id="171"/>
    <w:bookmarkStart w:id="172" w:name="requerimientos-funcionales-rf-13"/>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RF-CCO-04-01</w:t>
            </w:r>
          </w:p>
        </w:tc>
        <w:tc>
          <w:tcPr/>
          <w:p>
            <w:pPr>
              <w:pStyle w:val="Compact"/>
              <w:jc w:val="left"/>
            </w:pPr>
            <w:r>
              <w:t xml:space="preserve">Emitir nuevas tarjetas Mifare con saldo inicial</w:t>
            </w:r>
          </w:p>
        </w:tc>
        <w:tc>
          <w:tcPr/>
          <w:p>
            <w:pPr>
              <w:pStyle w:val="Compact"/>
              <w:jc w:val="left"/>
            </w:pPr>
            <w:r>
              <w:t xml:space="preserve">Obligatorio</w:t>
            </w:r>
          </w:p>
        </w:tc>
      </w:tr>
      <w:tr>
        <w:tc>
          <w:tcPr/>
          <w:p>
            <w:pPr>
              <w:pStyle w:val="Compact"/>
              <w:jc w:val="left"/>
            </w:pPr>
            <w:r>
              <w:t xml:space="preserve">RF-CCO-04-02</w:t>
            </w:r>
          </w:p>
        </w:tc>
        <w:tc>
          <w:tcPr/>
          <w:p>
            <w:pPr>
              <w:pStyle w:val="Compact"/>
              <w:jc w:val="left"/>
            </w:pPr>
            <w:r>
              <w:t xml:space="preserve">Recargar tarjetas existentes (efectivo, transferencia, PSE)</w:t>
            </w:r>
          </w:p>
        </w:tc>
        <w:tc>
          <w:tcPr/>
          <w:p>
            <w:pPr>
              <w:pStyle w:val="Compact"/>
              <w:jc w:val="left"/>
            </w:pPr>
            <w:r>
              <w:t xml:space="preserve">Obligatorio</w:t>
            </w:r>
          </w:p>
        </w:tc>
      </w:tr>
      <w:tr>
        <w:tc>
          <w:tcPr/>
          <w:p>
            <w:pPr>
              <w:pStyle w:val="Compact"/>
              <w:jc w:val="left"/>
            </w:pPr>
            <w:r>
              <w:t xml:space="preserve">RF-CCO-04-03</w:t>
            </w:r>
          </w:p>
        </w:tc>
        <w:tc>
          <w:tcPr/>
          <w:p>
            <w:pPr>
              <w:pStyle w:val="Compact"/>
              <w:jc w:val="left"/>
            </w:pPr>
            <w:r>
              <w:t xml:space="preserve">Bloquear tarjetas reportadas como perdidas o robadas</w:t>
            </w:r>
          </w:p>
        </w:tc>
        <w:tc>
          <w:tcPr/>
          <w:p>
            <w:pPr>
              <w:pStyle w:val="Compact"/>
              <w:jc w:val="left"/>
            </w:pPr>
            <w:r>
              <w:t xml:space="preserve">Obligatorio</w:t>
            </w:r>
          </w:p>
        </w:tc>
      </w:tr>
      <w:tr>
        <w:tc>
          <w:tcPr/>
          <w:p>
            <w:pPr>
              <w:pStyle w:val="Compact"/>
              <w:jc w:val="left"/>
            </w:pPr>
            <w:r>
              <w:t xml:space="preserve">RF-CCO-04-04</w:t>
            </w:r>
          </w:p>
        </w:tc>
        <w:tc>
          <w:tcPr/>
          <w:p>
            <w:pPr>
              <w:pStyle w:val="Compact"/>
              <w:jc w:val="left"/>
            </w:pPr>
            <w:r>
              <w:t xml:space="preserve">Consultar saldo y historial de transacciones por tarjeta</w:t>
            </w:r>
          </w:p>
        </w:tc>
        <w:tc>
          <w:tcPr/>
          <w:p>
            <w:pPr>
              <w:pStyle w:val="Compact"/>
              <w:jc w:val="left"/>
            </w:pPr>
            <w:r>
              <w:t xml:space="preserve">Obligatorio</w:t>
            </w:r>
          </w:p>
        </w:tc>
      </w:tr>
      <w:tr>
        <w:tc>
          <w:tcPr/>
          <w:p>
            <w:pPr>
              <w:pStyle w:val="Compact"/>
              <w:jc w:val="left"/>
            </w:pPr>
            <w:r>
              <w:t xml:space="preserve">RF-CCO-04-05</w:t>
            </w:r>
          </w:p>
        </w:tc>
        <w:tc>
          <w:tcPr/>
          <w:p>
            <w:pPr>
              <w:pStyle w:val="Compact"/>
              <w:jc w:val="left"/>
            </w:pPr>
            <w:r>
              <w:t xml:space="preserve">Emitir tarjetas de cortesía (adulto mayor, estudiante, PCD)</w:t>
            </w:r>
          </w:p>
        </w:tc>
        <w:tc>
          <w:tcPr/>
          <w:p>
            <w:pPr>
              <w:pStyle w:val="Compact"/>
              <w:jc w:val="left"/>
            </w:pPr>
            <w:r>
              <w:t xml:space="preserve">Obligatorio</w:t>
            </w:r>
          </w:p>
        </w:tc>
      </w:tr>
      <w:tr>
        <w:tc>
          <w:tcPr/>
          <w:p>
            <w:pPr>
              <w:pStyle w:val="Compact"/>
              <w:jc w:val="left"/>
            </w:pPr>
            <w:r>
              <w:t xml:space="preserve">RF-CCO-04-06</w:t>
            </w:r>
          </w:p>
        </w:tc>
        <w:tc>
          <w:tcPr/>
          <w:p>
            <w:pPr>
              <w:pStyle w:val="Compact"/>
              <w:jc w:val="left"/>
            </w:pPr>
            <w:r>
              <w:t xml:space="preserve">Imprimir comprobante de recarga con código QR</w:t>
            </w:r>
          </w:p>
        </w:tc>
        <w:tc>
          <w:tcPr/>
          <w:p>
            <w:pPr>
              <w:pStyle w:val="Compact"/>
              <w:jc w:val="left"/>
            </w:pPr>
            <w:r>
              <w:t xml:space="preserve">Obligatorio</w:t>
            </w:r>
          </w:p>
        </w:tc>
      </w:tr>
      <w:tr>
        <w:tc>
          <w:tcPr/>
          <w:p>
            <w:pPr>
              <w:pStyle w:val="Compact"/>
              <w:jc w:val="left"/>
            </w:pPr>
            <w:r>
              <w:t xml:space="preserve">RF-CCO-04-07</w:t>
            </w:r>
          </w:p>
        </w:tc>
        <w:tc>
          <w:tcPr/>
          <w:p>
            <w:pPr>
              <w:pStyle w:val="Compact"/>
              <w:jc w:val="left"/>
            </w:pPr>
            <w:r>
              <w:t xml:space="preserve">Sincronizar lista negra con todos los validadores de la flota</w:t>
            </w:r>
          </w:p>
        </w:tc>
        <w:tc>
          <w:tcPr/>
          <w:p>
            <w:pPr>
              <w:pStyle w:val="Compact"/>
              <w:jc w:val="left"/>
            </w:pPr>
            <w:r>
              <w:t xml:space="preserve">Obligatorio</w:t>
            </w:r>
          </w:p>
        </w:tc>
      </w:tr>
      <w:tr>
        <w:tc>
          <w:tcPr/>
          <w:p>
            <w:pPr>
              <w:pStyle w:val="Compact"/>
              <w:jc w:val="left"/>
            </w:pPr>
            <w:r>
              <w:t xml:space="preserve">RF-CCO-04-08</w:t>
            </w:r>
          </w:p>
        </w:tc>
        <w:tc>
          <w:tcPr/>
          <w:p>
            <w:pPr>
              <w:pStyle w:val="Compact"/>
              <w:jc w:val="left"/>
            </w:pPr>
            <w:r>
              <w:t xml:space="preserve">Generar reportes diarios de tarjetas emitidas, recargas, bloqueos</w:t>
            </w:r>
          </w:p>
        </w:tc>
        <w:tc>
          <w:tcPr/>
          <w:p>
            <w:pPr>
              <w:pStyle w:val="Compact"/>
              <w:jc w:val="left"/>
            </w:pPr>
            <w:r>
              <w:t xml:space="preserve">Obligatorio</w:t>
            </w:r>
          </w:p>
        </w:tc>
      </w:tr>
      <w:tr>
        <w:tc>
          <w:tcPr/>
          <w:p>
            <w:pPr>
              <w:pStyle w:val="Compact"/>
              <w:jc w:val="left"/>
            </w:pPr>
            <w:r>
              <w:t xml:space="preserve">RF-CCO-04-09</w:t>
            </w:r>
          </w:p>
        </w:tc>
        <w:tc>
          <w:tcPr/>
          <w:p>
            <w:pPr>
              <w:pStyle w:val="Compact"/>
              <w:jc w:val="left"/>
            </w:pPr>
            <w:r>
              <w:t xml:space="preserve">Soportar lectura/escritura de Mifare Classic y DESFire</w:t>
            </w:r>
          </w:p>
        </w:tc>
        <w:tc>
          <w:tcPr/>
          <w:p>
            <w:pPr>
              <w:pStyle w:val="Compact"/>
              <w:jc w:val="left"/>
            </w:pPr>
            <w:r>
              <w:t xml:space="preserve">Obligatorio</w:t>
            </w:r>
          </w:p>
        </w:tc>
      </w:tr>
      <w:tr>
        <w:tc>
          <w:tcPr/>
          <w:p>
            <w:pPr>
              <w:pStyle w:val="Compact"/>
              <w:jc w:val="left"/>
            </w:pPr>
            <w:r>
              <w:t xml:space="preserve">RF-CCO-04-10</w:t>
            </w:r>
          </w:p>
        </w:tc>
        <w:tc>
          <w:tcPr/>
          <w:p>
            <w:pPr>
              <w:pStyle w:val="Compact"/>
              <w:jc w:val="left"/>
            </w:pPr>
            <w:r>
              <w:t xml:space="preserve">Operar con SAM para autenticación criptográfica segura</w:t>
            </w:r>
          </w:p>
        </w:tc>
        <w:tc>
          <w:tcPr/>
          <w:p>
            <w:pPr>
              <w:pStyle w:val="Compact"/>
              <w:jc w:val="left"/>
            </w:pPr>
            <w:r>
              <w:t xml:space="preserve">Obligatorio</w:t>
            </w:r>
          </w:p>
        </w:tc>
      </w:tr>
      <w:tr>
        <w:tc>
          <w:tcPr/>
          <w:p>
            <w:pPr>
              <w:pStyle w:val="Compact"/>
              <w:jc w:val="left"/>
            </w:pPr>
            <w:r>
              <w:t xml:space="preserve">RF-CCO-04-11</w:t>
            </w:r>
          </w:p>
        </w:tc>
        <w:tc>
          <w:tcPr/>
          <w:p>
            <w:pPr>
              <w:pStyle w:val="Compact"/>
              <w:jc w:val="left"/>
            </w:pPr>
            <w:r>
              <w:t xml:space="preserve">Registrar auditoría de todas las operaciones (usuario, timestamp, acción)</w:t>
            </w:r>
          </w:p>
        </w:tc>
        <w:tc>
          <w:tcPr/>
          <w:p>
            <w:pPr>
              <w:pStyle w:val="Compact"/>
              <w:jc w:val="left"/>
            </w:pPr>
            <w:r>
              <w:t xml:space="preserve">Obligatorio</w:t>
            </w:r>
          </w:p>
        </w:tc>
      </w:tr>
      <w:tr>
        <w:tc>
          <w:tcPr/>
          <w:p>
            <w:pPr>
              <w:pStyle w:val="Compact"/>
              <w:jc w:val="left"/>
            </w:pPr>
            <w:r>
              <w:t xml:space="preserve">RF-CCO-04-12</w:t>
            </w:r>
          </w:p>
        </w:tc>
        <w:tc>
          <w:tcPr/>
          <w:p>
            <w:pPr>
              <w:pStyle w:val="Compact"/>
              <w:jc w:val="left"/>
            </w:pPr>
            <w:r>
              <w:t xml:space="preserve">Soportar recarga en línea (integración PSE)</w:t>
            </w:r>
          </w:p>
        </w:tc>
        <w:tc>
          <w:tcPr/>
          <w:p>
            <w:pPr>
              <w:pStyle w:val="Compact"/>
              <w:jc w:val="left"/>
            </w:pPr>
            <w:r>
              <w:t xml:space="preserve">Deseable</w:t>
            </w:r>
          </w:p>
        </w:tc>
      </w:tr>
    </w:tbl>
    <w:bookmarkEnd w:id="172"/>
    <w:bookmarkStart w:id="173" w:name="requisitos-no-funcionales-rnf-13"/>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RNF-CCO-04-01</w:t>
            </w:r>
          </w:p>
        </w:tc>
        <w:tc>
          <w:tcPr/>
          <w:p>
            <w:pPr>
              <w:pStyle w:val="Compact"/>
              <w:jc w:val="left"/>
            </w:pPr>
            <w:r>
              <w:t xml:space="preserve">Tiempo de emisión de tarjeta nueva</w:t>
            </w:r>
          </w:p>
        </w:tc>
        <w:tc>
          <w:tcPr/>
          <w:p>
            <w:pPr>
              <w:pStyle w:val="Compact"/>
              <w:jc w:val="left"/>
            </w:pPr>
            <w:r>
              <w:t xml:space="preserve">&lt; 1 minuto</w:t>
            </w:r>
          </w:p>
        </w:tc>
      </w:tr>
      <w:tr>
        <w:tc>
          <w:tcPr/>
          <w:p>
            <w:pPr>
              <w:pStyle w:val="Compact"/>
              <w:jc w:val="left"/>
            </w:pPr>
            <w:r>
              <w:t xml:space="preserve">RNF-CCO-04-02</w:t>
            </w:r>
          </w:p>
        </w:tc>
        <w:tc>
          <w:tcPr/>
          <w:p>
            <w:pPr>
              <w:pStyle w:val="Compact"/>
              <w:jc w:val="left"/>
            </w:pPr>
            <w:r>
              <w:t xml:space="preserve">Tiempo de recarga</w:t>
            </w:r>
          </w:p>
        </w:tc>
        <w:tc>
          <w:tcPr/>
          <w:p>
            <w:pPr>
              <w:pStyle w:val="Compact"/>
              <w:jc w:val="left"/>
            </w:pPr>
            <w:r>
              <w:t xml:space="preserve">&lt; 30 segundos</w:t>
            </w:r>
          </w:p>
        </w:tc>
      </w:tr>
      <w:tr>
        <w:tc>
          <w:tcPr/>
          <w:p>
            <w:pPr>
              <w:pStyle w:val="Compact"/>
              <w:jc w:val="left"/>
            </w:pPr>
            <w:r>
              <w:t xml:space="preserve">RNF-CCO-04-03</w:t>
            </w:r>
          </w:p>
        </w:tc>
        <w:tc>
          <w:tcPr/>
          <w:p>
            <w:pPr>
              <w:pStyle w:val="Compact"/>
              <w:jc w:val="left"/>
            </w:pPr>
            <w:r>
              <w:t xml:space="preserve">Tiempo de bloqueo y propagación</w:t>
            </w:r>
          </w:p>
        </w:tc>
        <w:tc>
          <w:tcPr/>
          <w:p>
            <w:pPr>
              <w:pStyle w:val="Compact"/>
              <w:jc w:val="left"/>
            </w:pPr>
            <w:r>
              <w:t xml:space="preserve">&lt; 5 minutos a toda la flota</w:t>
            </w:r>
          </w:p>
        </w:tc>
      </w:tr>
      <w:tr>
        <w:tc>
          <w:tcPr/>
          <w:p>
            <w:pPr>
              <w:pStyle w:val="Compact"/>
              <w:jc w:val="left"/>
            </w:pPr>
            <w:r>
              <w:t xml:space="preserve">RNF-CCO-04-04</w:t>
            </w:r>
          </w:p>
        </w:tc>
        <w:tc>
          <w:tcPr/>
          <w:p>
            <w:pPr>
              <w:pStyle w:val="Compact"/>
              <w:jc w:val="left"/>
            </w:pPr>
            <w:r>
              <w:t xml:space="preserve">Tiempo de impresión de comprobante</w:t>
            </w:r>
          </w:p>
        </w:tc>
        <w:tc>
          <w:tcPr/>
          <w:p>
            <w:pPr>
              <w:pStyle w:val="Compact"/>
              <w:jc w:val="left"/>
            </w:pPr>
            <w:r>
              <w:t xml:space="preserve">&lt; 5 segundos</w:t>
            </w:r>
          </w:p>
        </w:tc>
      </w:tr>
      <w:tr>
        <w:tc>
          <w:tcPr/>
          <w:p>
            <w:pPr>
              <w:pStyle w:val="Compact"/>
              <w:jc w:val="left"/>
            </w:pPr>
            <w:r>
              <w:t xml:space="preserve">RNF-CCO-04-05</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RNF-CCO-04-06</w:t>
            </w:r>
          </w:p>
        </w:tc>
        <w:tc>
          <w:tcPr/>
          <w:p>
            <w:pPr>
              <w:pStyle w:val="Compact"/>
              <w:jc w:val="left"/>
            </w:pPr>
            <w:r>
              <w:t xml:space="preserve">Disponibilidad</w:t>
            </w:r>
          </w:p>
        </w:tc>
        <w:tc>
          <w:tcPr/>
          <w:p>
            <w:pPr>
              <w:pStyle w:val="Compact"/>
              <w:jc w:val="left"/>
            </w:pPr>
            <w:r>
              <w:t xml:space="preserve">≥ 99.0% (excluyendo mantenimiento)</w:t>
            </w:r>
          </w:p>
        </w:tc>
      </w:tr>
      <w:tr>
        <w:tc>
          <w:tcPr/>
          <w:p>
            <w:pPr>
              <w:pStyle w:val="Compact"/>
              <w:jc w:val="left"/>
            </w:pPr>
            <w:r>
              <w:t xml:space="preserve">RNF-CCO-04-07</w:t>
            </w:r>
          </w:p>
        </w:tc>
        <w:tc>
          <w:tcPr/>
          <w:p>
            <w:pPr>
              <w:pStyle w:val="Compact"/>
              <w:jc w:val="left"/>
            </w:pPr>
            <w:r>
              <w:t xml:space="preserve">Consumo</w:t>
            </w:r>
          </w:p>
        </w:tc>
        <w:tc>
          <w:tcPr/>
          <w:p>
            <w:pPr>
              <w:pStyle w:val="Compact"/>
              <w:jc w:val="left"/>
            </w:pPr>
            <w:r>
              <w:t xml:space="preserve">≤ 200 W (incluye computador, monitor, impresora)</w:t>
            </w:r>
          </w:p>
        </w:tc>
      </w:tr>
      <w:tr>
        <w:tc>
          <w:tcPr/>
          <w:p>
            <w:pPr>
              <w:pStyle w:val="Compact"/>
              <w:jc w:val="left"/>
            </w:pPr>
            <w:r>
              <w:t xml:space="preserve">RNF-CCO-04-08</w:t>
            </w:r>
          </w:p>
        </w:tc>
        <w:tc>
          <w:tcPr/>
          <w:p>
            <w:pPr>
              <w:pStyle w:val="Compact"/>
              <w:jc w:val="left"/>
            </w:pPr>
            <w:r>
              <w:t xml:space="preserve">Temperatura operación</w:t>
            </w:r>
          </w:p>
        </w:tc>
        <w:tc>
          <w:tcPr/>
          <w:p>
            <w:pPr>
              <w:pStyle w:val="Compact"/>
              <w:jc w:val="left"/>
            </w:pPr>
            <w:r>
              <w:t xml:space="preserve">0°C a +35°C</w:t>
            </w:r>
          </w:p>
        </w:tc>
      </w:tr>
      <w:tr>
        <w:tc>
          <w:tcPr/>
          <w:p>
            <w:pPr>
              <w:pStyle w:val="Compact"/>
              <w:jc w:val="left"/>
            </w:pPr>
            <w:r>
              <w:t xml:space="preserve">RNF-CCO-04-09</w:t>
            </w:r>
          </w:p>
        </w:tc>
        <w:tc>
          <w:tcPr/>
          <w:p>
            <w:pPr>
              <w:pStyle w:val="Compact"/>
              <w:jc w:val="left"/>
            </w:pPr>
            <w:r>
              <w:t xml:space="preserve">Precisión de impresión térmica</w:t>
            </w:r>
          </w:p>
        </w:tc>
        <w:tc>
          <w:tcPr/>
          <w:p>
            <w:pPr>
              <w:pStyle w:val="Compact"/>
              <w:jc w:val="left"/>
            </w:pPr>
            <w:r>
              <w:t xml:space="preserve">203 dpi; texto legible; QR escaneable</w:t>
            </w:r>
          </w:p>
        </w:tc>
      </w:tr>
      <w:tr>
        <w:tc>
          <w:tcPr/>
          <w:p>
            <w:pPr>
              <w:pStyle w:val="Compact"/>
              <w:jc w:val="left"/>
            </w:pPr>
            <w:r>
              <w:t xml:space="preserve">RNF-CCO-04-10</w:t>
            </w:r>
          </w:p>
        </w:tc>
        <w:tc>
          <w:tcPr/>
          <w:p>
            <w:pPr>
              <w:pStyle w:val="Compact"/>
              <w:jc w:val="left"/>
            </w:pPr>
            <w:r>
              <w:t xml:space="preserve">Capacidad de rollo térmico</w:t>
            </w:r>
          </w:p>
        </w:tc>
        <w:tc>
          <w:tcPr/>
          <w:p>
            <w:pPr>
              <w:pStyle w:val="Compact"/>
              <w:jc w:val="left"/>
            </w:pPr>
            <w:r>
              <w:t xml:space="preserve">≥ 20 m de papel continuo</w:t>
            </w:r>
          </w:p>
        </w:tc>
      </w:tr>
    </w:tbl>
    <w:bookmarkEnd w:id="173"/>
    <w:bookmarkStart w:id="174" w:name="indicadores-clave-de-rendimiento-kpis-13"/>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emisión de tarjeta</w:t>
            </w:r>
          </w:p>
        </w:tc>
        <w:tc>
          <w:tcPr/>
          <w:p>
            <w:pPr>
              <w:pStyle w:val="Compact"/>
              <w:jc w:val="left"/>
            </w:pPr>
            <w:r>
              <w:t xml:space="preserve">&lt; 1 min</w:t>
            </w:r>
          </w:p>
        </w:tc>
        <w:tc>
          <w:tcPr/>
          <w:p>
            <w:pPr>
              <w:pStyle w:val="Compact"/>
              <w:jc w:val="left"/>
            </w:pPr>
            <w:r>
              <w:t xml:space="preserve">Promedio en 100 emisiones</w:t>
            </w:r>
          </w:p>
        </w:tc>
      </w:tr>
      <w:tr>
        <w:tc>
          <w:tcPr/>
          <w:p>
            <w:pPr>
              <w:pStyle w:val="Compact"/>
              <w:jc w:val="left"/>
            </w:pPr>
            <w:r>
              <w:t xml:space="preserve">Tiempo de recarga</w:t>
            </w:r>
          </w:p>
        </w:tc>
        <w:tc>
          <w:tcPr/>
          <w:p>
            <w:pPr>
              <w:pStyle w:val="Compact"/>
              <w:jc w:val="left"/>
            </w:pPr>
            <w:r>
              <w:t xml:space="preserve">&lt; 30 seg</w:t>
            </w:r>
          </w:p>
        </w:tc>
        <w:tc>
          <w:tcPr/>
          <w:p>
            <w:pPr>
              <w:pStyle w:val="Compact"/>
              <w:jc w:val="left"/>
            </w:pPr>
            <w:r>
              <w:t xml:space="preserve">Promedio en 100 recargas</w:t>
            </w:r>
          </w:p>
        </w:tc>
      </w:tr>
      <w:tr>
        <w:tc>
          <w:tcPr/>
          <w:p>
            <w:pPr>
              <w:pStyle w:val="Compact"/>
              <w:jc w:val="left"/>
            </w:pPr>
            <w:r>
              <w:t xml:space="preserve">Tiempo de propagación de bloqueo</w:t>
            </w:r>
          </w:p>
        </w:tc>
        <w:tc>
          <w:tcPr/>
          <w:p>
            <w:pPr>
              <w:pStyle w:val="Compact"/>
              <w:jc w:val="left"/>
            </w:pPr>
            <w:r>
              <w:t xml:space="preserve">&lt; 5 min</w:t>
            </w:r>
          </w:p>
        </w:tc>
        <w:tc>
          <w:tcPr/>
          <w:p>
            <w:pPr>
              <w:pStyle w:val="Compact"/>
              <w:jc w:val="left"/>
            </w:pPr>
            <w:r>
              <w:t xml:space="preserve">Desde bloqueo en CCO hasta validador</w:t>
            </w:r>
          </w:p>
        </w:tc>
      </w:tr>
      <w:tr>
        <w:tc>
          <w:tcPr/>
          <w:p>
            <w:pPr>
              <w:pStyle w:val="Compact"/>
              <w:jc w:val="left"/>
            </w:pPr>
            <w:r>
              <w:t xml:space="preserve">Satisfacción del usuario</w:t>
            </w:r>
          </w:p>
        </w:tc>
        <w:tc>
          <w:tcPr/>
          <w:p>
            <w:pPr>
              <w:pStyle w:val="Compact"/>
              <w:jc w:val="left"/>
            </w:pPr>
            <w:r>
              <w:t xml:space="preserve">≥ 4.0/5</w:t>
            </w:r>
          </w:p>
        </w:tc>
        <w:tc>
          <w:tcPr/>
          <w:p>
            <w:pPr>
              <w:pStyle w:val="Compact"/>
              <w:jc w:val="left"/>
            </w:pPr>
            <w:r>
              <w:t xml:space="preserve">Encuesta en punto de recarga</w:t>
            </w:r>
          </w:p>
        </w:tc>
      </w:tr>
      <w:tr>
        <w:tc>
          <w:tcPr/>
          <w:p>
            <w:pPr>
              <w:pStyle w:val="Compact"/>
              <w:jc w:val="left"/>
            </w:pPr>
            <w:r>
              <w:t xml:space="preserve">Fallas de impresora</w:t>
            </w:r>
          </w:p>
        </w:tc>
        <w:tc>
          <w:tcPr/>
          <w:p>
            <w:pPr>
              <w:pStyle w:val="Compact"/>
              <w:jc w:val="left"/>
            </w:pPr>
            <w:r>
              <w:t xml:space="preserve">&lt; 1%</w:t>
            </w:r>
          </w:p>
        </w:tc>
        <w:tc>
          <w:tcPr/>
          <w:p>
            <w:pPr>
              <w:pStyle w:val="Compact"/>
              <w:jc w:val="left"/>
            </w:pPr>
            <w:r>
              <w:t xml:space="preserve">Recargas con falla de impresión / total</w:t>
            </w:r>
          </w:p>
        </w:tc>
      </w:tr>
      <w:tr>
        <w:tc>
          <w:tcPr/>
          <w:p>
            <w:pPr>
              <w:pStyle w:val="Compact"/>
              <w:jc w:val="left"/>
            </w:pPr>
            <w:r>
              <w:t xml:space="preserve">Tarjetas emitidas por día</w:t>
            </w:r>
          </w:p>
        </w:tc>
        <w:tc>
          <w:tcPr/>
          <w:p>
            <w:pPr>
              <w:pStyle w:val="Compact"/>
              <w:jc w:val="left"/>
            </w:pPr>
            <w:r>
              <w:t xml:space="preserve">≥ 50</w:t>
            </w:r>
          </w:p>
        </w:tc>
        <w:tc>
          <w:tcPr/>
          <w:p>
            <w:pPr>
              <w:pStyle w:val="Compact"/>
              <w:jc w:val="left"/>
            </w:pPr>
            <w:r>
              <w:t xml:space="preserve">Capacidad operativa por estación</w:t>
            </w:r>
          </w:p>
        </w:tc>
      </w:tr>
    </w:tbl>
    <w:p>
      <w:r>
        <w:pict>
          <v:rect style="width:0;height:1.5pt" o:hralign="center" o:hrstd="t" o:hr="t"/>
        </w:pict>
      </w:r>
    </w:p>
    <w:bookmarkEnd w:id="174"/>
    <w:bookmarkEnd w:id="175"/>
    <w:bookmarkStart w:id="181" w:name="X6f1a713cf974711b704ef066155273a757cb393"/>
    <w:p>
      <w:pPr>
        <w:pStyle w:val="Heading2"/>
      </w:pPr>
      <w:r>
        <w:t xml:space="preserve">9.16 CC-CCO-05: Estación de Programación de Rutas (GIS)</w:t>
      </w:r>
    </w:p>
    <w:p>
      <w:pPr>
        <w:pStyle w:val="FirstParagraph"/>
      </w:pPr>
      <w:r>
        <w:t xml:space="preserve">La Estación de Programación de Rutas es el puesto de trabajo especializado del CCO dedicado al diseño, análisis, optimización, y mantenimiento de las rutas del SETP. Esta estación está configurada con hardware de alto rendimiento y software GIS (Sistema de Información Geográfica) profesional para manejar grandes volúmenes de datos espaciales, realizar análisis de red, simular escenarios de tráfico, y generar itinerarios optimizados.</w:t>
      </w:r>
    </w:p>
    <w:p>
      <w:pPr>
        <w:pStyle w:val="BodyText"/>
      </w:pPr>
      <w:r>
        <w:t xml:space="preserve">La computadora está configurada con procesador de gama alta, 32 GB de RAM, y disco SSD de 1 TB. Los dos monitores de 27” permiten visualizar simultáneamente el mapa de la ciudad con las rutas, los paneles de análisis de datos, y las herramientas de programación de frecuencias. El software GIS puede ser QGIS (open-source, gratuito, con amplia comunidad de soporte) o ArcGIS de Esri (licenciado, con funcionalidades avanzadas de análisis y modelado).</w:t>
      </w:r>
    </w:p>
    <w:p>
      <w:pPr>
        <w:pStyle w:val="BodyText"/>
      </w:pPr>
      <w:r>
        <w:t xml:space="preserve">El operador de programación de rutas utiliza esta estación para: diseñar nuevas rutas o modificar existentes; calcular distancias, tiempos de ciclo, y velocidades promedio por segmento; definir paradas y sus coordenadas geográficas; programar frecuencias por franja horaria; simular el impacto de desvíos por obras o eventos; analizar la cobertura del sistema (qué zonas de la ciudad quedan sin servicio); y generar los archivos de ruta que se cargan en el sistema SGCF para geocercas y validación de cumplimiento.</w:t>
      </w:r>
    </w:p>
    <w:bookmarkStart w:id="176" w:name="justificación-estratégica-14"/>
    <w:p>
      <w:pPr>
        <w:pStyle w:val="Heading3"/>
      </w:pPr>
      <w:r>
        <w:t xml:space="preserve">Justificación Estratégica</w:t>
      </w:r>
    </w:p>
    <w:p>
      <w:pPr>
        <w:pStyle w:val="FirstParagraph"/>
      </w:pPr>
      <w:r>
        <w:t xml:space="preserve">La programación de rutas es una función estratégica del CCO que va más allá de la operación diaria: define la estructura del servicio que los ciudadanos experimentan. Una ruta mal diseñada (con giros imposibles, segmentos congestionados, o paradas muy separadas) genera insatisfacción de usuarios, incumplimiento de frecuencias, y desgaste mecánico innecesario de los buses. Una ruta bien diseñada (con trazados eficientes, paradas accesibles, y frecuencias adecuadas a la demanda) maximiza la satisfacción del usuario, la eficiencia operativa, y la vida útil de los vehículos.</w:t>
      </w:r>
    </w:p>
    <w:p>
      <w:pPr>
        <w:pStyle w:val="BodyText"/>
      </w:pPr>
      <w:r>
        <w:t xml:space="preserve">El software GIS permite análisis de red que son imposibles de realizar manualmente: identificar el camino más corto entre dos puntos respetando sentidos de calle y giros permitidos; calcular áreas de cobertura a 400 metros de cada parada (estándar de accesibilidad peatonal); simular el impacto de cerrar una calle por obras en las rutas que la utilizan; y analizar la demanda potencial de una nueva ruta basándose en densidad poblacional, centros de empleo, y equipamientos públicos.</w:t>
      </w:r>
    </w:p>
    <w:p>
      <w:pPr>
        <w:pStyle w:val="BodyText"/>
      </w:pPr>
      <w:r>
        <w:t xml:space="preserve">La inversión en una estación de programación de rutas con software GIS profesional es fundamental para la evolución del SETP. Las 5 rutas actuales pueden expandirse a 10 o más en el futuro, y las frecuencias pueden ajustarse según crecimiento de demanda. Sin capacidad de análisis geoespacial, estas decisiones se toman por intuición, con resultados subóptimos. Con GIS, cada decisión de ruta está fundamentada en datos objetivos de distancia, tiempo, demanda, y cobertura.</w:t>
      </w:r>
    </w:p>
    <w:bookmarkEnd w:id="176"/>
    <w:bookmarkStart w:id="177" w:name="especificación-técnica-et-14"/>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CC-CCO-05</w:t>
            </w:r>
          </w:p>
        </w:tc>
      </w:tr>
      <w:tr>
        <w:tc>
          <w:tcPr/>
          <w:p>
            <w:pPr>
              <w:pStyle w:val="Compact"/>
              <w:jc w:val="left"/>
            </w:pPr>
            <w:r>
              <w:rPr>
                <w:bCs/>
                <w:b/>
              </w:rPr>
              <w:t xml:space="preserve">Nombre</w:t>
            </w:r>
          </w:p>
        </w:tc>
        <w:tc>
          <w:tcPr/>
          <w:p>
            <w:pPr>
              <w:pStyle w:val="Compact"/>
              <w:jc w:val="left"/>
            </w:pPr>
            <w:r>
              <w:t xml:space="preserve">Estación de Programación de Rutas (GIS)</w:t>
            </w:r>
          </w:p>
        </w:tc>
      </w:tr>
      <w:tr>
        <w:tc>
          <w:tcPr/>
          <w:p>
            <w:pPr>
              <w:pStyle w:val="Compact"/>
              <w:jc w:val="left"/>
            </w:pPr>
            <w:r>
              <w:rPr>
                <w:bCs/>
                <w:b/>
              </w:rPr>
              <w:t xml:space="preserve">Subsistema</w:t>
            </w:r>
          </w:p>
        </w:tc>
        <w:tc>
          <w:tcPr/>
          <w:p>
            <w:pPr>
              <w:pStyle w:val="Compact"/>
              <w:jc w:val="left"/>
            </w:pPr>
            <w:r>
              <w:t xml:space="preserve">CCO — Planeación Estratégica de Rutas</w:t>
            </w:r>
          </w:p>
        </w:tc>
      </w:tr>
      <w:tr>
        <w:tc>
          <w:tcPr/>
          <w:p>
            <w:pPr>
              <w:pStyle w:val="Compact"/>
              <w:jc w:val="left"/>
            </w:pPr>
            <w:r>
              <w:rPr>
                <w:bCs/>
                <w:b/>
              </w:rPr>
              <w:t xml:space="preserve">Cantidad</w:t>
            </w:r>
          </w:p>
        </w:tc>
        <w:tc>
          <w:tcPr/>
          <w:p>
            <w:pPr>
              <w:pStyle w:val="Compact"/>
              <w:jc w:val="left"/>
            </w:pPr>
            <w:r>
              <w:t xml:space="preserve">1 unidad</w:t>
            </w:r>
          </w:p>
        </w:tc>
      </w:tr>
      <w:tr>
        <w:tc>
          <w:tcPr/>
          <w:p>
            <w:pPr>
              <w:pStyle w:val="Compact"/>
              <w:jc w:val="left"/>
            </w:pPr>
            <w:r>
              <w:rPr>
                <w:bCs/>
                <w:b/>
              </w:rPr>
              <w:t xml:space="preserve">Computador</w:t>
            </w:r>
          </w:p>
        </w:tc>
        <w:tc>
          <w:tcPr/>
          <w:p>
            <w:pPr>
              <w:pStyle w:val="Compact"/>
              <w:jc w:val="left"/>
            </w:pPr>
            <w:r>
              <w:t xml:space="preserve">CPU: Intel Core i7-12700 o AMD Ryzen 7 5800X; RAM: 32 GB DDR4-3200; SSD: 1 TB NVMe PCIe 4.0; GPU: NVIDIA GTX 1650 o superior (aceleración GPU para GIS); Ethernet: Gigabit; WiFi: 802.11ax</w:t>
            </w:r>
          </w:p>
        </w:tc>
      </w:tr>
      <w:tr>
        <w:tc>
          <w:tcPr/>
          <w:p>
            <w:pPr>
              <w:pStyle w:val="Compact"/>
              <w:jc w:val="left"/>
            </w:pPr>
            <w:r>
              <w:rPr>
                <w:bCs/>
                <w:b/>
              </w:rPr>
              <w:t xml:space="preserve">Monitores</w:t>
            </w:r>
          </w:p>
        </w:tc>
        <w:tc>
          <w:tcPr/>
          <w:p>
            <w:pPr>
              <w:pStyle w:val="Compact"/>
              <w:jc w:val="left"/>
            </w:pPr>
            <w:r>
              <w:t xml:space="preserve">2× LCD IPS 27”; resolución 1920×1080 (FHD); brillo ≥ 250 cd/m²; ángulo de visión ≥ 178°; soporte ajustable en altura, inclinación, rotación</w:t>
            </w:r>
          </w:p>
        </w:tc>
      </w:tr>
      <w:tr>
        <w:tc>
          <w:tcPr/>
          <w:p>
            <w:pPr>
              <w:pStyle w:val="Compact"/>
              <w:jc w:val="left"/>
            </w:pPr>
            <w:r>
              <w:rPr>
                <w:bCs/>
                <w:b/>
              </w:rPr>
              <w:t xml:space="preserve">Sistema operativo</w:t>
            </w:r>
          </w:p>
        </w:tc>
        <w:tc>
          <w:tcPr/>
          <w:p>
            <w:pPr>
              <w:pStyle w:val="Compact"/>
              <w:jc w:val="left"/>
            </w:pPr>
            <w:r>
              <w:t xml:space="preserve">Windows 11 Pro (64-bit) o Ubuntu 22.04 LTS</w:t>
            </w:r>
          </w:p>
        </w:tc>
      </w:tr>
      <w:tr>
        <w:tc>
          <w:tcPr/>
          <w:p>
            <w:pPr>
              <w:pStyle w:val="Compact"/>
              <w:jc w:val="left"/>
            </w:pPr>
            <w:r>
              <w:rPr>
                <w:bCs/>
                <w:b/>
              </w:rPr>
              <w:t xml:space="preserve">Software GIS</w:t>
            </w:r>
          </w:p>
        </w:tc>
        <w:tc>
          <w:tcPr/>
          <w:p>
            <w:pPr>
              <w:pStyle w:val="Compact"/>
              <w:jc w:val="left"/>
            </w:pPr>
            <w:r>
              <w:t xml:space="preserve">QGIS 3.28+ (open-source, gratuito) o ArcGIS Pro 3.0+ (licenciado); con extensiones de análisis de red, geocodificación, y cartografía</w:t>
            </w:r>
          </w:p>
        </w:tc>
      </w:tr>
      <w:tr>
        <w:tc>
          <w:tcPr/>
          <w:p>
            <w:pPr>
              <w:pStyle w:val="Compact"/>
              <w:jc w:val="left"/>
            </w:pPr>
            <w:r>
              <w:rPr>
                <w:bCs/>
                <w:b/>
              </w:rPr>
              <w:t xml:space="preserve">Software complementario</w:t>
            </w:r>
          </w:p>
        </w:tc>
        <w:tc>
          <w:tcPr/>
          <w:p>
            <w:pPr>
              <w:pStyle w:val="Compact"/>
              <w:jc w:val="left"/>
            </w:pPr>
            <w:r>
              <w:t xml:space="preserve">Navegador; suite ofimática; Python/R para análisis de datos; PostGIS (extensión espacial de PostgreSQL) para almacenamiento de datos geográficos</w:t>
            </w:r>
          </w:p>
        </w:tc>
      </w:tr>
      <w:tr>
        <w:tc>
          <w:tcPr/>
          <w:p>
            <w:pPr>
              <w:pStyle w:val="Compact"/>
              <w:jc w:val="left"/>
            </w:pPr>
            <w:r>
              <w:rPr>
                <w:bCs/>
                <w:b/>
              </w:rPr>
              <w:t xml:space="preserve">Datos espaciales</w:t>
            </w:r>
          </w:p>
        </w:tc>
        <w:tc>
          <w:tcPr/>
          <w:p>
            <w:pPr>
              <w:pStyle w:val="Compact"/>
              <w:jc w:val="left"/>
            </w:pPr>
            <w:r>
              <w:t xml:space="preserve">Mapa base de Sincelejo (OpenStreetMap o cartografía oficial IGAC); capas de rutas actuales; capas de paradas; capas de densidad poblacional; capas de equipamientos públicos; capas de tráfico histórico</w:t>
            </w:r>
          </w:p>
        </w:tc>
      </w:tr>
      <w:tr>
        <w:tc>
          <w:tcPr/>
          <w:p>
            <w:pPr>
              <w:pStyle w:val="Compact"/>
              <w:jc w:val="left"/>
            </w:pPr>
            <w:r>
              <w:rPr>
                <w:bCs/>
                <w:b/>
              </w:rPr>
              <w:t xml:space="preserve">Periféricos</w:t>
            </w:r>
          </w:p>
        </w:tc>
        <w:tc>
          <w:tcPr/>
          <w:p>
            <w:pPr>
              <w:pStyle w:val="Compact"/>
              <w:jc w:val="left"/>
            </w:pPr>
            <w:r>
              <w:t xml:space="preserve">Teclado ergonómico; mouse óptico de precisión; webcam 1080p; auriculares con micrófono; tablet gráfica (opcional, para anotaciones en mapas)</w:t>
            </w:r>
          </w:p>
        </w:tc>
      </w:tr>
      <w:tr>
        <w:tc>
          <w:tcPr/>
          <w:p>
            <w:pPr>
              <w:pStyle w:val="Compact"/>
              <w:jc w:val="left"/>
            </w:pPr>
            <w:r>
              <w:rPr>
                <w:bCs/>
                <w:b/>
              </w:rPr>
              <w:t xml:space="preserve">Seguridad</w:t>
            </w:r>
          </w:p>
        </w:tc>
        <w:tc>
          <w:tcPr/>
          <w:p>
            <w:pPr>
              <w:pStyle w:val="Compact"/>
              <w:jc w:val="left"/>
            </w:pPr>
            <w:r>
              <w:t xml:space="preserve">BitLocker/LUKS; autenticación; backup automático de proyectos GIS a NAS o cloud; control de versiones de archivos de ruta</w:t>
            </w:r>
          </w:p>
        </w:tc>
      </w:tr>
      <w:tr>
        <w:tc>
          <w:tcPr/>
          <w:p>
            <w:pPr>
              <w:pStyle w:val="Compact"/>
              <w:jc w:val="left"/>
            </w:pPr>
            <w:r>
              <w:rPr>
                <w:bCs/>
                <w:b/>
              </w:rPr>
              <w:t xml:space="preserve">Alimentación</w:t>
            </w:r>
          </w:p>
        </w:tc>
        <w:tc>
          <w:tcPr/>
          <w:p>
            <w:pPr>
              <w:pStyle w:val="Compact"/>
              <w:jc w:val="left"/>
            </w:pPr>
            <w:r>
              <w:t xml:space="preserve">100-240V AC; fuente de poder ≥ 500 W; conexión a UPS central 5 KVA</w:t>
            </w:r>
          </w:p>
        </w:tc>
      </w:tr>
      <w:tr>
        <w:tc>
          <w:tcPr/>
          <w:p>
            <w:pPr>
              <w:pStyle w:val="Compact"/>
              <w:jc w:val="left"/>
            </w:pPr>
            <w:r>
              <w:rPr>
                <w:bCs/>
                <w:b/>
              </w:rPr>
              <w:t xml:space="preserve">Temperatura operación</w:t>
            </w:r>
          </w:p>
        </w:tc>
        <w:tc>
          <w:tcPr/>
          <w:p>
            <w:pPr>
              <w:pStyle w:val="Compact"/>
              <w:jc w:val="left"/>
            </w:pPr>
            <w:r>
              <w:t xml:space="preserve">0°C a +35°C</w:t>
            </w:r>
          </w:p>
        </w:tc>
      </w:tr>
      <w:tr>
        <w:tc>
          <w:tcPr/>
          <w:p>
            <w:pPr>
              <w:pStyle w:val="Compact"/>
              <w:jc w:val="left"/>
            </w:pPr>
            <w:r>
              <w:rPr>
                <w:bCs/>
                <w:b/>
              </w:rPr>
              <w:t xml:space="preserve">Humedad</w:t>
            </w:r>
          </w:p>
        </w:tc>
        <w:tc>
          <w:tcPr/>
          <w:p>
            <w:pPr>
              <w:pStyle w:val="Compact"/>
              <w:jc w:val="left"/>
            </w:pPr>
            <w:r>
              <w:t xml:space="preserve">20% a 80% RH</w:t>
            </w:r>
          </w:p>
        </w:tc>
      </w:tr>
      <w:tr>
        <w:tc>
          <w:tcPr/>
          <w:p>
            <w:pPr>
              <w:pStyle w:val="Compact"/>
              <w:jc w:val="left"/>
            </w:pPr>
            <w:r>
              <w:rPr>
                <w:bCs/>
                <w:b/>
              </w:rPr>
              <w:t xml:space="preserve">Certificaciones</w:t>
            </w:r>
          </w:p>
        </w:tc>
        <w:tc>
          <w:tcPr/>
          <w:p>
            <w:pPr>
              <w:pStyle w:val="Compact"/>
              <w:jc w:val="left"/>
            </w:pPr>
            <w:r>
              <w:t xml:space="preserve">CE; FCC; Energy Star; RETIE</w:t>
            </w:r>
          </w:p>
        </w:tc>
      </w:tr>
      <w:tr>
        <w:tc>
          <w:tcPr/>
          <w:p>
            <w:pPr>
              <w:pStyle w:val="Compact"/>
              <w:jc w:val="left"/>
            </w:pPr>
            <w:r>
              <w:rPr>
                <w:bCs/>
                <w:b/>
              </w:rPr>
              <w:t xml:space="preserve">Dimensiones</w:t>
            </w:r>
          </w:p>
        </w:tc>
        <w:tc>
          <w:tcPr/>
          <w:p>
            <w:pPr>
              <w:pStyle w:val="Compact"/>
              <w:jc w:val="left"/>
            </w:pPr>
            <w:r>
              <w:t xml:space="preserve">Escritorio estándar; computador SFF o tower ≈ 200 × 400 × 400 mm</w:t>
            </w:r>
          </w:p>
        </w:tc>
      </w:tr>
      <w:tr>
        <w:tc>
          <w:tcPr/>
          <w:p>
            <w:pPr>
              <w:pStyle w:val="Compact"/>
              <w:jc w:val="left"/>
            </w:pPr>
            <w:r>
              <w:rPr>
                <w:bCs/>
                <w:b/>
              </w:rPr>
              <w:t xml:space="preserve">Peso</w:t>
            </w:r>
          </w:p>
        </w:tc>
        <w:tc>
          <w:tcPr/>
          <w:p>
            <w:pPr>
              <w:pStyle w:val="Compact"/>
              <w:jc w:val="left"/>
            </w:pPr>
            <w:r>
              <w:t xml:space="preserve">≤ 12 kg (incluye computador, 2 monitores)</w:t>
            </w:r>
          </w:p>
        </w:tc>
      </w:tr>
      <w:tr>
        <w:tc>
          <w:tcPr/>
          <w:p>
            <w:pPr>
              <w:pStyle w:val="Compact"/>
              <w:jc w:val="left"/>
            </w:pPr>
            <w:r>
              <w:rPr>
                <w:bCs/>
                <w:b/>
              </w:rPr>
              <w:t xml:space="preserve">Accesorios</w:t>
            </w:r>
          </w:p>
        </w:tc>
        <w:tc>
          <w:tcPr/>
          <w:p>
            <w:pPr>
              <w:pStyle w:val="Compact"/>
              <w:jc w:val="left"/>
            </w:pPr>
            <w:r>
              <w:t xml:space="preserve">Cable DisplayPort/HDMI 2 m (2 unidades); cable de red CAT6 2 m; manual de GIS; licencias de software; datos espaciales de Sincelejo</w:t>
            </w:r>
          </w:p>
        </w:tc>
      </w:tr>
    </w:tbl>
    <w:bookmarkEnd w:id="177"/>
    <w:bookmarkStart w:id="178" w:name="requerimientos-funcionales-rf-14"/>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RF-CCO-05-01</w:t>
            </w:r>
          </w:p>
        </w:tc>
        <w:tc>
          <w:tcPr/>
          <w:p>
            <w:pPr>
              <w:pStyle w:val="Compact"/>
              <w:jc w:val="left"/>
            </w:pPr>
            <w:r>
              <w:t xml:space="preserve">Diseñar y modificar rutas sobre mapa base de Sincelejo</w:t>
            </w:r>
          </w:p>
        </w:tc>
        <w:tc>
          <w:tcPr/>
          <w:p>
            <w:pPr>
              <w:pStyle w:val="Compact"/>
              <w:jc w:val="left"/>
            </w:pPr>
            <w:r>
              <w:t xml:space="preserve">Obligatorio</w:t>
            </w:r>
          </w:p>
        </w:tc>
      </w:tr>
      <w:tr>
        <w:tc>
          <w:tcPr/>
          <w:p>
            <w:pPr>
              <w:pStyle w:val="Compact"/>
              <w:jc w:val="left"/>
            </w:pPr>
            <w:r>
              <w:t xml:space="preserve">RF-CCO-05-02</w:t>
            </w:r>
          </w:p>
        </w:tc>
        <w:tc>
          <w:tcPr/>
          <w:p>
            <w:pPr>
              <w:pStyle w:val="Compact"/>
              <w:jc w:val="left"/>
            </w:pPr>
            <w:r>
              <w:t xml:space="preserve">Calcular distancias, tiempos de ciclo, y velocidades promedio por segmento</w:t>
            </w:r>
          </w:p>
        </w:tc>
        <w:tc>
          <w:tcPr/>
          <w:p>
            <w:pPr>
              <w:pStyle w:val="Compact"/>
              <w:jc w:val="left"/>
            </w:pPr>
            <w:r>
              <w:t xml:space="preserve">Obligatorio</w:t>
            </w:r>
          </w:p>
        </w:tc>
      </w:tr>
      <w:tr>
        <w:tc>
          <w:tcPr/>
          <w:p>
            <w:pPr>
              <w:pStyle w:val="Compact"/>
              <w:jc w:val="left"/>
            </w:pPr>
            <w:r>
              <w:t xml:space="preserve">RF-CCO-05-03</w:t>
            </w:r>
          </w:p>
        </w:tc>
        <w:tc>
          <w:tcPr/>
          <w:p>
            <w:pPr>
              <w:pStyle w:val="Compact"/>
              <w:jc w:val="left"/>
            </w:pPr>
            <w:r>
              <w:t xml:space="preserve">Definir y geocodificar paradas (coordenadas lat/lon)</w:t>
            </w:r>
          </w:p>
        </w:tc>
        <w:tc>
          <w:tcPr/>
          <w:p>
            <w:pPr>
              <w:pStyle w:val="Compact"/>
              <w:jc w:val="left"/>
            </w:pPr>
            <w:r>
              <w:t xml:space="preserve">Obligatorio</w:t>
            </w:r>
          </w:p>
        </w:tc>
      </w:tr>
      <w:tr>
        <w:tc>
          <w:tcPr/>
          <w:p>
            <w:pPr>
              <w:pStyle w:val="Compact"/>
              <w:jc w:val="left"/>
            </w:pPr>
            <w:r>
              <w:t xml:space="preserve">RF-CCO-05-04</w:t>
            </w:r>
          </w:p>
        </w:tc>
        <w:tc>
          <w:tcPr/>
          <w:p>
            <w:pPr>
              <w:pStyle w:val="Compact"/>
              <w:jc w:val="left"/>
            </w:pPr>
            <w:r>
              <w:t xml:space="preserve">Programar frecuencias por franja horaria y día de la semana</w:t>
            </w:r>
          </w:p>
        </w:tc>
        <w:tc>
          <w:tcPr/>
          <w:p>
            <w:pPr>
              <w:pStyle w:val="Compact"/>
              <w:jc w:val="left"/>
            </w:pPr>
            <w:r>
              <w:t xml:space="preserve">Obligatorio</w:t>
            </w:r>
          </w:p>
        </w:tc>
      </w:tr>
      <w:tr>
        <w:tc>
          <w:tcPr/>
          <w:p>
            <w:pPr>
              <w:pStyle w:val="Compact"/>
              <w:jc w:val="left"/>
            </w:pPr>
            <w:r>
              <w:t xml:space="preserve">RF-CCO-05-05</w:t>
            </w:r>
          </w:p>
        </w:tc>
        <w:tc>
          <w:tcPr/>
          <w:p>
            <w:pPr>
              <w:pStyle w:val="Compact"/>
              <w:jc w:val="left"/>
            </w:pPr>
            <w:r>
              <w:t xml:space="preserve">Simular desvíos por obras, eventos, o emergencias</w:t>
            </w:r>
          </w:p>
        </w:tc>
        <w:tc>
          <w:tcPr/>
          <w:p>
            <w:pPr>
              <w:pStyle w:val="Compact"/>
              <w:jc w:val="left"/>
            </w:pPr>
            <w:r>
              <w:t xml:space="preserve">Obligatorio</w:t>
            </w:r>
          </w:p>
        </w:tc>
      </w:tr>
      <w:tr>
        <w:tc>
          <w:tcPr/>
          <w:p>
            <w:pPr>
              <w:pStyle w:val="Compact"/>
              <w:jc w:val="left"/>
            </w:pPr>
            <w:r>
              <w:t xml:space="preserve">RF-CCO-05-06</w:t>
            </w:r>
          </w:p>
        </w:tc>
        <w:tc>
          <w:tcPr/>
          <w:p>
            <w:pPr>
              <w:pStyle w:val="Compact"/>
              <w:jc w:val="left"/>
            </w:pPr>
            <w:r>
              <w:t xml:space="preserve">Analizar cobertura del sistema (áreas sin servicio a 400 m)</w:t>
            </w:r>
          </w:p>
        </w:tc>
        <w:tc>
          <w:tcPr/>
          <w:p>
            <w:pPr>
              <w:pStyle w:val="Compact"/>
              <w:jc w:val="left"/>
            </w:pPr>
            <w:r>
              <w:t xml:space="preserve">Obligatorio</w:t>
            </w:r>
          </w:p>
        </w:tc>
      </w:tr>
      <w:tr>
        <w:tc>
          <w:tcPr/>
          <w:p>
            <w:pPr>
              <w:pStyle w:val="Compact"/>
              <w:jc w:val="left"/>
            </w:pPr>
            <w:r>
              <w:t xml:space="preserve">RF-CCO-05-07</w:t>
            </w:r>
          </w:p>
        </w:tc>
        <w:tc>
          <w:tcPr/>
          <w:p>
            <w:pPr>
              <w:pStyle w:val="Compact"/>
              <w:jc w:val="left"/>
            </w:pPr>
            <w:r>
              <w:t xml:space="preserve">Generar archivos de ruta para carga en SGCF (geocercas)</w:t>
            </w:r>
          </w:p>
        </w:tc>
        <w:tc>
          <w:tcPr/>
          <w:p>
            <w:pPr>
              <w:pStyle w:val="Compact"/>
              <w:jc w:val="left"/>
            </w:pPr>
            <w:r>
              <w:t xml:space="preserve">Obligatorio</w:t>
            </w:r>
          </w:p>
        </w:tc>
      </w:tr>
      <w:tr>
        <w:tc>
          <w:tcPr/>
          <w:p>
            <w:pPr>
              <w:pStyle w:val="Compact"/>
              <w:jc w:val="left"/>
            </w:pPr>
            <w:r>
              <w:t xml:space="preserve">RF-CCO-05-08</w:t>
            </w:r>
          </w:p>
        </w:tc>
        <w:tc>
          <w:tcPr/>
          <w:p>
            <w:pPr>
              <w:pStyle w:val="Compact"/>
              <w:jc w:val="left"/>
            </w:pPr>
            <w:r>
              <w:t xml:space="preserve">Importar/exportar datos en formatos estándar (GeoJSON, Shapefile, KML, GPX)</w:t>
            </w:r>
          </w:p>
        </w:tc>
        <w:tc>
          <w:tcPr/>
          <w:p>
            <w:pPr>
              <w:pStyle w:val="Compact"/>
              <w:jc w:val="left"/>
            </w:pPr>
            <w:r>
              <w:t xml:space="preserve">Obligatorio</w:t>
            </w:r>
          </w:p>
        </w:tc>
      </w:tr>
      <w:tr>
        <w:tc>
          <w:tcPr/>
          <w:p>
            <w:pPr>
              <w:pStyle w:val="Compact"/>
              <w:jc w:val="left"/>
            </w:pPr>
            <w:r>
              <w:t xml:space="preserve">RF-CCO-05-09</w:t>
            </w:r>
          </w:p>
        </w:tc>
        <w:tc>
          <w:tcPr/>
          <w:p>
            <w:pPr>
              <w:pStyle w:val="Compact"/>
              <w:jc w:val="left"/>
            </w:pPr>
            <w:r>
              <w:t xml:space="preserve">Realizar análisis de red (camino más corto, áreas de influencia)</w:t>
            </w:r>
          </w:p>
        </w:tc>
        <w:tc>
          <w:tcPr/>
          <w:p>
            <w:pPr>
              <w:pStyle w:val="Compact"/>
              <w:jc w:val="left"/>
            </w:pPr>
            <w:r>
              <w:t xml:space="preserve">Deseable</w:t>
            </w:r>
          </w:p>
        </w:tc>
      </w:tr>
      <w:tr>
        <w:tc>
          <w:tcPr/>
          <w:p>
            <w:pPr>
              <w:pStyle w:val="Compact"/>
              <w:jc w:val="left"/>
            </w:pPr>
            <w:r>
              <w:t xml:space="preserve">RF-CCO-05-10</w:t>
            </w:r>
          </w:p>
        </w:tc>
        <w:tc>
          <w:tcPr/>
          <w:p>
            <w:pPr>
              <w:pStyle w:val="Compact"/>
              <w:jc w:val="left"/>
            </w:pPr>
            <w:r>
              <w:t xml:space="preserve">Integrar datos de demanda (conteo de pasajeros) para optimización de frecuencias</w:t>
            </w:r>
          </w:p>
        </w:tc>
        <w:tc>
          <w:tcPr/>
          <w:p>
            <w:pPr>
              <w:pStyle w:val="Compact"/>
              <w:jc w:val="left"/>
            </w:pPr>
            <w:r>
              <w:t xml:space="preserve">Deseable</w:t>
            </w:r>
          </w:p>
        </w:tc>
      </w:tr>
      <w:tr>
        <w:tc>
          <w:tcPr/>
          <w:p>
            <w:pPr>
              <w:pStyle w:val="Compact"/>
              <w:jc w:val="left"/>
            </w:pPr>
            <w:r>
              <w:t xml:space="preserve">RF-CCO-05-11</w:t>
            </w:r>
          </w:p>
        </w:tc>
        <w:tc>
          <w:tcPr/>
          <w:p>
            <w:pPr>
              <w:pStyle w:val="Compact"/>
              <w:jc w:val="left"/>
            </w:pPr>
            <w:r>
              <w:t xml:space="preserve">Generar mapas de calidad de servicio (velocidad comercial, tiempo de espera)</w:t>
            </w:r>
          </w:p>
        </w:tc>
        <w:tc>
          <w:tcPr/>
          <w:p>
            <w:pPr>
              <w:pStyle w:val="Compact"/>
              <w:jc w:val="left"/>
            </w:pPr>
            <w:r>
              <w:t xml:space="preserve">Deseable</w:t>
            </w:r>
          </w:p>
        </w:tc>
      </w:tr>
      <w:tr>
        <w:tc>
          <w:tcPr/>
          <w:p>
            <w:pPr>
              <w:pStyle w:val="Compact"/>
              <w:jc w:val="left"/>
            </w:pPr>
            <w:r>
              <w:t xml:space="preserve">RF-CCO-05-12</w:t>
            </w:r>
          </w:p>
        </w:tc>
        <w:tc>
          <w:tcPr/>
          <w:p>
            <w:pPr>
              <w:pStyle w:val="Compact"/>
              <w:jc w:val="left"/>
            </w:pPr>
            <w:r>
              <w:t xml:space="preserve">Mantener historial de versiones de rutas (control de cambios)</w:t>
            </w:r>
          </w:p>
        </w:tc>
        <w:tc>
          <w:tcPr/>
          <w:p>
            <w:pPr>
              <w:pStyle w:val="Compact"/>
              <w:jc w:val="left"/>
            </w:pPr>
            <w:r>
              <w:t xml:space="preserve">Obligatorio</w:t>
            </w:r>
          </w:p>
        </w:tc>
      </w:tr>
    </w:tbl>
    <w:bookmarkEnd w:id="178"/>
    <w:bookmarkStart w:id="179" w:name="requisitos-no-funcionales-rnf-14"/>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RNF-CCO-05-01</w:t>
            </w:r>
          </w:p>
        </w:tc>
        <w:tc>
          <w:tcPr/>
          <w:p>
            <w:pPr>
              <w:pStyle w:val="Compact"/>
              <w:jc w:val="left"/>
            </w:pPr>
            <w:r>
              <w:t xml:space="preserve">Tiempo de arranque</w:t>
            </w:r>
          </w:p>
        </w:tc>
        <w:tc>
          <w:tcPr/>
          <w:p>
            <w:pPr>
              <w:pStyle w:val="Compact"/>
              <w:jc w:val="left"/>
            </w:pPr>
            <w:r>
              <w:t xml:space="preserve">&lt; 30 segundos</w:t>
            </w:r>
          </w:p>
        </w:tc>
      </w:tr>
      <w:tr>
        <w:tc>
          <w:tcPr/>
          <w:p>
            <w:pPr>
              <w:pStyle w:val="Compact"/>
              <w:jc w:val="left"/>
            </w:pPr>
            <w:r>
              <w:t xml:space="preserve">RNF-CCO-05-02</w:t>
            </w:r>
          </w:p>
        </w:tc>
        <w:tc>
          <w:tcPr/>
          <w:p>
            <w:pPr>
              <w:pStyle w:val="Compact"/>
              <w:jc w:val="left"/>
            </w:pPr>
            <w:r>
              <w:t xml:space="preserve">Tiempo de apertura de proyecto GIS</w:t>
            </w:r>
          </w:p>
        </w:tc>
        <w:tc>
          <w:tcPr/>
          <w:p>
            <w:pPr>
              <w:pStyle w:val="Compact"/>
              <w:jc w:val="left"/>
            </w:pPr>
            <w:r>
              <w:t xml:space="preserve">&lt; 20 segundos</w:t>
            </w:r>
          </w:p>
        </w:tc>
      </w:tr>
      <w:tr>
        <w:tc>
          <w:tcPr/>
          <w:p>
            <w:pPr>
              <w:pStyle w:val="Compact"/>
              <w:jc w:val="left"/>
            </w:pPr>
            <w:r>
              <w:t xml:space="preserve">RNF-CCO-05-03</w:t>
            </w:r>
          </w:p>
        </w:tc>
        <w:tc>
          <w:tcPr/>
          <w:p>
            <w:pPr>
              <w:pStyle w:val="Compact"/>
              <w:jc w:val="left"/>
            </w:pPr>
            <w:r>
              <w:t xml:space="preserve">Tiempo de cálculo de ruta</w:t>
            </w:r>
          </w:p>
        </w:tc>
        <w:tc>
          <w:tcPr/>
          <w:p>
            <w:pPr>
              <w:pStyle w:val="Compact"/>
              <w:jc w:val="left"/>
            </w:pPr>
            <w:r>
              <w:t xml:space="preserve">&lt; 10 segundos para ruta de 10 km</w:t>
            </w:r>
          </w:p>
        </w:tc>
      </w:tr>
      <w:tr>
        <w:tc>
          <w:tcPr/>
          <w:p>
            <w:pPr>
              <w:pStyle w:val="Compact"/>
              <w:jc w:val="left"/>
            </w:pPr>
            <w:r>
              <w:t xml:space="preserve">RNF-CCO-05-04</w:t>
            </w:r>
          </w:p>
        </w:tc>
        <w:tc>
          <w:tcPr/>
          <w:p>
            <w:pPr>
              <w:pStyle w:val="Compact"/>
              <w:jc w:val="left"/>
            </w:pPr>
            <w:r>
              <w:t xml:space="preserve">RAM disponible</w:t>
            </w:r>
          </w:p>
        </w:tc>
        <w:tc>
          <w:tcPr/>
          <w:p>
            <w:pPr>
              <w:pStyle w:val="Compact"/>
              <w:jc w:val="left"/>
            </w:pPr>
            <w:r>
              <w:t xml:space="preserve">≥ 16 GB libres con GIS abierto</w:t>
            </w:r>
          </w:p>
        </w:tc>
      </w:tr>
      <w:tr>
        <w:tc>
          <w:tcPr/>
          <w:p>
            <w:pPr>
              <w:pStyle w:val="Compact"/>
              <w:jc w:val="left"/>
            </w:pPr>
            <w:r>
              <w:t xml:space="preserve">RNF-CCO-05-05</w:t>
            </w:r>
          </w:p>
        </w:tc>
        <w:tc>
          <w:tcPr/>
          <w:p>
            <w:pPr>
              <w:pStyle w:val="Compact"/>
              <w:jc w:val="left"/>
            </w:pPr>
            <w:r>
              <w:t xml:space="preserve">Resolución de monitores</w:t>
            </w:r>
          </w:p>
        </w:tc>
        <w:tc>
          <w:tcPr/>
          <w:p>
            <w:pPr>
              <w:pStyle w:val="Compact"/>
              <w:jc w:val="left"/>
            </w:pPr>
            <w:r>
              <w:t xml:space="preserve">1920×1080 @ 60 Hz cada uno</w:t>
            </w:r>
          </w:p>
        </w:tc>
      </w:tr>
      <w:tr>
        <w:tc>
          <w:tcPr/>
          <w:p>
            <w:pPr>
              <w:pStyle w:val="Compact"/>
              <w:jc w:val="left"/>
            </w:pPr>
            <w:r>
              <w:t xml:space="preserve">RNF-CCO-05-06</w:t>
            </w:r>
          </w:p>
        </w:tc>
        <w:tc>
          <w:tcPr/>
          <w:p>
            <w:pPr>
              <w:pStyle w:val="Compact"/>
              <w:jc w:val="left"/>
            </w:pPr>
            <w:r>
              <w:t xml:space="preserve">Precisión de geocodificación</w:t>
            </w:r>
          </w:p>
        </w:tc>
        <w:tc>
          <w:tcPr/>
          <w:p>
            <w:pPr>
              <w:pStyle w:val="Compact"/>
              <w:jc w:val="left"/>
            </w:pPr>
            <w:r>
              <w:t xml:space="preserve">&lt; 5 metros</w:t>
            </w:r>
          </w:p>
        </w:tc>
      </w:tr>
      <w:tr>
        <w:tc>
          <w:tcPr/>
          <w:p>
            <w:pPr>
              <w:pStyle w:val="Compact"/>
              <w:jc w:val="left"/>
            </w:pPr>
            <w:r>
              <w:t xml:space="preserve">RNF-CCO-05-07</w:t>
            </w:r>
          </w:p>
        </w:tc>
        <w:tc>
          <w:tcPr/>
          <w:p>
            <w:pPr>
              <w:pStyle w:val="Compact"/>
              <w:jc w:val="left"/>
            </w:pPr>
            <w:r>
              <w:t xml:space="preserve">MTBF</w:t>
            </w:r>
          </w:p>
        </w:tc>
        <w:tc>
          <w:tcPr/>
          <w:p>
            <w:pPr>
              <w:pStyle w:val="Compact"/>
              <w:jc w:val="left"/>
            </w:pPr>
            <w:r>
              <w:t xml:space="preserve">≥ 50.000 horas</w:t>
            </w:r>
          </w:p>
        </w:tc>
      </w:tr>
      <w:tr>
        <w:tc>
          <w:tcPr/>
          <w:p>
            <w:pPr>
              <w:pStyle w:val="Compact"/>
              <w:jc w:val="left"/>
            </w:pPr>
            <w:r>
              <w:t xml:space="preserve">RNF-CCO-05-08</w:t>
            </w:r>
          </w:p>
        </w:tc>
        <w:tc>
          <w:tcPr/>
          <w:p>
            <w:pPr>
              <w:pStyle w:val="Compact"/>
              <w:jc w:val="left"/>
            </w:pPr>
            <w:r>
              <w:t xml:space="preserve">Consumo</w:t>
            </w:r>
          </w:p>
        </w:tc>
        <w:tc>
          <w:tcPr/>
          <w:p>
            <w:pPr>
              <w:pStyle w:val="Compact"/>
              <w:jc w:val="left"/>
            </w:pPr>
            <w:r>
              <w:t xml:space="preserve">≤ 250 W (typical); ≤ 350 W (peak)</w:t>
            </w:r>
          </w:p>
        </w:tc>
      </w:tr>
      <w:tr>
        <w:tc>
          <w:tcPr/>
          <w:p>
            <w:pPr>
              <w:pStyle w:val="Compact"/>
              <w:jc w:val="left"/>
            </w:pPr>
            <w:r>
              <w:t xml:space="preserve">RNF-CCO-05-09</w:t>
            </w:r>
          </w:p>
        </w:tc>
        <w:tc>
          <w:tcPr/>
          <w:p>
            <w:pPr>
              <w:pStyle w:val="Compact"/>
              <w:jc w:val="left"/>
            </w:pPr>
            <w:r>
              <w:t xml:space="preserve">Temperatura operación</w:t>
            </w:r>
          </w:p>
        </w:tc>
        <w:tc>
          <w:tcPr/>
          <w:p>
            <w:pPr>
              <w:pStyle w:val="Compact"/>
              <w:jc w:val="left"/>
            </w:pPr>
            <w:r>
              <w:t xml:space="preserve">0°C a +35°C</w:t>
            </w:r>
          </w:p>
        </w:tc>
      </w:tr>
      <w:tr>
        <w:tc>
          <w:tcPr/>
          <w:p>
            <w:pPr>
              <w:pStyle w:val="Compact"/>
              <w:jc w:val="left"/>
            </w:pPr>
            <w:r>
              <w:t xml:space="preserve">RNF-CCO-05-10</w:t>
            </w:r>
          </w:p>
        </w:tc>
        <w:tc>
          <w:tcPr/>
          <w:p>
            <w:pPr>
              <w:pStyle w:val="Compact"/>
              <w:jc w:val="left"/>
            </w:pPr>
            <w:r>
              <w:t xml:space="preserve">Almacenamiento de proyectos</w:t>
            </w:r>
          </w:p>
        </w:tc>
        <w:tc>
          <w:tcPr/>
          <w:p>
            <w:pPr>
              <w:pStyle w:val="Compact"/>
              <w:jc w:val="left"/>
            </w:pPr>
            <w:r>
              <w:t xml:space="preserve">≥ 100 GB disponibles para datos GIS</w:t>
            </w:r>
          </w:p>
        </w:tc>
      </w:tr>
    </w:tbl>
    <w:bookmarkEnd w:id="179"/>
    <w:bookmarkStart w:id="180" w:name="indicadores-clave-de-rendimiento-kpis-14"/>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diseño de nueva ruta</w:t>
            </w:r>
          </w:p>
        </w:tc>
        <w:tc>
          <w:tcPr/>
          <w:p>
            <w:pPr>
              <w:pStyle w:val="Compact"/>
              <w:jc w:val="left"/>
            </w:pPr>
            <w:r>
              <w:t xml:space="preserve">&lt; 2 horas</w:t>
            </w:r>
          </w:p>
        </w:tc>
        <w:tc>
          <w:tcPr/>
          <w:p>
            <w:pPr>
              <w:pStyle w:val="Compact"/>
              <w:jc w:val="left"/>
            </w:pPr>
            <w:r>
              <w:t xml:space="preserve">Desde requerimiento hasta archivo generado</w:t>
            </w:r>
          </w:p>
        </w:tc>
      </w:tr>
      <w:tr>
        <w:tc>
          <w:tcPr/>
          <w:p>
            <w:pPr>
              <w:pStyle w:val="Compact"/>
              <w:jc w:val="left"/>
            </w:pPr>
            <w:r>
              <w:t xml:space="preserve">Tiempo de cálculo de ruta</w:t>
            </w:r>
          </w:p>
        </w:tc>
        <w:tc>
          <w:tcPr/>
          <w:p>
            <w:pPr>
              <w:pStyle w:val="Compact"/>
              <w:jc w:val="left"/>
            </w:pPr>
            <w:r>
              <w:t xml:space="preserve">&lt; 10 seg</w:t>
            </w:r>
          </w:p>
        </w:tc>
        <w:tc>
          <w:tcPr/>
          <w:p>
            <w:pPr>
              <w:pStyle w:val="Compact"/>
              <w:jc w:val="left"/>
            </w:pPr>
            <w:r>
              <w:t xml:space="preserve">Para ruta de 10 km con 20 paradas</w:t>
            </w:r>
          </w:p>
        </w:tc>
      </w:tr>
      <w:tr>
        <w:tc>
          <w:tcPr/>
          <w:p>
            <w:pPr>
              <w:pStyle w:val="Compact"/>
              <w:jc w:val="left"/>
            </w:pPr>
            <w:r>
              <w:t xml:space="preserve">Precisión de geocodificación</w:t>
            </w:r>
          </w:p>
        </w:tc>
        <w:tc>
          <w:tcPr/>
          <w:p>
            <w:pPr>
              <w:pStyle w:val="Compact"/>
              <w:jc w:val="left"/>
            </w:pPr>
            <w:r>
              <w:t xml:space="preserve">&lt; 5 m</w:t>
            </w:r>
          </w:p>
        </w:tc>
        <w:tc>
          <w:tcPr/>
          <w:p>
            <w:pPr>
              <w:pStyle w:val="Compact"/>
              <w:jc w:val="left"/>
            </w:pPr>
            <w:r>
              <w:t xml:space="preserve">Comparación con GPS de referencia</w:t>
            </w:r>
          </w:p>
        </w:tc>
      </w:tr>
      <w:tr>
        <w:tc>
          <w:tcPr/>
          <w:p>
            <w:pPr>
              <w:pStyle w:val="Compact"/>
              <w:jc w:val="left"/>
            </w:pPr>
            <w:r>
              <w:t xml:space="preserve">Satisfacción de planeador</w:t>
            </w:r>
          </w:p>
        </w:tc>
        <w:tc>
          <w:tcPr/>
          <w:p>
            <w:pPr>
              <w:pStyle w:val="Compact"/>
              <w:jc w:val="left"/>
            </w:pPr>
            <w:r>
              <w:t xml:space="preserve">≥ 4.0/5</w:t>
            </w:r>
          </w:p>
        </w:tc>
        <w:tc>
          <w:tcPr/>
          <w:p>
            <w:pPr>
              <w:pStyle w:val="Compact"/>
              <w:jc w:val="left"/>
            </w:pPr>
            <w:r>
              <w:t xml:space="preserve">Encuesta mensual</w:t>
            </w:r>
          </w:p>
        </w:tc>
      </w:tr>
      <w:tr>
        <w:tc>
          <w:tcPr/>
          <w:p>
            <w:pPr>
              <w:pStyle w:val="Compact"/>
              <w:jc w:val="left"/>
            </w:pPr>
            <w:r>
              <w:t xml:space="preserve">Fallas de hardware</w:t>
            </w:r>
          </w:p>
        </w:tc>
        <w:tc>
          <w:tcPr/>
          <w:p>
            <w:pPr>
              <w:pStyle w:val="Compact"/>
              <w:jc w:val="left"/>
            </w:pPr>
            <w:r>
              <w:t xml:space="preserve">&lt; 1 por año</w:t>
            </w:r>
          </w:p>
        </w:tc>
        <w:tc>
          <w:tcPr/>
          <w:p>
            <w:pPr>
              <w:pStyle w:val="Compact"/>
              <w:jc w:val="left"/>
            </w:pPr>
            <w:r>
              <w:t xml:space="preserve">Incidencias reportadas</w:t>
            </w:r>
          </w:p>
        </w:tc>
      </w:tr>
      <w:tr>
        <w:tc>
          <w:tcPr/>
          <w:p>
            <w:pPr>
              <w:pStyle w:val="Compact"/>
              <w:jc w:val="left"/>
            </w:pPr>
            <w:r>
              <w:t xml:space="preserve">Tiempo de respaldo de proyectos</w:t>
            </w:r>
          </w:p>
        </w:tc>
        <w:tc>
          <w:tcPr/>
          <w:p>
            <w:pPr>
              <w:pStyle w:val="Compact"/>
              <w:jc w:val="left"/>
            </w:pPr>
            <w:r>
              <w:t xml:space="preserve">&lt; 5 min</w:t>
            </w:r>
          </w:p>
        </w:tc>
        <w:tc>
          <w:tcPr/>
          <w:p>
            <w:pPr>
              <w:pStyle w:val="Compact"/>
              <w:jc w:val="left"/>
            </w:pPr>
            <w:r>
              <w:t xml:space="preserve">Backup diario automático</w:t>
            </w:r>
          </w:p>
        </w:tc>
      </w:tr>
    </w:tbl>
    <w:p>
      <w:r>
        <w:pict>
          <v:rect style="width:0;height:1.5pt" o:hralign="center" o:hrstd="t" o:hr="t"/>
        </w:pict>
      </w:r>
    </w:p>
    <w:bookmarkEnd w:id="180"/>
    <w:bookmarkEnd w:id="181"/>
    <w:bookmarkStart w:id="187" w:name="cc-cco-06-antena-de-inicialización-sam"/>
    <w:p>
      <w:pPr>
        <w:pStyle w:val="Heading2"/>
      </w:pPr>
      <w:r>
        <w:t xml:space="preserve">9.17 CC-CCO-06: Antena de Inicialización SAM</w:t>
      </w:r>
    </w:p>
    <w:p>
      <w:pPr>
        <w:pStyle w:val="FirstParagraph"/>
      </w:pPr>
      <w:r>
        <w:t xml:space="preserve">La Antena de Inicialización SAM es el componente de seguridad criptográfica que custodia las claves de acceso a las tarjetas Mifare del sistema. Instalada en cada estación de inicialización de tarjetas (CC-CCO-04), esta antena con módulo SAM permite realizar operaciones de autenticación, lectura, y escritura segura en las tarjetas de recaudo.</w:t>
      </w:r>
    </w:p>
    <w:p>
      <w:pPr>
        <w:pStyle w:val="BodyText"/>
      </w:pPr>
      <w:r>
        <w:t xml:space="preserve">El SAM (Secure Access Module) es un chip criptográfico seguro que almacena las claves maestras del sistema de tarjetas. Cuando una tarjeta nueva se emite, el SAM autentica la tarjeta con un desafío-respuesta criptográfica, verifica que la tarjeta sea genuina (no clonada), y escribe el saldo inicial en sectores protegidos. Cuando una tarjeta se recarga, el SAM autentica la tarjeta, verifica la integridad de los datos almacenados (checksum), y actualiza el saldo de forma atómica (evitando inconsistencias ante interrupciones).</w:t>
      </w:r>
    </w:p>
    <w:p>
      <w:pPr>
        <w:pStyle w:val="BodyText"/>
      </w:pPr>
      <w:r>
        <w:t xml:space="preserve">La antena SAM opera a la frecuencia estándar de 13.56 MHz (ISO 14443A/B), con un alcance de lectura/escritura de 0-10 cm. La conexión al computador de inicialización se realiza mediante USB, con drivers y SDK proporcionados por el fabricante. El SAM es físicamente extraíble, permitiendo la rotación de claves maestras en caso de compromiso de seguridad: si se sospecha que las claves han sido filtradas, el SAM puede reemplazarse por uno nuevo con claves regeneradas, y todas las tarjetas pueden re-emisionarse con las nuevas claves.</w:t>
      </w:r>
    </w:p>
    <w:bookmarkStart w:id="182" w:name="justificación-estratégica-15"/>
    <w:p>
      <w:pPr>
        <w:pStyle w:val="Heading3"/>
      </w:pPr>
      <w:r>
        <w:t xml:space="preserve">Justificación Estratégica</w:t>
      </w:r>
    </w:p>
    <w:p>
      <w:pPr>
        <w:pStyle w:val="FirstParagraph"/>
      </w:pPr>
      <w:r>
        <w:t xml:space="preserve">La seguridad del sistema de tarjetas es fundamental para la viabilidad financiera del SETP. Si un atacante logra clonar tarjetas o manipular saldos, el sistema de recaudo se vuelve inseguro y la confianza de los usuarios se destruye. El SAM es el componente que garantiza que solo tarjetas auténticas y no manipuladas sean aceptadas por los validadores.</w:t>
      </w:r>
    </w:p>
    <w:p>
      <w:pPr>
        <w:pStyle w:val="BodyText"/>
      </w:pPr>
      <w:r>
        <w:t xml:space="preserve">La experiencia de sistemas de transporte público en Colombia y Latinoamérica demuestra que los ataques a sistemas de tarjetas sin SAM son relativamente comunes: lectores de tarjetas clonadas, escritura de saldos arbitrarios, y replicación de tarjetas de cortesía. Un sistema con SAM bien implementado (con claves diversificadas por tarjeta, autenticación mutua, y criptogramas de transacción) es prácticamente invulnerable a estos ataques básicos.</w:t>
      </w:r>
    </w:p>
    <w:p>
      <w:pPr>
        <w:pStyle w:val="BodyText"/>
      </w:pPr>
      <w:r>
        <w:t xml:space="preserve">La capacidad de rotación de claves mediante reemplazo de SAM es un mecanismo de recuperación ante desastres de seguridad: si las claves maestras se comprometen (por filtración interna, robo de dispositivo, o ingeniería inversa), el sistema puede regenerar claves y emitir nuevos SAMs sin necesidad de reemplazar toda la infraestructura de validadores. Solo las tarjetas de los usuarios necesitan re-emisionarse, lo cual es manejable en una flota de 34 buses.</w:t>
      </w:r>
    </w:p>
    <w:bookmarkEnd w:id="182"/>
    <w:bookmarkStart w:id="183" w:name="especificación-técnica-et-15"/>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CC-CCO-06</w:t>
            </w:r>
          </w:p>
        </w:tc>
      </w:tr>
      <w:tr>
        <w:tc>
          <w:tcPr/>
          <w:p>
            <w:pPr>
              <w:pStyle w:val="Compact"/>
              <w:jc w:val="left"/>
            </w:pPr>
            <w:r>
              <w:rPr>
                <w:bCs/>
                <w:b/>
              </w:rPr>
              <w:t xml:space="preserve">Nombre</w:t>
            </w:r>
          </w:p>
        </w:tc>
        <w:tc>
          <w:tcPr/>
          <w:p>
            <w:pPr>
              <w:pStyle w:val="Compact"/>
              <w:jc w:val="left"/>
            </w:pPr>
            <w:r>
              <w:t xml:space="preserve">Antena de Inicialización SAM</w:t>
            </w:r>
          </w:p>
        </w:tc>
      </w:tr>
      <w:tr>
        <w:tc>
          <w:tcPr/>
          <w:p>
            <w:pPr>
              <w:pStyle w:val="Compact"/>
              <w:jc w:val="left"/>
            </w:pPr>
            <w:r>
              <w:rPr>
                <w:bCs/>
                <w:b/>
              </w:rPr>
              <w:t xml:space="preserve">Subsistema</w:t>
            </w:r>
          </w:p>
        </w:tc>
        <w:tc>
          <w:tcPr/>
          <w:p>
            <w:pPr>
              <w:pStyle w:val="Compact"/>
              <w:jc w:val="left"/>
            </w:pPr>
            <w:r>
              <w:t xml:space="preserve">CCO — Seguridad de Medios de Pago; SST — Criptografía</w:t>
            </w:r>
          </w:p>
        </w:tc>
      </w:tr>
      <w:tr>
        <w:tc>
          <w:tcPr/>
          <w:p>
            <w:pPr>
              <w:pStyle w:val="Compact"/>
              <w:jc w:val="left"/>
            </w:pPr>
            <w:r>
              <w:rPr>
                <w:bCs/>
                <w:b/>
              </w:rPr>
              <w:t xml:space="preserve">Cantidad</w:t>
            </w:r>
          </w:p>
        </w:tc>
        <w:tc>
          <w:tcPr/>
          <w:p>
            <w:pPr>
              <w:pStyle w:val="Compact"/>
              <w:jc w:val="left"/>
            </w:pPr>
            <w:r>
              <w:t xml:space="preserve">4 unidades (2 por estación de inicialización)</w:t>
            </w:r>
          </w:p>
        </w:tc>
      </w:tr>
      <w:tr>
        <w:tc>
          <w:tcPr/>
          <w:p>
            <w:pPr>
              <w:pStyle w:val="Compact"/>
              <w:jc w:val="left"/>
            </w:pPr>
            <w:r>
              <w:rPr>
                <w:bCs/>
                <w:b/>
              </w:rPr>
              <w:t xml:space="preserve">Tipo</w:t>
            </w:r>
          </w:p>
        </w:tc>
        <w:tc>
          <w:tcPr/>
          <w:p>
            <w:pPr>
              <w:pStyle w:val="Compact"/>
              <w:jc w:val="left"/>
            </w:pPr>
            <w:r>
              <w:t xml:space="preserve">Lector/escritor Mifare con SAM integrado; formato escritorio USB</w:t>
            </w:r>
          </w:p>
        </w:tc>
      </w:tr>
      <w:tr>
        <w:tc>
          <w:tcPr/>
          <w:p>
            <w:pPr>
              <w:pStyle w:val="Compact"/>
              <w:jc w:val="left"/>
            </w:pPr>
            <w:r>
              <w:rPr>
                <w:bCs/>
                <w:b/>
              </w:rPr>
              <w:t xml:space="preserve">Frecuencia</w:t>
            </w:r>
          </w:p>
        </w:tc>
        <w:tc>
          <w:tcPr/>
          <w:p>
            <w:pPr>
              <w:pStyle w:val="Compact"/>
              <w:jc w:val="left"/>
            </w:pPr>
            <w:r>
              <w:t xml:space="preserve">13.56 MHz; ISO 14443A/B</w:t>
            </w:r>
          </w:p>
        </w:tc>
      </w:tr>
      <w:tr>
        <w:tc>
          <w:tcPr/>
          <w:p>
            <w:pPr>
              <w:pStyle w:val="Compact"/>
              <w:jc w:val="left"/>
            </w:pPr>
            <w:r>
              <w:rPr>
                <w:bCs/>
                <w:b/>
              </w:rPr>
              <w:t xml:space="preserve">Tarjetas soportadas</w:t>
            </w:r>
          </w:p>
        </w:tc>
        <w:tc>
          <w:tcPr/>
          <w:p>
            <w:pPr>
              <w:pStyle w:val="Compact"/>
              <w:jc w:val="left"/>
            </w:pPr>
            <w:r>
              <w:t xml:space="preserve">Mifare Classic 1K/4K; Mifare DESFire EV1/EV2/EV3; NFC Forum Type 1-4</w:t>
            </w:r>
          </w:p>
        </w:tc>
      </w:tr>
      <w:tr>
        <w:tc>
          <w:tcPr/>
          <w:p>
            <w:pPr>
              <w:pStyle w:val="Compact"/>
              <w:jc w:val="left"/>
            </w:pPr>
            <w:r>
              <w:rPr>
                <w:bCs/>
                <w:b/>
              </w:rPr>
              <w:t xml:space="preserve">SAM</w:t>
            </w:r>
          </w:p>
        </w:tc>
        <w:tc>
          <w:tcPr/>
          <w:p>
            <w:pPr>
              <w:pStyle w:val="Compact"/>
              <w:jc w:val="left"/>
            </w:pPr>
            <w:r>
              <w:t xml:space="preserve">4 ranuras SAM ISO 7816; compatible con Mifare SAM AV3; soporta AES-128, DES, 3DES; capacidad de almacenamiento de claves ≥ 32 entradas</w:t>
            </w:r>
          </w:p>
        </w:tc>
      </w:tr>
      <w:tr>
        <w:tc>
          <w:tcPr/>
          <w:p>
            <w:pPr>
              <w:pStyle w:val="Compact"/>
              <w:jc w:val="left"/>
            </w:pPr>
            <w:r>
              <w:rPr>
                <w:bCs/>
                <w:b/>
              </w:rPr>
              <w:t xml:space="preserve">Alcance</w:t>
            </w:r>
          </w:p>
        </w:tc>
        <w:tc>
          <w:tcPr/>
          <w:p>
            <w:pPr>
              <w:pStyle w:val="Compact"/>
              <w:jc w:val="left"/>
            </w:pPr>
            <w:r>
              <w:t xml:space="preserve">0-10 cm (depende de la tarjeta y la antena)</w:t>
            </w:r>
          </w:p>
        </w:tc>
      </w:tr>
      <w:tr>
        <w:tc>
          <w:tcPr/>
          <w:p>
            <w:pPr>
              <w:pStyle w:val="Compact"/>
              <w:jc w:val="left"/>
            </w:pPr>
            <w:r>
              <w:rPr>
                <w:bCs/>
                <w:b/>
              </w:rPr>
              <w:t xml:space="preserve">Velocidad</w:t>
            </w:r>
          </w:p>
        </w:tc>
        <w:tc>
          <w:tcPr/>
          <w:p>
            <w:pPr>
              <w:pStyle w:val="Compact"/>
              <w:jc w:val="left"/>
            </w:pPr>
            <w:r>
              <w:t xml:space="preserve">Lectura/escritura ≥ 106 kbps (Mifare Classic); ≥ 848 kbps (DESFire)</w:t>
            </w:r>
          </w:p>
        </w:tc>
      </w:tr>
      <w:tr>
        <w:tc>
          <w:tcPr/>
          <w:p>
            <w:pPr>
              <w:pStyle w:val="Compact"/>
              <w:jc w:val="left"/>
            </w:pPr>
            <w:r>
              <w:rPr>
                <w:bCs/>
                <w:b/>
              </w:rPr>
              <w:t xml:space="preserve">Conectividad</w:t>
            </w:r>
          </w:p>
        </w:tc>
        <w:tc>
          <w:tcPr/>
          <w:p>
            <w:pPr>
              <w:pStyle w:val="Compact"/>
              <w:jc w:val="left"/>
            </w:pPr>
            <w:r>
              <w:t xml:space="preserve">USB 2.0 Full Speed; drivers para Windows, Linux, macOS; SDK para desarrollo (.NET, Java, C++, Python)</w:t>
            </w:r>
          </w:p>
        </w:tc>
      </w:tr>
      <w:tr>
        <w:tc>
          <w:tcPr/>
          <w:p>
            <w:pPr>
              <w:pStyle w:val="Compact"/>
              <w:jc w:val="left"/>
            </w:pPr>
            <w:r>
              <w:rPr>
                <w:bCs/>
                <w:b/>
              </w:rPr>
              <w:t xml:space="preserve">Indicación</w:t>
            </w:r>
          </w:p>
        </w:tc>
        <w:tc>
          <w:tcPr/>
          <w:p>
            <w:pPr>
              <w:pStyle w:val="Compact"/>
              <w:jc w:val="left"/>
            </w:pPr>
            <w:r>
              <w:t xml:space="preserve">LED de estado: verde=lectura OK, rojo=error, azul=SAM activo</w:t>
            </w:r>
          </w:p>
        </w:tc>
      </w:tr>
      <w:tr>
        <w:tc>
          <w:tcPr/>
          <w:p>
            <w:pPr>
              <w:pStyle w:val="Compact"/>
              <w:jc w:val="left"/>
            </w:pPr>
            <w:r>
              <w:rPr>
                <w:bCs/>
                <w:b/>
              </w:rPr>
              <w:t xml:space="preserve">Seguridad física</w:t>
            </w:r>
          </w:p>
        </w:tc>
        <w:tc>
          <w:tcPr/>
          <w:p>
            <w:pPr>
              <w:pStyle w:val="Compact"/>
              <w:jc w:val="left"/>
            </w:pPr>
            <w:r>
              <w:t xml:space="preserve">Carcasa ABS resistente; cable USB blindado; soporte antideslizante</w:t>
            </w:r>
          </w:p>
        </w:tc>
      </w:tr>
      <w:tr>
        <w:tc>
          <w:tcPr/>
          <w:p>
            <w:pPr>
              <w:pStyle w:val="Compact"/>
              <w:jc w:val="left"/>
            </w:pPr>
            <w:r>
              <w:rPr>
                <w:bCs/>
                <w:b/>
              </w:rPr>
              <w:t xml:space="preserve">Alimentación</w:t>
            </w:r>
          </w:p>
        </w:tc>
        <w:tc>
          <w:tcPr/>
          <w:p>
            <w:pPr>
              <w:pStyle w:val="Compact"/>
              <w:jc w:val="left"/>
            </w:pPr>
            <w:r>
              <w:t xml:space="preserve">5V DC vía USB; consumo ≤ 500 mA</w:t>
            </w:r>
          </w:p>
        </w:tc>
      </w:tr>
      <w:tr>
        <w:tc>
          <w:tcPr/>
          <w:p>
            <w:pPr>
              <w:pStyle w:val="Compact"/>
              <w:jc w:val="left"/>
            </w:pPr>
            <w:r>
              <w:rPr>
                <w:bCs/>
                <w:b/>
              </w:rPr>
              <w:t xml:space="preserve">Temperatura operación</w:t>
            </w:r>
          </w:p>
        </w:tc>
        <w:tc>
          <w:tcPr/>
          <w:p>
            <w:pPr>
              <w:pStyle w:val="Compact"/>
              <w:jc w:val="left"/>
            </w:pPr>
            <w:r>
              <w:t xml:space="preserve">0°C a +50°C</w:t>
            </w:r>
          </w:p>
        </w:tc>
      </w:tr>
      <w:tr>
        <w:tc>
          <w:tcPr/>
          <w:p>
            <w:pPr>
              <w:pStyle w:val="Compact"/>
              <w:jc w:val="left"/>
            </w:pPr>
            <w:r>
              <w:rPr>
                <w:bCs/>
                <w:b/>
              </w:rPr>
              <w:t xml:space="preserve">Humedad</w:t>
            </w:r>
          </w:p>
        </w:tc>
        <w:tc>
          <w:tcPr/>
          <w:p>
            <w:pPr>
              <w:pStyle w:val="Compact"/>
              <w:jc w:val="left"/>
            </w:pPr>
            <w:r>
              <w:t xml:space="preserve">10% a 90% RH</w:t>
            </w:r>
          </w:p>
        </w:tc>
      </w:tr>
      <w:tr>
        <w:tc>
          <w:tcPr/>
          <w:p>
            <w:pPr>
              <w:pStyle w:val="Compact"/>
              <w:jc w:val="left"/>
            </w:pPr>
            <w:r>
              <w:rPr>
                <w:bCs/>
                <w:b/>
              </w:rPr>
              <w:t xml:space="preserve">Certificaciones</w:t>
            </w:r>
          </w:p>
        </w:tc>
        <w:tc>
          <w:tcPr/>
          <w:p>
            <w:pPr>
              <w:pStyle w:val="Compact"/>
              <w:jc w:val="left"/>
            </w:pPr>
            <w:r>
              <w:t xml:space="preserve">CE; FCC; RETIE; EMV CoM (if applicable)</w:t>
            </w:r>
          </w:p>
        </w:tc>
      </w:tr>
      <w:tr>
        <w:tc>
          <w:tcPr/>
          <w:p>
            <w:pPr>
              <w:pStyle w:val="Compact"/>
              <w:jc w:val="left"/>
            </w:pPr>
            <w:r>
              <w:rPr>
                <w:bCs/>
                <w:b/>
              </w:rPr>
              <w:t xml:space="preserve">Dimensiones</w:t>
            </w:r>
          </w:p>
        </w:tc>
        <w:tc>
          <w:tcPr/>
          <w:p>
            <w:pPr>
              <w:pStyle w:val="Compact"/>
              <w:jc w:val="left"/>
            </w:pPr>
            <w:r>
              <w:t xml:space="preserve">≈ 100 × 80 × 25 mm</w:t>
            </w:r>
          </w:p>
        </w:tc>
      </w:tr>
      <w:tr>
        <w:tc>
          <w:tcPr/>
          <w:p>
            <w:pPr>
              <w:pStyle w:val="Compact"/>
              <w:jc w:val="left"/>
            </w:pPr>
            <w:r>
              <w:rPr>
                <w:bCs/>
                <w:b/>
              </w:rPr>
              <w:t xml:space="preserve">Peso</w:t>
            </w:r>
          </w:p>
        </w:tc>
        <w:tc>
          <w:tcPr/>
          <w:p>
            <w:pPr>
              <w:pStyle w:val="Compact"/>
              <w:jc w:val="left"/>
            </w:pPr>
            <w:r>
              <w:t xml:space="preserve">≤ 200 g</w:t>
            </w:r>
          </w:p>
        </w:tc>
      </w:tr>
      <w:tr>
        <w:tc>
          <w:tcPr/>
          <w:p>
            <w:pPr>
              <w:pStyle w:val="Compact"/>
              <w:jc w:val="left"/>
            </w:pPr>
            <w:r>
              <w:rPr>
                <w:bCs/>
                <w:b/>
              </w:rPr>
              <w:t xml:space="preserve">Accesorios</w:t>
            </w:r>
          </w:p>
        </w:tc>
        <w:tc>
          <w:tcPr/>
          <w:p>
            <w:pPr>
              <w:pStyle w:val="Compact"/>
              <w:jc w:val="left"/>
            </w:pPr>
            <w:r>
              <w:t xml:space="preserve">Cable USB 1.5 m; manual de programación; SDK y ejemplos de código; tarjetas de prueba (10 unidades); tarjeta de configuración SAM</w:t>
            </w:r>
          </w:p>
        </w:tc>
      </w:tr>
    </w:tbl>
    <w:bookmarkEnd w:id="183"/>
    <w:bookmarkStart w:id="184" w:name="requerimientos-funcionales-rf-15"/>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RF-CCO-06-01</w:t>
            </w:r>
          </w:p>
        </w:tc>
        <w:tc>
          <w:tcPr/>
          <w:p>
            <w:pPr>
              <w:pStyle w:val="Compact"/>
              <w:jc w:val="left"/>
            </w:pPr>
            <w:r>
              <w:t xml:space="preserve">Autenticar tarjetas Mifare con desafío-respuesta criptográfica</w:t>
            </w:r>
          </w:p>
        </w:tc>
        <w:tc>
          <w:tcPr/>
          <w:p>
            <w:pPr>
              <w:pStyle w:val="Compact"/>
              <w:jc w:val="left"/>
            </w:pPr>
            <w:r>
              <w:t xml:space="preserve">Obligatorio</w:t>
            </w:r>
          </w:p>
        </w:tc>
      </w:tr>
      <w:tr>
        <w:tc>
          <w:tcPr/>
          <w:p>
            <w:pPr>
              <w:pStyle w:val="Compact"/>
              <w:jc w:val="left"/>
            </w:pPr>
            <w:r>
              <w:t xml:space="preserve">RF-CCO-06-02</w:t>
            </w:r>
          </w:p>
        </w:tc>
        <w:tc>
          <w:tcPr/>
          <w:p>
            <w:pPr>
              <w:pStyle w:val="Compact"/>
              <w:jc w:val="left"/>
            </w:pPr>
            <w:r>
              <w:t xml:space="preserve">Leer y escribir saldo en sectores protegidos de tarjetas</w:t>
            </w:r>
          </w:p>
        </w:tc>
        <w:tc>
          <w:tcPr/>
          <w:p>
            <w:pPr>
              <w:pStyle w:val="Compact"/>
              <w:jc w:val="left"/>
            </w:pPr>
            <w:r>
              <w:t xml:space="preserve">Obligatorio</w:t>
            </w:r>
          </w:p>
        </w:tc>
      </w:tr>
      <w:tr>
        <w:tc>
          <w:tcPr/>
          <w:p>
            <w:pPr>
              <w:pStyle w:val="Compact"/>
              <w:jc w:val="left"/>
            </w:pPr>
            <w:r>
              <w:t xml:space="preserve">RF-CCO-06-03</w:t>
            </w:r>
          </w:p>
        </w:tc>
        <w:tc>
          <w:tcPr/>
          <w:p>
            <w:pPr>
              <w:pStyle w:val="Compact"/>
              <w:jc w:val="left"/>
            </w:pPr>
            <w:r>
              <w:t xml:space="preserve">Verificar autenticidad de tarjeta (anti-clonación)</w:t>
            </w:r>
          </w:p>
        </w:tc>
        <w:tc>
          <w:tcPr/>
          <w:p>
            <w:pPr>
              <w:pStyle w:val="Compact"/>
              <w:jc w:val="left"/>
            </w:pPr>
            <w:r>
              <w:t xml:space="preserve">Obligatorio</w:t>
            </w:r>
          </w:p>
        </w:tc>
      </w:tr>
      <w:tr>
        <w:tc>
          <w:tcPr/>
          <w:p>
            <w:pPr>
              <w:pStyle w:val="Compact"/>
              <w:jc w:val="left"/>
            </w:pPr>
            <w:r>
              <w:t xml:space="preserve">RF-CCO-06-04</w:t>
            </w:r>
          </w:p>
        </w:tc>
        <w:tc>
          <w:tcPr/>
          <w:p>
            <w:pPr>
              <w:pStyle w:val="Compact"/>
              <w:jc w:val="left"/>
            </w:pPr>
            <w:r>
              <w:t xml:space="preserve">Soportar diversificación de claves por tarjeta</w:t>
            </w:r>
          </w:p>
        </w:tc>
        <w:tc>
          <w:tcPr/>
          <w:p>
            <w:pPr>
              <w:pStyle w:val="Compact"/>
              <w:jc w:val="left"/>
            </w:pPr>
            <w:r>
              <w:t xml:space="preserve">Obligatorio</w:t>
            </w:r>
          </w:p>
        </w:tc>
      </w:tr>
      <w:tr>
        <w:tc>
          <w:tcPr/>
          <w:p>
            <w:pPr>
              <w:pStyle w:val="Compact"/>
              <w:jc w:val="left"/>
            </w:pPr>
            <w:r>
              <w:t xml:space="preserve">RF-CCO-06-05</w:t>
            </w:r>
          </w:p>
        </w:tc>
        <w:tc>
          <w:tcPr/>
          <w:p>
            <w:pPr>
              <w:pStyle w:val="Compact"/>
              <w:jc w:val="left"/>
            </w:pPr>
            <w:r>
              <w:t xml:space="preserve">Generar criptogramas de transacción (integridad y no repudio)</w:t>
            </w:r>
          </w:p>
        </w:tc>
        <w:tc>
          <w:tcPr/>
          <w:p>
            <w:pPr>
              <w:pStyle w:val="Compact"/>
              <w:jc w:val="left"/>
            </w:pPr>
            <w:r>
              <w:t xml:space="preserve">Obligatorio</w:t>
            </w:r>
          </w:p>
        </w:tc>
      </w:tr>
      <w:tr>
        <w:tc>
          <w:tcPr/>
          <w:p>
            <w:pPr>
              <w:pStyle w:val="Compact"/>
              <w:jc w:val="left"/>
            </w:pPr>
            <w:r>
              <w:t xml:space="preserve">RF-CCO-06-06</w:t>
            </w:r>
          </w:p>
        </w:tc>
        <w:tc>
          <w:tcPr/>
          <w:p>
            <w:pPr>
              <w:pStyle w:val="Compact"/>
              <w:jc w:val="left"/>
            </w:pPr>
            <w:r>
              <w:t xml:space="preserve">Permitir rotación de claves maestras mediante reemplazo de SAM</w:t>
            </w:r>
          </w:p>
        </w:tc>
        <w:tc>
          <w:tcPr/>
          <w:p>
            <w:pPr>
              <w:pStyle w:val="Compact"/>
              <w:jc w:val="left"/>
            </w:pPr>
            <w:r>
              <w:t xml:space="preserve">Obligatorio</w:t>
            </w:r>
          </w:p>
        </w:tc>
      </w:tr>
      <w:tr>
        <w:tc>
          <w:tcPr/>
          <w:p>
            <w:pPr>
              <w:pStyle w:val="Compact"/>
              <w:jc w:val="left"/>
            </w:pPr>
            <w:r>
              <w:t xml:space="preserve">RF-CCO-06-07</w:t>
            </w:r>
          </w:p>
        </w:tc>
        <w:tc>
          <w:tcPr/>
          <w:p>
            <w:pPr>
              <w:pStyle w:val="Compact"/>
              <w:jc w:val="left"/>
            </w:pPr>
            <w:r>
              <w:t xml:space="preserve">Soportar Mifare Classic y DESFire</w:t>
            </w:r>
          </w:p>
        </w:tc>
        <w:tc>
          <w:tcPr/>
          <w:p>
            <w:pPr>
              <w:pStyle w:val="Compact"/>
              <w:jc w:val="left"/>
            </w:pPr>
            <w:r>
              <w:t xml:space="preserve">Obligatorio</w:t>
            </w:r>
          </w:p>
        </w:tc>
      </w:tr>
      <w:tr>
        <w:tc>
          <w:tcPr/>
          <w:p>
            <w:pPr>
              <w:pStyle w:val="Compact"/>
              <w:jc w:val="left"/>
            </w:pPr>
            <w:r>
              <w:t xml:space="preserve">RF-CCO-06-08</w:t>
            </w:r>
          </w:p>
        </w:tc>
        <w:tc>
          <w:tcPr/>
          <w:p>
            <w:pPr>
              <w:pStyle w:val="Compact"/>
              <w:jc w:val="left"/>
            </w:pPr>
            <w:r>
              <w:t xml:space="preserve">Operar con 4 SAMs simultáneos (para múltiples aplicaciones o redundancia)</w:t>
            </w:r>
          </w:p>
        </w:tc>
        <w:tc>
          <w:tcPr/>
          <w:p>
            <w:pPr>
              <w:pStyle w:val="Compact"/>
              <w:jc w:val="left"/>
            </w:pPr>
            <w:r>
              <w:t xml:space="preserve">Obligatorio</w:t>
            </w:r>
          </w:p>
        </w:tc>
      </w:tr>
      <w:tr>
        <w:tc>
          <w:tcPr/>
          <w:p>
            <w:pPr>
              <w:pStyle w:val="Compact"/>
              <w:jc w:val="left"/>
            </w:pPr>
            <w:r>
              <w:t xml:space="preserve">RF-CCO-06-09</w:t>
            </w:r>
          </w:p>
        </w:tc>
        <w:tc>
          <w:tcPr/>
          <w:p>
            <w:pPr>
              <w:pStyle w:val="Compact"/>
              <w:jc w:val="left"/>
            </w:pPr>
            <w:r>
              <w:t xml:space="preserve">Registrar auditoría de todas las operaciones criptográficas</w:t>
            </w:r>
          </w:p>
        </w:tc>
        <w:tc>
          <w:tcPr/>
          <w:p>
            <w:pPr>
              <w:pStyle w:val="Compact"/>
              <w:jc w:val="left"/>
            </w:pPr>
            <w:r>
              <w:t xml:space="preserve">Obligatorio</w:t>
            </w:r>
          </w:p>
        </w:tc>
      </w:tr>
      <w:tr>
        <w:tc>
          <w:tcPr/>
          <w:p>
            <w:pPr>
              <w:pStyle w:val="Compact"/>
              <w:jc w:val="left"/>
            </w:pPr>
            <w:r>
              <w:t xml:space="preserve">RF-CCO-06-10</w:t>
            </w:r>
          </w:p>
        </w:tc>
        <w:tc>
          <w:tcPr/>
          <w:p>
            <w:pPr>
              <w:pStyle w:val="Compact"/>
              <w:jc w:val="left"/>
            </w:pPr>
            <w:r>
              <w:t xml:space="preserve">Soportar actualización de firmware del SAM</w:t>
            </w:r>
          </w:p>
        </w:tc>
        <w:tc>
          <w:tcPr/>
          <w:p>
            <w:pPr>
              <w:pStyle w:val="Compact"/>
              <w:jc w:val="left"/>
            </w:pPr>
            <w:r>
              <w:t xml:space="preserve">Deseable</w:t>
            </w:r>
          </w:p>
        </w:tc>
      </w:tr>
      <w:tr>
        <w:tc>
          <w:tcPr/>
          <w:p>
            <w:pPr>
              <w:pStyle w:val="Compact"/>
              <w:jc w:val="left"/>
            </w:pPr>
            <w:r>
              <w:t xml:space="preserve">RF-CCO-06-11</w:t>
            </w:r>
          </w:p>
        </w:tc>
        <w:tc>
          <w:tcPr/>
          <w:p>
            <w:pPr>
              <w:pStyle w:val="Compact"/>
              <w:jc w:val="left"/>
            </w:pPr>
            <w:r>
              <w:t xml:space="preserve">Proporcionar SDK para integración con software de gestión de tarjetas</w:t>
            </w:r>
          </w:p>
        </w:tc>
        <w:tc>
          <w:tcPr/>
          <w:p>
            <w:pPr>
              <w:pStyle w:val="Compact"/>
              <w:jc w:val="left"/>
            </w:pPr>
            <w:r>
              <w:t xml:space="preserve">Obligatorio</w:t>
            </w:r>
          </w:p>
        </w:tc>
      </w:tr>
      <w:tr>
        <w:tc>
          <w:tcPr/>
          <w:p>
            <w:pPr>
              <w:pStyle w:val="Compact"/>
              <w:jc w:val="left"/>
            </w:pPr>
            <w:r>
              <w:t xml:space="preserve">RF-CCO-06-12</w:t>
            </w:r>
          </w:p>
        </w:tc>
        <w:tc>
          <w:tcPr/>
          <w:p>
            <w:pPr>
              <w:pStyle w:val="Compact"/>
              <w:jc w:val="left"/>
            </w:pPr>
            <w:r>
              <w:t xml:space="preserve">Emitir alerta ante intento de autenticación fallida repetida</w:t>
            </w:r>
          </w:p>
        </w:tc>
        <w:tc>
          <w:tcPr/>
          <w:p>
            <w:pPr>
              <w:pStyle w:val="Compact"/>
              <w:jc w:val="left"/>
            </w:pPr>
            <w:r>
              <w:t xml:space="preserve">Deseable</w:t>
            </w:r>
          </w:p>
        </w:tc>
      </w:tr>
    </w:tbl>
    <w:bookmarkEnd w:id="184"/>
    <w:bookmarkStart w:id="185" w:name="requisitos-no-funcionales-rnf-15"/>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RNF-CCO-06-01</w:t>
            </w:r>
          </w:p>
        </w:tc>
        <w:tc>
          <w:tcPr/>
          <w:p>
            <w:pPr>
              <w:pStyle w:val="Compact"/>
              <w:jc w:val="left"/>
            </w:pPr>
            <w:r>
              <w:t xml:space="preserve">Tiempo de autenticación</w:t>
            </w:r>
          </w:p>
        </w:tc>
        <w:tc>
          <w:tcPr/>
          <w:p>
            <w:pPr>
              <w:pStyle w:val="Compact"/>
              <w:jc w:val="left"/>
            </w:pPr>
            <w:r>
              <w:t xml:space="preserve">&lt; 200 ms</w:t>
            </w:r>
          </w:p>
        </w:tc>
      </w:tr>
      <w:tr>
        <w:tc>
          <w:tcPr/>
          <w:p>
            <w:pPr>
              <w:pStyle w:val="Compact"/>
              <w:jc w:val="left"/>
            </w:pPr>
            <w:r>
              <w:t xml:space="preserve">RNF-CCO-06-02</w:t>
            </w:r>
          </w:p>
        </w:tc>
        <w:tc>
          <w:tcPr/>
          <w:p>
            <w:pPr>
              <w:pStyle w:val="Compact"/>
              <w:jc w:val="left"/>
            </w:pPr>
            <w:r>
              <w:t xml:space="preserve">Tiempo de lectura/escritura de saldo</w:t>
            </w:r>
          </w:p>
        </w:tc>
        <w:tc>
          <w:tcPr/>
          <w:p>
            <w:pPr>
              <w:pStyle w:val="Compact"/>
              <w:jc w:val="left"/>
            </w:pPr>
            <w:r>
              <w:t xml:space="preserve">&lt; 300 ms</w:t>
            </w:r>
          </w:p>
        </w:tc>
      </w:tr>
      <w:tr>
        <w:tc>
          <w:tcPr/>
          <w:p>
            <w:pPr>
              <w:pStyle w:val="Compact"/>
              <w:jc w:val="left"/>
            </w:pPr>
            <w:r>
              <w:t xml:space="preserve">RNF-CCO-06-03</w:t>
            </w:r>
          </w:p>
        </w:tc>
        <w:tc>
          <w:tcPr/>
          <w:p>
            <w:pPr>
              <w:pStyle w:val="Compact"/>
              <w:jc w:val="left"/>
            </w:pPr>
            <w:r>
              <w:t xml:space="preserve">MTBF</w:t>
            </w:r>
          </w:p>
        </w:tc>
        <w:tc>
          <w:tcPr/>
          <w:p>
            <w:pPr>
              <w:pStyle w:val="Compact"/>
              <w:jc w:val="left"/>
            </w:pPr>
            <w:r>
              <w:t xml:space="preserve">≥ 100.000 horas</w:t>
            </w:r>
          </w:p>
        </w:tc>
      </w:tr>
      <w:tr>
        <w:tc>
          <w:tcPr/>
          <w:p>
            <w:pPr>
              <w:pStyle w:val="Compact"/>
              <w:jc w:val="left"/>
            </w:pPr>
            <w:r>
              <w:t xml:space="preserve">RNF-CCO-06-04</w:t>
            </w:r>
          </w:p>
        </w:tc>
        <w:tc>
          <w:tcPr/>
          <w:p>
            <w:pPr>
              <w:pStyle w:val="Compact"/>
              <w:jc w:val="left"/>
            </w:pPr>
            <w:r>
              <w:t xml:space="preserve">Consumo</w:t>
            </w:r>
          </w:p>
        </w:tc>
        <w:tc>
          <w:tcPr/>
          <w:p>
            <w:pPr>
              <w:pStyle w:val="Compact"/>
              <w:jc w:val="left"/>
            </w:pPr>
            <w:r>
              <w:t xml:space="preserve">≤ 500 mA @ 5V</w:t>
            </w:r>
          </w:p>
        </w:tc>
      </w:tr>
      <w:tr>
        <w:tc>
          <w:tcPr/>
          <w:p>
            <w:pPr>
              <w:pStyle w:val="Compact"/>
              <w:jc w:val="left"/>
            </w:pPr>
            <w:r>
              <w:t xml:space="preserve">RNF-CCO-06-05</w:t>
            </w:r>
          </w:p>
        </w:tc>
        <w:tc>
          <w:tcPr/>
          <w:p>
            <w:pPr>
              <w:pStyle w:val="Compact"/>
              <w:jc w:val="left"/>
            </w:pPr>
            <w:r>
              <w:t xml:space="preserve">Alcance de lectura</w:t>
            </w:r>
          </w:p>
        </w:tc>
        <w:tc>
          <w:tcPr/>
          <w:p>
            <w:pPr>
              <w:pStyle w:val="Compact"/>
              <w:jc w:val="left"/>
            </w:pPr>
            <w:r>
              <w:t xml:space="preserve">0-10 cm</w:t>
            </w:r>
          </w:p>
        </w:tc>
      </w:tr>
      <w:tr>
        <w:tc>
          <w:tcPr/>
          <w:p>
            <w:pPr>
              <w:pStyle w:val="Compact"/>
              <w:jc w:val="left"/>
            </w:pPr>
            <w:r>
              <w:t xml:space="preserve">RNF-CCO-06-06</w:t>
            </w:r>
          </w:p>
        </w:tc>
        <w:tc>
          <w:tcPr/>
          <w:p>
            <w:pPr>
              <w:pStyle w:val="Compact"/>
              <w:jc w:val="left"/>
            </w:pPr>
            <w:r>
              <w:t xml:space="preserve">Temperatura operación</w:t>
            </w:r>
          </w:p>
        </w:tc>
        <w:tc>
          <w:tcPr/>
          <w:p>
            <w:pPr>
              <w:pStyle w:val="Compact"/>
              <w:jc w:val="left"/>
            </w:pPr>
            <w:r>
              <w:t xml:space="preserve">0°C a +50°C</w:t>
            </w:r>
          </w:p>
        </w:tc>
      </w:tr>
      <w:tr>
        <w:tc>
          <w:tcPr/>
          <w:p>
            <w:pPr>
              <w:pStyle w:val="Compact"/>
              <w:jc w:val="left"/>
            </w:pPr>
            <w:r>
              <w:t xml:space="preserve">RNF-CCO-06-07</w:t>
            </w:r>
          </w:p>
        </w:tc>
        <w:tc>
          <w:tcPr/>
          <w:p>
            <w:pPr>
              <w:pStyle w:val="Compact"/>
              <w:jc w:val="left"/>
            </w:pPr>
            <w:r>
              <w:t xml:space="preserve">Tiempo de vida del SAM</w:t>
            </w:r>
          </w:p>
        </w:tc>
        <w:tc>
          <w:tcPr/>
          <w:p>
            <w:pPr>
              <w:pStyle w:val="Compact"/>
              <w:jc w:val="left"/>
            </w:pPr>
            <w:r>
              <w:t xml:space="preserve">≥ 10 años (ciclos de escritura limitados por diseño)</w:t>
            </w:r>
          </w:p>
        </w:tc>
      </w:tr>
      <w:tr>
        <w:tc>
          <w:tcPr/>
          <w:p>
            <w:pPr>
              <w:pStyle w:val="Compact"/>
              <w:jc w:val="left"/>
            </w:pPr>
            <w:r>
              <w:t xml:space="preserve">RNF-CCO-06-08</w:t>
            </w:r>
          </w:p>
        </w:tc>
        <w:tc>
          <w:tcPr/>
          <w:p>
            <w:pPr>
              <w:pStyle w:val="Compact"/>
              <w:jc w:val="left"/>
            </w:pPr>
            <w:r>
              <w:t xml:space="preserve">Resistencia a manipulación física</w:t>
            </w:r>
          </w:p>
        </w:tc>
        <w:tc>
          <w:tcPr/>
          <w:p>
            <w:pPr>
              <w:pStyle w:val="Compact"/>
              <w:jc w:val="left"/>
            </w:pPr>
            <w:r>
              <w:t xml:space="preserve">Tamper-evident; destrucción de claves ante apertura no autorizada</w:t>
            </w:r>
          </w:p>
        </w:tc>
      </w:tr>
      <w:tr>
        <w:tc>
          <w:tcPr/>
          <w:p>
            <w:pPr>
              <w:pStyle w:val="Compact"/>
              <w:jc w:val="left"/>
            </w:pPr>
            <w:r>
              <w:t xml:space="preserve">RNF-CCO-06-09</w:t>
            </w:r>
          </w:p>
        </w:tc>
        <w:tc>
          <w:tcPr/>
          <w:p>
            <w:pPr>
              <w:pStyle w:val="Compact"/>
              <w:jc w:val="left"/>
            </w:pPr>
            <w:r>
              <w:t xml:space="preserve">Cumplimiento criptográfico</w:t>
            </w:r>
          </w:p>
        </w:tc>
        <w:tc>
          <w:tcPr/>
          <w:p>
            <w:pPr>
              <w:pStyle w:val="Compact"/>
              <w:jc w:val="left"/>
            </w:pPr>
            <w:r>
              <w:t xml:space="preserve">FIPS 140-2 Nivel 2 (SAM) o equivalente</w:t>
            </w:r>
          </w:p>
        </w:tc>
      </w:tr>
      <w:tr>
        <w:tc>
          <w:tcPr/>
          <w:p>
            <w:pPr>
              <w:pStyle w:val="Compact"/>
              <w:jc w:val="left"/>
            </w:pPr>
            <w:r>
              <w:t xml:space="preserve">RNF-CCO-06-10</w:t>
            </w:r>
          </w:p>
        </w:tc>
        <w:tc>
          <w:tcPr/>
          <w:p>
            <w:pPr>
              <w:pStyle w:val="Compact"/>
              <w:jc w:val="left"/>
            </w:pPr>
            <w:r>
              <w:t xml:space="preserve">Velocidad de comunicación USB</w:t>
            </w:r>
          </w:p>
        </w:tc>
        <w:tc>
          <w:tcPr/>
          <w:p>
            <w:pPr>
              <w:pStyle w:val="Compact"/>
              <w:jc w:val="left"/>
            </w:pPr>
            <w:r>
              <w:t xml:space="preserve">USB 2.0 Full Speed (12 Mbps)</w:t>
            </w:r>
          </w:p>
        </w:tc>
      </w:tr>
    </w:tbl>
    <w:bookmarkEnd w:id="185"/>
    <w:bookmarkStart w:id="186" w:name="indicadores-clave-de-rendimiento-kpis-15"/>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autenticación</w:t>
            </w:r>
          </w:p>
        </w:tc>
        <w:tc>
          <w:tcPr/>
          <w:p>
            <w:pPr>
              <w:pStyle w:val="Compact"/>
              <w:jc w:val="left"/>
            </w:pPr>
            <w:r>
              <w:t xml:space="preserve">&lt; 200 ms</w:t>
            </w:r>
          </w:p>
        </w:tc>
        <w:tc>
          <w:tcPr/>
          <w:p>
            <w:pPr>
              <w:pStyle w:val="Compact"/>
              <w:jc w:val="left"/>
            </w:pPr>
            <w:r>
              <w:t xml:space="preserve">Promedio en 1000 autenticaciones</w:t>
            </w:r>
          </w:p>
        </w:tc>
      </w:tr>
      <w:tr>
        <w:tc>
          <w:tcPr/>
          <w:p>
            <w:pPr>
              <w:pStyle w:val="Compact"/>
              <w:jc w:val="left"/>
            </w:pPr>
            <w:r>
              <w:t xml:space="preserve">Tasa de autenticaciones fallidas</w:t>
            </w:r>
          </w:p>
        </w:tc>
        <w:tc>
          <w:tcPr/>
          <w:p>
            <w:pPr>
              <w:pStyle w:val="Compact"/>
              <w:jc w:val="left"/>
            </w:pPr>
            <w:r>
              <w:t xml:space="preserve">&lt; 0.1%</w:t>
            </w:r>
          </w:p>
        </w:tc>
        <w:tc>
          <w:tcPr/>
          <w:p>
            <w:pPr>
              <w:pStyle w:val="Compact"/>
              <w:jc w:val="left"/>
            </w:pPr>
            <w:r>
              <w:t xml:space="preserve">Fallidas / total intentos</w:t>
            </w:r>
          </w:p>
        </w:tc>
      </w:tr>
      <w:tr>
        <w:tc>
          <w:tcPr/>
          <w:p>
            <w:pPr>
              <w:pStyle w:val="Compact"/>
              <w:jc w:val="left"/>
            </w:pPr>
            <w:r>
              <w:t xml:space="preserve">Tiempo de lectura/escritura</w:t>
            </w:r>
          </w:p>
        </w:tc>
        <w:tc>
          <w:tcPr/>
          <w:p>
            <w:pPr>
              <w:pStyle w:val="Compact"/>
              <w:jc w:val="left"/>
            </w:pPr>
            <w:r>
              <w:t xml:space="preserve">&lt; 300 ms</w:t>
            </w:r>
          </w:p>
        </w:tc>
        <w:tc>
          <w:tcPr/>
          <w:p>
            <w:pPr>
              <w:pStyle w:val="Compact"/>
              <w:jc w:val="left"/>
            </w:pPr>
            <w:r>
              <w:t xml:space="preserve">Promedio en 1000 operaciones</w:t>
            </w:r>
          </w:p>
        </w:tc>
      </w:tr>
      <w:tr>
        <w:tc>
          <w:tcPr/>
          <w:p>
            <w:pPr>
              <w:pStyle w:val="Compact"/>
              <w:jc w:val="left"/>
            </w:pPr>
            <w:r>
              <w:t xml:space="preserve">Disponibilidad</w:t>
            </w:r>
          </w:p>
        </w:tc>
        <w:tc>
          <w:tcPr/>
          <w:p>
            <w:pPr>
              <w:pStyle w:val="Compact"/>
              <w:jc w:val="left"/>
            </w:pPr>
            <w:r>
              <w:t xml:space="preserve">≥ 99.5%</w:t>
            </w:r>
          </w:p>
        </w:tc>
        <w:tc>
          <w:tcPr/>
          <w:p>
            <w:pPr>
              <w:pStyle w:val="Compact"/>
              <w:jc w:val="left"/>
            </w:pPr>
            <w:r>
              <w:t xml:space="preserve">Tiempo operativo / total</w:t>
            </w:r>
          </w:p>
        </w:tc>
      </w:tr>
      <w:tr>
        <w:tc>
          <w:tcPr/>
          <w:p>
            <w:pPr>
              <w:pStyle w:val="Compact"/>
              <w:jc w:val="left"/>
            </w:pPr>
            <w:r>
              <w:t xml:space="preserve">Incidentes de seguridad (clonación, manipulación)</w:t>
            </w:r>
          </w:p>
        </w:tc>
        <w:tc>
          <w:tcPr/>
          <w:p>
            <w:pPr>
              <w:pStyle w:val="Compact"/>
              <w:jc w:val="left"/>
            </w:pPr>
            <w:r>
              <w:t xml:space="preserve">0</w:t>
            </w:r>
          </w:p>
        </w:tc>
        <w:tc>
          <w:tcPr/>
          <w:p>
            <w:pPr>
              <w:pStyle w:val="Compact"/>
              <w:jc w:val="left"/>
            </w:pPr>
            <w:r>
              <w:t xml:space="preserve">Incidentes confirmados por año</w:t>
            </w:r>
          </w:p>
        </w:tc>
      </w:tr>
      <w:tr>
        <w:tc>
          <w:tcPr/>
          <w:p>
            <w:pPr>
              <w:pStyle w:val="Compact"/>
              <w:jc w:val="left"/>
            </w:pPr>
            <w:r>
              <w:t xml:space="preserve">Tiempo de rotación de claves</w:t>
            </w:r>
          </w:p>
        </w:tc>
        <w:tc>
          <w:tcPr/>
          <w:p>
            <w:pPr>
              <w:pStyle w:val="Compact"/>
              <w:jc w:val="left"/>
            </w:pPr>
            <w:r>
              <w:t xml:space="preserve">&lt; 1 día</w:t>
            </w:r>
          </w:p>
        </w:tc>
        <w:tc>
          <w:tcPr/>
          <w:p>
            <w:pPr>
              <w:pStyle w:val="Compact"/>
              <w:jc w:val="left"/>
            </w:pPr>
            <w:r>
              <w:t xml:space="preserve">Desde decisión hasta nueva clave activa</w:t>
            </w:r>
          </w:p>
        </w:tc>
      </w:tr>
    </w:tbl>
    <w:p>
      <w:r>
        <w:pict>
          <v:rect style="width:0;height:1.5pt" o:hralign="center" o:hrstd="t" o:hr="t"/>
        </w:pict>
      </w:r>
    </w:p>
    <w:bookmarkEnd w:id="186"/>
    <w:bookmarkEnd w:id="187"/>
    <w:bookmarkStart w:id="193" w:name="cc-cco-07-ups-online-5-kva"/>
    <w:p>
      <w:pPr>
        <w:pStyle w:val="Heading2"/>
      </w:pPr>
      <w:r>
        <w:t xml:space="preserve">9.18 CC-CCO-07: UPS Online 5 KVA</w:t>
      </w:r>
    </w:p>
    <w:p>
      <w:pPr>
        <w:pStyle w:val="FirstParagraph"/>
      </w:pPr>
      <w:r>
        <w:t xml:space="preserve">El UPS (Uninterruptible Power Supply) Online de 5 KVA es el sistema de respaldo de energía eléctrica del CCO. Proporciona alimentación ininterrumpida a todos los equipos críticos del centro de control (computadoras, video wall, switch de red, servidores locales) ante fallas de la red eléctrica comercial, fluctuaciones de voltaje, o transientes.</w:t>
      </w:r>
    </w:p>
    <w:p>
      <w:pPr>
        <w:pStyle w:val="BodyText"/>
      </w:pPr>
      <w:r>
        <w:t xml:space="preserve">A diferencia de los UPS de tipo línea interactiva o standby, el UPS online de doble conversión proporciona una alimentación completamente aislada de la red comercial: la corriente AC de entrada se convierte a DC, carga las baterías, y luego se convierte nuevamente a AC de salida con onda sinusoidal pura. Esto elimina cualquier ruido, fluctuación, o transientes de la red comercial, proporcionando una energía</w:t>
      </w:r>
      <w:r>
        <w:t xml:space="preserve"> </w:t>
      </w:r>
      <w:r>
        <w:t xml:space="preserve">“</w:t>
      </w:r>
      <w:r>
        <w:t xml:space="preserve">limpia</w:t>
      </w:r>
      <w:r>
        <w:t xml:space="preserve">”</w:t>
      </w:r>
      <w:r>
        <w:t xml:space="preserve"> </w:t>
      </w:r>
      <w:r>
        <w:t xml:space="preserve">y estable a los equipos sensibles del CCO.</w:t>
      </w:r>
    </w:p>
    <w:p>
      <w:pPr>
        <w:pStyle w:val="BodyText"/>
      </w:pPr>
      <w:r>
        <w:t xml:space="preserve">El UPS de 5 KVA / 4.5 KW proporciona suficiente potencia para alimentar todas las estaciones de trabajo (5 puestos × 200 W = 1000 W), el video wall (4 TVs × 150 W = 600 W), el switch de red (50 W), el controlador de video wall (100 W), el NVR (100 W), y servidores locales (500 W), totalizando aproximadamente 2350 W. Con una carga del 50%, el UPS puede proporcionar autonomía de ≥ 30 minutos.</w:t>
      </w:r>
    </w:p>
    <w:bookmarkStart w:id="188" w:name="justificación-estratégica-16"/>
    <w:p>
      <w:pPr>
        <w:pStyle w:val="Heading3"/>
      </w:pPr>
      <w:r>
        <w:t xml:space="preserve">Justificación Estratégica</w:t>
      </w:r>
    </w:p>
    <w:p>
      <w:pPr>
        <w:pStyle w:val="FirstParagraph"/>
      </w:pPr>
      <w:r>
        <w:t xml:space="preserve">El CCO es el cerebro operativo del SETP: sin CCO, no hay supervisión de flota, no hay control de recaudo, no hay respuesta a emergencias. Una falla de energía eléctrica que deje el CCO sin operación por más de unos minutos puede causar: pérdida de visibilidad de la flota (buses operando</w:t>
      </w:r>
      <w:r>
        <w:t xml:space="preserve"> </w:t>
      </w:r>
      <w:r>
        <w:t xml:space="preserve">“</w:t>
      </w:r>
      <w:r>
        <w:t xml:space="preserve">a ciegas</w:t>
      </w:r>
      <w:r>
        <w:t xml:space="preserve">”</w:t>
      </w:r>
      <w:r>
        <w:t xml:space="preserve">); interrupción del recaudo en tiempo real; imposibilidad de responder a botones de pánico; y pérdida de datos no guardados en las estaciones de trabajo.</w:t>
      </w:r>
    </w:p>
    <w:p>
      <w:pPr>
        <w:pStyle w:val="BodyText"/>
      </w:pPr>
      <w:r>
        <w:t xml:space="preserve">El UPS online de doble conversión es la tecnología de elección para centros de control críticos porque: (1) proporciona aislamiento total de la red comercial; (2) la transición a batería es instantánea (0 ms); (3) la onda sinusoidal pura de salida es compatible con fuentes de poder activas (PFC) de computadoras modernas; (4) la capacidad de 5 KVA permite expansión futura sin reemplazo del UPS.</w:t>
      </w:r>
    </w:p>
    <w:bookmarkEnd w:id="188"/>
    <w:bookmarkStart w:id="189" w:name="especificación-técnica-et-16"/>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CC-CCO-07</w:t>
            </w:r>
          </w:p>
        </w:tc>
      </w:tr>
      <w:tr>
        <w:tc>
          <w:tcPr/>
          <w:p>
            <w:pPr>
              <w:pStyle w:val="Compact"/>
              <w:jc w:val="left"/>
            </w:pPr>
            <w:r>
              <w:rPr>
                <w:bCs/>
                <w:b/>
              </w:rPr>
              <w:t xml:space="preserve">Nombre</w:t>
            </w:r>
          </w:p>
        </w:tc>
        <w:tc>
          <w:tcPr/>
          <w:p>
            <w:pPr>
              <w:pStyle w:val="Compact"/>
              <w:jc w:val="left"/>
            </w:pPr>
            <w:r>
              <w:t xml:space="preserve">UPS Online 5 KVA</w:t>
            </w:r>
          </w:p>
        </w:tc>
      </w:tr>
      <w:tr>
        <w:tc>
          <w:tcPr/>
          <w:p>
            <w:pPr>
              <w:pStyle w:val="Compact"/>
              <w:jc w:val="left"/>
            </w:pPr>
            <w:r>
              <w:rPr>
                <w:bCs/>
                <w:b/>
              </w:rPr>
              <w:t xml:space="preserve">Subsistema</w:t>
            </w:r>
          </w:p>
        </w:tc>
        <w:tc>
          <w:tcPr/>
          <w:p>
            <w:pPr>
              <w:pStyle w:val="Compact"/>
              <w:jc w:val="left"/>
            </w:pPr>
            <w:r>
              <w:t xml:space="preserve">CCO — Energía de Respaldo</w:t>
            </w:r>
          </w:p>
        </w:tc>
      </w:tr>
      <w:tr>
        <w:tc>
          <w:tcPr/>
          <w:p>
            <w:pPr>
              <w:pStyle w:val="Compact"/>
              <w:jc w:val="left"/>
            </w:pPr>
            <w:r>
              <w:rPr>
                <w:bCs/>
                <w:b/>
              </w:rPr>
              <w:t xml:space="preserve">Cantidad</w:t>
            </w:r>
          </w:p>
        </w:tc>
        <w:tc>
          <w:tcPr/>
          <w:p>
            <w:pPr>
              <w:pStyle w:val="Compact"/>
              <w:jc w:val="left"/>
            </w:pPr>
            <w:r>
              <w:t xml:space="preserve">1 unidad</w:t>
            </w:r>
          </w:p>
        </w:tc>
      </w:tr>
      <w:tr>
        <w:tc>
          <w:tcPr/>
          <w:p>
            <w:pPr>
              <w:pStyle w:val="Compact"/>
              <w:jc w:val="left"/>
            </w:pPr>
            <w:r>
              <w:rPr>
                <w:bCs/>
                <w:b/>
              </w:rPr>
              <w:t xml:space="preserve">Tipo</w:t>
            </w:r>
          </w:p>
        </w:tc>
        <w:tc>
          <w:tcPr/>
          <w:p>
            <w:pPr>
              <w:pStyle w:val="Compact"/>
              <w:jc w:val="left"/>
            </w:pPr>
            <w:r>
              <w:t xml:space="preserve">UPS online de doble conversión (double conversion)</w:t>
            </w:r>
          </w:p>
        </w:tc>
      </w:tr>
      <w:tr>
        <w:tc>
          <w:tcPr/>
          <w:p>
            <w:pPr>
              <w:pStyle w:val="Compact"/>
              <w:jc w:val="left"/>
            </w:pPr>
            <w:r>
              <w:rPr>
                <w:bCs/>
                <w:b/>
              </w:rPr>
              <w:t xml:space="preserve">Potencia aparente</w:t>
            </w:r>
          </w:p>
        </w:tc>
        <w:tc>
          <w:tcPr/>
          <w:p>
            <w:pPr>
              <w:pStyle w:val="Compact"/>
              <w:jc w:val="left"/>
            </w:pPr>
            <w:r>
              <w:t xml:space="preserve">5 KVA</w:t>
            </w:r>
          </w:p>
        </w:tc>
      </w:tr>
      <w:tr>
        <w:tc>
          <w:tcPr/>
          <w:p>
            <w:pPr>
              <w:pStyle w:val="Compact"/>
              <w:jc w:val="left"/>
            </w:pPr>
            <w:r>
              <w:rPr>
                <w:bCs/>
                <w:b/>
              </w:rPr>
              <w:t xml:space="preserve">Potencia activa</w:t>
            </w:r>
          </w:p>
        </w:tc>
        <w:tc>
          <w:tcPr/>
          <w:p>
            <w:pPr>
              <w:pStyle w:val="Compact"/>
              <w:jc w:val="left"/>
            </w:pPr>
            <w:r>
              <w:t xml:space="preserve">4.5 KW (factor de potencia 0.9)</w:t>
            </w:r>
          </w:p>
        </w:tc>
      </w:tr>
      <w:tr>
        <w:tc>
          <w:tcPr/>
          <w:p>
            <w:pPr>
              <w:pStyle w:val="Compact"/>
              <w:jc w:val="left"/>
            </w:pPr>
            <w:r>
              <w:rPr>
                <w:bCs/>
                <w:b/>
              </w:rPr>
              <w:t xml:space="preserve">Entrada</w:t>
            </w:r>
          </w:p>
        </w:tc>
        <w:tc>
          <w:tcPr/>
          <w:p>
            <w:pPr>
              <w:pStyle w:val="Compact"/>
              <w:jc w:val="left"/>
            </w:pPr>
            <w:r>
              <w:t xml:space="preserve">110-240V AC monofásico; frecuencia 50/60 Hz auto-sensing; rango de voltaje de entrada ± 20% sin uso de batería</w:t>
            </w:r>
          </w:p>
        </w:tc>
      </w:tr>
      <w:tr>
        <w:tc>
          <w:tcPr/>
          <w:p>
            <w:pPr>
              <w:pStyle w:val="Compact"/>
              <w:jc w:val="left"/>
            </w:pPr>
            <w:r>
              <w:rPr>
                <w:bCs/>
                <w:b/>
              </w:rPr>
              <w:t xml:space="preserve">Salida</w:t>
            </w:r>
          </w:p>
        </w:tc>
        <w:tc>
          <w:tcPr/>
          <w:p>
            <w:pPr>
              <w:pStyle w:val="Compact"/>
              <w:jc w:val="left"/>
            </w:pPr>
            <w:r>
              <w:t xml:space="preserve">110-240V AC monofásico; onda sinusoidal pura; THD &lt; 3%; regulación de voltaje ± 1%</w:t>
            </w:r>
          </w:p>
        </w:tc>
      </w:tr>
      <w:tr>
        <w:tc>
          <w:tcPr/>
          <w:p>
            <w:pPr>
              <w:pStyle w:val="Compact"/>
              <w:jc w:val="left"/>
            </w:pPr>
            <w:r>
              <w:rPr>
                <w:bCs/>
                <w:b/>
              </w:rPr>
              <w:t xml:space="preserve">Batería</w:t>
            </w:r>
          </w:p>
        </w:tc>
        <w:tc>
          <w:tcPr/>
          <w:p>
            <w:pPr>
              <w:pStyle w:val="Compact"/>
              <w:jc w:val="left"/>
            </w:pPr>
            <w:r>
              <w:t xml:space="preserve">Baterías selladas de plomo-ácido (VRLA) o litio-ferrofosfato (LiFePO4); voltaje 48V o 192V DC; autonomía ≥ 30 minutos al 50% de carga</w:t>
            </w:r>
          </w:p>
        </w:tc>
      </w:tr>
      <w:tr>
        <w:tc>
          <w:tcPr/>
          <w:p>
            <w:pPr>
              <w:pStyle w:val="Compact"/>
              <w:jc w:val="left"/>
            </w:pPr>
            <w:r>
              <w:rPr>
                <w:bCs/>
                <w:b/>
              </w:rPr>
              <w:t xml:space="preserve">Autonomía</w:t>
            </w:r>
          </w:p>
        </w:tc>
        <w:tc>
          <w:tcPr/>
          <w:p>
            <w:pPr>
              <w:pStyle w:val="Compact"/>
              <w:jc w:val="left"/>
            </w:pPr>
            <w:r>
              <w:t xml:space="preserve">≥ 30 minutos al 50% de carga; ≥ 15 minutos al 100% de carga</w:t>
            </w:r>
          </w:p>
        </w:tc>
      </w:tr>
      <w:tr>
        <w:tc>
          <w:tcPr/>
          <w:p>
            <w:pPr>
              <w:pStyle w:val="Compact"/>
              <w:jc w:val="left"/>
            </w:pPr>
            <w:r>
              <w:rPr>
                <w:bCs/>
                <w:b/>
              </w:rPr>
              <w:t xml:space="preserve">Tiempo de transferencia</w:t>
            </w:r>
          </w:p>
        </w:tc>
        <w:tc>
          <w:tcPr/>
          <w:p>
            <w:pPr>
              <w:pStyle w:val="Compact"/>
              <w:jc w:val="left"/>
            </w:pPr>
            <w:r>
              <w:t xml:space="preserve">0 ms (online double conversion)</w:t>
            </w:r>
          </w:p>
        </w:tc>
      </w:tr>
      <w:tr>
        <w:tc>
          <w:tcPr/>
          <w:p>
            <w:pPr>
              <w:pStyle w:val="Compact"/>
              <w:jc w:val="left"/>
            </w:pPr>
            <w:r>
              <w:rPr>
                <w:bCs/>
                <w:b/>
              </w:rPr>
              <w:t xml:space="preserve">Eficiencia</w:t>
            </w:r>
          </w:p>
        </w:tc>
        <w:tc>
          <w:tcPr/>
          <w:p>
            <w:pPr>
              <w:pStyle w:val="Compact"/>
              <w:jc w:val="left"/>
            </w:pPr>
            <w:r>
              <w:t xml:space="preserve">≥ 90% en modo normal; ≥ 95% en modo eco (si soporta)</w:t>
            </w:r>
          </w:p>
        </w:tc>
      </w:tr>
      <w:tr>
        <w:tc>
          <w:tcPr/>
          <w:p>
            <w:pPr>
              <w:pStyle w:val="Compact"/>
              <w:jc w:val="left"/>
            </w:pPr>
            <w:r>
              <w:rPr>
                <w:bCs/>
                <w:b/>
              </w:rPr>
              <w:t xml:space="preserve">Protección</w:t>
            </w:r>
          </w:p>
        </w:tc>
        <w:tc>
          <w:tcPr/>
          <w:p>
            <w:pPr>
              <w:pStyle w:val="Compact"/>
              <w:jc w:val="left"/>
            </w:pPr>
            <w:r>
              <w:t xml:space="preserve">Sobrecarga, cortocircuito, sobretensión, subtensión, frecuencia fuera de rango; bypass estático automático; protección térmica</w:t>
            </w:r>
          </w:p>
        </w:tc>
      </w:tr>
      <w:tr>
        <w:tc>
          <w:tcPr/>
          <w:p>
            <w:pPr>
              <w:pStyle w:val="Compact"/>
              <w:jc w:val="left"/>
            </w:pPr>
            <w:r>
              <w:rPr>
                <w:bCs/>
                <w:b/>
              </w:rPr>
              <w:t xml:space="preserve">Indicación</w:t>
            </w:r>
          </w:p>
        </w:tc>
        <w:tc>
          <w:tcPr/>
          <w:p>
            <w:pPr>
              <w:pStyle w:val="Compact"/>
              <w:jc w:val="left"/>
            </w:pPr>
            <w:r>
              <w:t xml:space="preserve">Pantalla LCD con: voltaje entrada/salida, frecuencia, carga %, batería %, tiempo restante, modo de operación, alarmas</w:t>
            </w:r>
          </w:p>
        </w:tc>
      </w:tr>
      <w:tr>
        <w:tc>
          <w:tcPr/>
          <w:p>
            <w:pPr>
              <w:pStyle w:val="Compact"/>
              <w:jc w:val="left"/>
            </w:pPr>
            <w:r>
              <w:rPr>
                <w:bCs/>
                <w:b/>
              </w:rPr>
              <w:t xml:space="preserve">Comunicación</w:t>
            </w:r>
          </w:p>
        </w:tc>
        <w:tc>
          <w:tcPr/>
          <w:p>
            <w:pPr>
              <w:pStyle w:val="Compact"/>
              <w:jc w:val="left"/>
            </w:pPr>
            <w:r>
              <w:t xml:space="preserve">Puerto USB; RS-232; slot para tarjeta SNMP (opcional); software de gestión y monitoreo; notificación por email/SMS de eventos</w:t>
            </w:r>
          </w:p>
        </w:tc>
      </w:tr>
      <w:tr>
        <w:tc>
          <w:tcPr/>
          <w:p>
            <w:pPr>
              <w:pStyle w:val="Compact"/>
              <w:jc w:val="left"/>
            </w:pPr>
            <w:r>
              <w:rPr>
                <w:bCs/>
                <w:b/>
              </w:rPr>
              <w:t xml:space="preserve">Temperatura operación</w:t>
            </w:r>
          </w:p>
        </w:tc>
        <w:tc>
          <w:tcPr/>
          <w:p>
            <w:pPr>
              <w:pStyle w:val="Compact"/>
              <w:jc w:val="left"/>
            </w:pPr>
            <w:r>
              <w:t xml:space="preserve">0°C a +40°C</w:t>
            </w:r>
          </w:p>
        </w:tc>
      </w:tr>
      <w:tr>
        <w:tc>
          <w:tcPr/>
          <w:p>
            <w:pPr>
              <w:pStyle w:val="Compact"/>
              <w:jc w:val="left"/>
            </w:pPr>
            <w:r>
              <w:rPr>
                <w:bCs/>
                <w:b/>
              </w:rPr>
              <w:t xml:space="preserve">Humedad</w:t>
            </w:r>
          </w:p>
        </w:tc>
        <w:tc>
          <w:tcPr/>
          <w:p>
            <w:pPr>
              <w:pStyle w:val="Compact"/>
              <w:jc w:val="left"/>
            </w:pPr>
            <w:r>
              <w:t xml:space="preserve">0% a 95% RH (sin condensación)</w:t>
            </w:r>
          </w:p>
        </w:tc>
      </w:tr>
      <w:tr>
        <w:tc>
          <w:tcPr/>
          <w:p>
            <w:pPr>
              <w:pStyle w:val="Compact"/>
              <w:jc w:val="left"/>
            </w:pPr>
            <w:r>
              <w:rPr>
                <w:bCs/>
                <w:b/>
              </w:rPr>
              <w:t xml:space="preserve">Protección</w:t>
            </w:r>
          </w:p>
        </w:tc>
        <w:tc>
          <w:tcPr/>
          <w:p>
            <w:pPr>
              <w:pStyle w:val="Compact"/>
              <w:jc w:val="left"/>
            </w:pPr>
            <w:r>
              <w:t xml:space="preserve">IP20; gabinete metálico con ventilación forzada; rack 19” 6U o torre independiente</w:t>
            </w:r>
          </w:p>
        </w:tc>
      </w:tr>
      <w:tr>
        <w:tc>
          <w:tcPr/>
          <w:p>
            <w:pPr>
              <w:pStyle w:val="Compact"/>
              <w:jc w:val="left"/>
            </w:pPr>
            <w:r>
              <w:rPr>
                <w:bCs/>
                <w:b/>
              </w:rPr>
              <w:t xml:space="preserve">Certificaciones</w:t>
            </w:r>
          </w:p>
        </w:tc>
        <w:tc>
          <w:tcPr/>
          <w:p>
            <w:pPr>
              <w:pStyle w:val="Compact"/>
              <w:jc w:val="left"/>
            </w:pPr>
            <w:r>
              <w:t xml:space="preserve">CE; UL; RETIE; ISO 9001; IEC 62040-1; IEC 62040-2</w:t>
            </w:r>
          </w:p>
        </w:tc>
      </w:tr>
      <w:tr>
        <w:tc>
          <w:tcPr/>
          <w:p>
            <w:pPr>
              <w:pStyle w:val="Compact"/>
              <w:jc w:val="left"/>
            </w:pPr>
            <w:r>
              <w:rPr>
                <w:bCs/>
                <w:b/>
              </w:rPr>
              <w:t xml:space="preserve">Dimensiones</w:t>
            </w:r>
          </w:p>
        </w:tc>
        <w:tc>
          <w:tcPr/>
          <w:p>
            <w:pPr>
              <w:pStyle w:val="Compact"/>
              <w:jc w:val="left"/>
            </w:pPr>
            <w:r>
              <w:t xml:space="preserve">Rack 19” 6U: ≈ 265 × 430 × 600 mm; o torre: ≈ 400 × 200 × 500 mm</w:t>
            </w:r>
          </w:p>
        </w:tc>
      </w:tr>
      <w:tr>
        <w:tc>
          <w:tcPr/>
          <w:p>
            <w:pPr>
              <w:pStyle w:val="Compact"/>
              <w:jc w:val="left"/>
            </w:pPr>
            <w:r>
              <w:rPr>
                <w:bCs/>
                <w:b/>
              </w:rPr>
              <w:t xml:space="preserve">Peso</w:t>
            </w:r>
          </w:p>
        </w:tc>
        <w:tc>
          <w:tcPr/>
          <w:p>
            <w:pPr>
              <w:pStyle w:val="Compact"/>
              <w:jc w:val="left"/>
            </w:pPr>
            <w:r>
              <w:t xml:space="preserve">≤ 60 kg (incluye baterías)</w:t>
            </w:r>
          </w:p>
        </w:tc>
      </w:tr>
      <w:tr>
        <w:tc>
          <w:tcPr/>
          <w:p>
            <w:pPr>
              <w:pStyle w:val="Compact"/>
              <w:jc w:val="left"/>
            </w:pPr>
            <w:r>
              <w:rPr>
                <w:bCs/>
                <w:b/>
              </w:rPr>
              <w:t xml:space="preserve">Accesorios</w:t>
            </w:r>
          </w:p>
        </w:tc>
        <w:tc>
          <w:tcPr/>
          <w:p>
            <w:pPr>
              <w:pStyle w:val="Compact"/>
              <w:jc w:val="left"/>
            </w:pPr>
            <w:r>
              <w:t xml:space="preserve">Cable de entrada AC; cable de distribución AC; software de gestión; manual de usuario; baterías de repuesto (opcional); tarjeta SNMP (opcional); kit de rack 19”</w:t>
            </w:r>
          </w:p>
        </w:tc>
      </w:tr>
      <w:tr>
        <w:tc>
          <w:tcPr/>
          <w:p>
            <w:pPr>
              <w:pStyle w:val="Compact"/>
              <w:jc w:val="left"/>
            </w:pPr>
            <w:r>
              <w:rPr>
                <w:bCs/>
                <w:b/>
              </w:rPr>
              <w:t xml:space="preserve">Mantenimiento</w:t>
            </w:r>
          </w:p>
        </w:tc>
        <w:tc>
          <w:tcPr/>
          <w:p>
            <w:pPr>
              <w:pStyle w:val="Compact"/>
              <w:jc w:val="left"/>
            </w:pPr>
            <w:r>
              <w:t xml:space="preserve">Baterías reemplazables en campo; vida útil VRLA ≥ 3-5 años; LiFePO4 ≥ 10 años; prueba automática de baterías periódica</w:t>
            </w:r>
          </w:p>
        </w:tc>
      </w:tr>
    </w:tbl>
    <w:bookmarkEnd w:id="189"/>
    <w:bookmarkStart w:id="190" w:name="requerimientos-funcionales-rf-16"/>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RF-CCO-07-01</w:t>
            </w:r>
          </w:p>
        </w:tc>
        <w:tc>
          <w:tcPr/>
          <w:p>
            <w:pPr>
              <w:pStyle w:val="Compact"/>
              <w:jc w:val="left"/>
            </w:pPr>
            <w:r>
              <w:t xml:space="preserve">Proporcionar alimentación ininterrumpida ante falla de red comercial</w:t>
            </w:r>
          </w:p>
        </w:tc>
        <w:tc>
          <w:tcPr/>
          <w:p>
            <w:pPr>
              <w:pStyle w:val="Compact"/>
              <w:jc w:val="left"/>
            </w:pPr>
            <w:r>
              <w:t xml:space="preserve">Obligatorio</w:t>
            </w:r>
          </w:p>
        </w:tc>
      </w:tr>
      <w:tr>
        <w:tc>
          <w:tcPr/>
          <w:p>
            <w:pPr>
              <w:pStyle w:val="Compact"/>
              <w:jc w:val="left"/>
            </w:pPr>
            <w:r>
              <w:t xml:space="preserve">RF-CCO-07-02</w:t>
            </w:r>
          </w:p>
        </w:tc>
        <w:tc>
          <w:tcPr/>
          <w:p>
            <w:pPr>
              <w:pStyle w:val="Compact"/>
              <w:jc w:val="left"/>
            </w:pPr>
            <w:r>
              <w:t xml:space="preserve">Aislar equipos de fluctuaciones y transientes de la red</w:t>
            </w:r>
          </w:p>
        </w:tc>
        <w:tc>
          <w:tcPr/>
          <w:p>
            <w:pPr>
              <w:pStyle w:val="Compact"/>
              <w:jc w:val="left"/>
            </w:pPr>
            <w:r>
              <w:t xml:space="preserve">Obligatorio</w:t>
            </w:r>
          </w:p>
        </w:tc>
      </w:tr>
      <w:tr>
        <w:tc>
          <w:tcPr/>
          <w:p>
            <w:pPr>
              <w:pStyle w:val="Compact"/>
              <w:jc w:val="left"/>
            </w:pPr>
            <w:r>
              <w:t xml:space="preserve">RF-CCO-07-03</w:t>
            </w:r>
          </w:p>
        </w:tc>
        <w:tc>
          <w:tcPr/>
          <w:p>
            <w:pPr>
              <w:pStyle w:val="Compact"/>
              <w:jc w:val="left"/>
            </w:pPr>
            <w:r>
              <w:t xml:space="preserve">Proporcionar autonomía ≥ 30 minutos al 50% de carga</w:t>
            </w:r>
          </w:p>
        </w:tc>
        <w:tc>
          <w:tcPr/>
          <w:p>
            <w:pPr>
              <w:pStyle w:val="Compact"/>
              <w:jc w:val="left"/>
            </w:pPr>
            <w:r>
              <w:t xml:space="preserve">Obligatorio</w:t>
            </w:r>
          </w:p>
        </w:tc>
      </w:tr>
      <w:tr>
        <w:tc>
          <w:tcPr/>
          <w:p>
            <w:pPr>
              <w:pStyle w:val="Compact"/>
              <w:jc w:val="left"/>
            </w:pPr>
            <w:r>
              <w:t xml:space="preserve">RF-CCO-07-04</w:t>
            </w:r>
          </w:p>
        </w:tc>
        <w:tc>
          <w:tcPr/>
          <w:p>
            <w:pPr>
              <w:pStyle w:val="Compact"/>
              <w:jc w:val="left"/>
            </w:pPr>
            <w:r>
              <w:t xml:space="preserve">Regulación de voltaje de salida ± 1% independiente de entrada</w:t>
            </w:r>
          </w:p>
        </w:tc>
        <w:tc>
          <w:tcPr/>
          <w:p>
            <w:pPr>
              <w:pStyle w:val="Compact"/>
              <w:jc w:val="left"/>
            </w:pPr>
            <w:r>
              <w:t xml:space="preserve">Obligatorio</w:t>
            </w:r>
          </w:p>
        </w:tc>
      </w:tr>
      <w:tr>
        <w:tc>
          <w:tcPr/>
          <w:p>
            <w:pPr>
              <w:pStyle w:val="Compact"/>
              <w:jc w:val="left"/>
            </w:pPr>
            <w:r>
              <w:t xml:space="preserve">RF-CCO-07-05</w:t>
            </w:r>
          </w:p>
        </w:tc>
        <w:tc>
          <w:tcPr/>
          <w:p>
            <w:pPr>
              <w:pStyle w:val="Compact"/>
              <w:jc w:val="left"/>
            </w:pPr>
            <w:r>
              <w:t xml:space="preserve">Generar onda sinusoidal pura (THD &lt; 3%)</w:t>
            </w:r>
          </w:p>
        </w:tc>
        <w:tc>
          <w:tcPr/>
          <w:p>
            <w:pPr>
              <w:pStyle w:val="Compact"/>
              <w:jc w:val="left"/>
            </w:pPr>
            <w:r>
              <w:t xml:space="preserve">Obligatorio</w:t>
            </w:r>
          </w:p>
        </w:tc>
      </w:tr>
      <w:tr>
        <w:tc>
          <w:tcPr/>
          <w:p>
            <w:pPr>
              <w:pStyle w:val="Compact"/>
              <w:jc w:val="left"/>
            </w:pPr>
            <w:r>
              <w:t xml:space="preserve">RF-CCO-07-06</w:t>
            </w:r>
          </w:p>
        </w:tc>
        <w:tc>
          <w:tcPr/>
          <w:p>
            <w:pPr>
              <w:pStyle w:val="Compact"/>
              <w:jc w:val="left"/>
            </w:pPr>
            <w:r>
              <w:t xml:space="preserve">Proporcionar bypass estático automático ante falla interna del UPS</w:t>
            </w:r>
          </w:p>
        </w:tc>
        <w:tc>
          <w:tcPr/>
          <w:p>
            <w:pPr>
              <w:pStyle w:val="Compact"/>
              <w:jc w:val="left"/>
            </w:pPr>
            <w:r>
              <w:t xml:space="preserve">Obligatorio</w:t>
            </w:r>
          </w:p>
        </w:tc>
      </w:tr>
      <w:tr>
        <w:tc>
          <w:tcPr/>
          <w:p>
            <w:pPr>
              <w:pStyle w:val="Compact"/>
              <w:jc w:val="left"/>
            </w:pPr>
            <w:r>
              <w:t xml:space="preserve">RF-CCO-07-07</w:t>
            </w:r>
          </w:p>
        </w:tc>
        <w:tc>
          <w:tcPr/>
          <w:p>
            <w:pPr>
              <w:pStyle w:val="Compact"/>
              <w:jc w:val="left"/>
            </w:pPr>
            <w:r>
              <w:t xml:space="preserve">Monitorear estado y enviar alertas (email/SMS)</w:t>
            </w:r>
          </w:p>
        </w:tc>
        <w:tc>
          <w:tcPr/>
          <w:p>
            <w:pPr>
              <w:pStyle w:val="Compact"/>
              <w:jc w:val="left"/>
            </w:pPr>
            <w:r>
              <w:t xml:space="preserve">Obligatorio</w:t>
            </w:r>
          </w:p>
        </w:tc>
      </w:tr>
      <w:tr>
        <w:tc>
          <w:tcPr/>
          <w:p>
            <w:pPr>
              <w:pStyle w:val="Compact"/>
              <w:jc w:val="left"/>
            </w:pPr>
            <w:r>
              <w:t xml:space="preserve">RF-CCO-07-08</w:t>
            </w:r>
          </w:p>
        </w:tc>
        <w:tc>
          <w:tcPr/>
          <w:p>
            <w:pPr>
              <w:pStyle w:val="Compact"/>
              <w:jc w:val="left"/>
            </w:pPr>
            <w:r>
              <w:t xml:space="preserve">Soportar apagado ordenado de servidores y estaciones de trabajo</w:t>
            </w:r>
          </w:p>
        </w:tc>
        <w:tc>
          <w:tcPr/>
          <w:p>
            <w:pPr>
              <w:pStyle w:val="Compact"/>
              <w:jc w:val="left"/>
            </w:pPr>
            <w:r>
              <w:t xml:space="preserve">Obligatorio</w:t>
            </w:r>
          </w:p>
        </w:tc>
      </w:tr>
      <w:tr>
        <w:tc>
          <w:tcPr/>
          <w:p>
            <w:pPr>
              <w:pStyle w:val="Compact"/>
              <w:jc w:val="left"/>
            </w:pPr>
            <w:r>
              <w:t xml:space="preserve">RF-CCO-07-09</w:t>
            </w:r>
          </w:p>
        </w:tc>
        <w:tc>
          <w:tcPr/>
          <w:p>
            <w:pPr>
              <w:pStyle w:val="Compact"/>
              <w:jc w:val="left"/>
            </w:pPr>
            <w:r>
              <w:t xml:space="preserve">Permitir prueba de baterías sin interrumpir alimentación</w:t>
            </w:r>
          </w:p>
        </w:tc>
        <w:tc>
          <w:tcPr/>
          <w:p>
            <w:pPr>
              <w:pStyle w:val="Compact"/>
              <w:jc w:val="left"/>
            </w:pPr>
            <w:r>
              <w:t xml:space="preserve">Obligatorio</w:t>
            </w:r>
          </w:p>
        </w:tc>
      </w:tr>
      <w:tr>
        <w:tc>
          <w:tcPr/>
          <w:p>
            <w:pPr>
              <w:pStyle w:val="Compact"/>
              <w:jc w:val="left"/>
            </w:pPr>
            <w:r>
              <w:t xml:space="preserve">RF-CCO-07-10</w:t>
            </w:r>
          </w:p>
        </w:tc>
        <w:tc>
          <w:tcPr/>
          <w:p>
            <w:pPr>
              <w:pStyle w:val="Compact"/>
              <w:jc w:val="left"/>
            </w:pPr>
            <w:r>
              <w:t xml:space="preserve">Soportar expansión de autonomía con baterías adicionales</w:t>
            </w:r>
          </w:p>
        </w:tc>
        <w:tc>
          <w:tcPr/>
          <w:p>
            <w:pPr>
              <w:pStyle w:val="Compact"/>
              <w:jc w:val="left"/>
            </w:pPr>
            <w:r>
              <w:t xml:space="preserve">Deseable</w:t>
            </w:r>
          </w:p>
        </w:tc>
      </w:tr>
      <w:tr>
        <w:tc>
          <w:tcPr/>
          <w:p>
            <w:pPr>
              <w:pStyle w:val="Compact"/>
              <w:jc w:val="left"/>
            </w:pPr>
            <w:r>
              <w:t xml:space="preserve">RF-CCO-07-11</w:t>
            </w:r>
          </w:p>
        </w:tc>
        <w:tc>
          <w:tcPr/>
          <w:p>
            <w:pPr>
              <w:pStyle w:val="Compact"/>
              <w:jc w:val="left"/>
            </w:pPr>
            <w:r>
              <w:t xml:space="preserve">Operar en modo eco para mejorar eficiencia en cargas bajas</w:t>
            </w:r>
          </w:p>
        </w:tc>
        <w:tc>
          <w:tcPr/>
          <w:p>
            <w:pPr>
              <w:pStyle w:val="Compact"/>
              <w:jc w:val="left"/>
            </w:pPr>
            <w:r>
              <w:t xml:space="preserve">Deseable</w:t>
            </w:r>
          </w:p>
        </w:tc>
      </w:tr>
      <w:tr>
        <w:tc>
          <w:tcPr/>
          <w:p>
            <w:pPr>
              <w:pStyle w:val="Compact"/>
              <w:jc w:val="left"/>
            </w:pPr>
            <w:r>
              <w:t xml:space="preserve">RF-CCO-07-12</w:t>
            </w:r>
          </w:p>
        </w:tc>
        <w:tc>
          <w:tcPr/>
          <w:p>
            <w:pPr>
              <w:pStyle w:val="Compact"/>
              <w:jc w:val="left"/>
            </w:pPr>
            <w:r>
              <w:t xml:space="preserve">Integrar con sistema de monitoreo del CCO (SNMP, API)</w:t>
            </w:r>
          </w:p>
        </w:tc>
        <w:tc>
          <w:tcPr/>
          <w:p>
            <w:pPr>
              <w:pStyle w:val="Compact"/>
              <w:jc w:val="left"/>
            </w:pPr>
            <w:r>
              <w:t xml:space="preserve">Deseable</w:t>
            </w:r>
          </w:p>
        </w:tc>
      </w:tr>
    </w:tbl>
    <w:bookmarkEnd w:id="190"/>
    <w:bookmarkStart w:id="191" w:name="requisitos-no-funcionales-rnf-16"/>
    <w:p>
      <w:pPr>
        <w:pStyle w:val="Heading3"/>
      </w:pPr>
      <w:r>
        <w:t xml:space="preserve">Requisitos No Funcionales (RNF)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RNF-CCO-07-01</w:t>
            </w:r>
          </w:p>
        </w:tc>
        <w:tc>
          <w:tcPr/>
          <w:p>
            <w:pPr>
              <w:pStyle w:val="Compact"/>
              <w:jc w:val="left"/>
            </w:pPr>
            <w:r>
              <w:t xml:space="preserve">Tiempo de transferencia</w:t>
            </w:r>
          </w:p>
        </w:tc>
        <w:tc>
          <w:tcPr/>
          <w:p>
            <w:pPr>
              <w:pStyle w:val="Compact"/>
              <w:jc w:val="left"/>
            </w:pPr>
            <w:r>
              <w:t xml:space="preserve">0 ms (double conversion)</w:t>
            </w:r>
          </w:p>
        </w:tc>
      </w:tr>
      <w:tr>
        <w:tc>
          <w:tcPr/>
          <w:p>
            <w:pPr>
              <w:pStyle w:val="Compact"/>
              <w:jc w:val="left"/>
            </w:pPr>
            <w:r>
              <w:t xml:space="preserve">RNF-CCO-07-02</w:t>
            </w:r>
          </w:p>
        </w:tc>
        <w:tc>
          <w:tcPr/>
          <w:p>
            <w:pPr>
              <w:pStyle w:val="Compact"/>
              <w:jc w:val="left"/>
            </w:pPr>
            <w:r>
              <w:t xml:space="preserve">Eficiencia en modo normal</w:t>
            </w:r>
          </w:p>
        </w:tc>
        <w:tc>
          <w:tcPr/>
          <w:p>
            <w:pPr>
              <w:pStyle w:val="Compact"/>
              <w:jc w:val="left"/>
            </w:pPr>
            <w:r>
              <w:t xml:space="preserve">≥ 90%</w:t>
            </w:r>
          </w:p>
        </w:tc>
      </w:tr>
      <w:tr>
        <w:tc>
          <w:tcPr/>
          <w:p>
            <w:pPr>
              <w:pStyle w:val="Compact"/>
              <w:jc w:val="left"/>
            </w:pPr>
            <w:r>
              <w:t xml:space="preserve">RNF-CCO-07-03</w:t>
            </w:r>
          </w:p>
        </w:tc>
        <w:tc>
          <w:tcPr/>
          <w:p>
            <w:pPr>
              <w:pStyle w:val="Compact"/>
              <w:jc w:val="left"/>
            </w:pPr>
            <w:r>
              <w:t xml:space="preserve">THD de salida</w:t>
            </w:r>
          </w:p>
        </w:tc>
        <w:tc>
          <w:tcPr/>
          <w:p>
            <w:pPr>
              <w:pStyle w:val="Compact"/>
              <w:jc w:val="left"/>
            </w:pPr>
            <w:r>
              <w:t xml:space="preserve">&lt; 3%</w:t>
            </w:r>
          </w:p>
        </w:tc>
      </w:tr>
      <w:tr>
        <w:tc>
          <w:tcPr/>
          <w:p>
            <w:pPr>
              <w:pStyle w:val="Compact"/>
              <w:jc w:val="left"/>
            </w:pPr>
            <w:r>
              <w:t xml:space="preserve">RNF-CCO-07-04</w:t>
            </w:r>
          </w:p>
        </w:tc>
        <w:tc>
          <w:tcPr/>
          <w:p>
            <w:pPr>
              <w:pStyle w:val="Compact"/>
              <w:jc w:val="left"/>
            </w:pPr>
            <w:r>
              <w:t xml:space="preserve">Regulación de voltaje</w:t>
            </w:r>
          </w:p>
        </w:tc>
        <w:tc>
          <w:tcPr/>
          <w:p>
            <w:pPr>
              <w:pStyle w:val="Compact"/>
              <w:jc w:val="left"/>
            </w:pPr>
            <w:r>
              <w:t xml:space="preserve">± 1%</w:t>
            </w:r>
          </w:p>
        </w:tc>
      </w:tr>
      <w:tr>
        <w:tc>
          <w:tcPr/>
          <w:p>
            <w:pPr>
              <w:pStyle w:val="Compact"/>
              <w:jc w:val="left"/>
            </w:pPr>
            <w:r>
              <w:t xml:space="preserve">RNF-CCO-07-05</w:t>
            </w:r>
          </w:p>
        </w:tc>
        <w:tc>
          <w:tcPr/>
          <w:p>
            <w:pPr>
              <w:pStyle w:val="Compact"/>
              <w:jc w:val="left"/>
            </w:pPr>
            <w:r>
              <w:t xml:space="preserve">Autonomía al 50% carga</w:t>
            </w:r>
          </w:p>
        </w:tc>
        <w:tc>
          <w:tcPr/>
          <w:p>
            <w:pPr>
              <w:pStyle w:val="Compact"/>
              <w:jc w:val="left"/>
            </w:pPr>
            <w:r>
              <w:t xml:space="preserve">≥ 30 minutos</w:t>
            </w:r>
          </w:p>
        </w:tc>
      </w:tr>
      <w:tr>
        <w:tc>
          <w:tcPr/>
          <w:p>
            <w:pPr>
              <w:pStyle w:val="Compact"/>
              <w:jc w:val="left"/>
            </w:pPr>
            <w:r>
              <w:t xml:space="preserve">RNF-CCO-07-06</w:t>
            </w:r>
          </w:p>
        </w:tc>
        <w:tc>
          <w:tcPr/>
          <w:p>
            <w:pPr>
              <w:pStyle w:val="Compact"/>
              <w:jc w:val="left"/>
            </w:pPr>
            <w:r>
              <w:t xml:space="preserve">Autonomía al 100% carga</w:t>
            </w:r>
          </w:p>
        </w:tc>
        <w:tc>
          <w:tcPr/>
          <w:p>
            <w:pPr>
              <w:pStyle w:val="Compact"/>
              <w:jc w:val="left"/>
            </w:pPr>
            <w:r>
              <w:t xml:space="preserve">≥ 15 minutos</w:t>
            </w:r>
          </w:p>
        </w:tc>
      </w:tr>
      <w:tr>
        <w:tc>
          <w:tcPr/>
          <w:p>
            <w:pPr>
              <w:pStyle w:val="Compact"/>
              <w:jc w:val="left"/>
            </w:pPr>
            <w:r>
              <w:t xml:space="preserve">RNF-CCO-07-07</w:t>
            </w:r>
          </w:p>
        </w:tc>
        <w:tc>
          <w:tcPr/>
          <w:p>
            <w:pPr>
              <w:pStyle w:val="Compact"/>
              <w:jc w:val="left"/>
            </w:pPr>
            <w:r>
              <w:t xml:space="preserve">MTBF</w:t>
            </w:r>
          </w:p>
        </w:tc>
        <w:tc>
          <w:tcPr/>
          <w:p>
            <w:pPr>
              <w:pStyle w:val="Compact"/>
              <w:jc w:val="left"/>
            </w:pPr>
            <w:r>
              <w:t xml:space="preserve">≥ 100.000 horas</w:t>
            </w:r>
          </w:p>
        </w:tc>
      </w:tr>
      <w:tr>
        <w:tc>
          <w:tcPr/>
          <w:p>
            <w:pPr>
              <w:pStyle w:val="Compact"/>
              <w:jc w:val="left"/>
            </w:pPr>
            <w:r>
              <w:t xml:space="preserve">RNF-CCO-07-08</w:t>
            </w:r>
          </w:p>
        </w:tc>
        <w:tc>
          <w:tcPr/>
          <w:p>
            <w:pPr>
              <w:pStyle w:val="Compact"/>
              <w:jc w:val="left"/>
            </w:pPr>
            <w:r>
              <w:t xml:space="preserve">Vida útil de baterías VRLA</w:t>
            </w:r>
          </w:p>
        </w:tc>
        <w:tc>
          <w:tcPr/>
          <w:p>
            <w:pPr>
              <w:pStyle w:val="Compact"/>
              <w:jc w:val="left"/>
            </w:pPr>
            <w:r>
              <w:t xml:space="preserve">≥ 3-5 años</w:t>
            </w:r>
          </w:p>
        </w:tc>
      </w:tr>
      <w:tr>
        <w:tc>
          <w:tcPr/>
          <w:p>
            <w:pPr>
              <w:pStyle w:val="Compact"/>
              <w:jc w:val="left"/>
            </w:pPr>
            <w:r>
              <w:t xml:space="preserve">RNF-CCO-07-09</w:t>
            </w:r>
          </w:p>
        </w:tc>
        <w:tc>
          <w:tcPr/>
          <w:p>
            <w:pPr>
              <w:pStyle w:val="Compact"/>
              <w:jc w:val="left"/>
            </w:pPr>
            <w:r>
              <w:t xml:space="preserve">Vida útil de baterías LiFePO4</w:t>
            </w:r>
          </w:p>
        </w:tc>
        <w:tc>
          <w:tcPr/>
          <w:p>
            <w:pPr>
              <w:pStyle w:val="Compact"/>
              <w:jc w:val="left"/>
            </w:pPr>
            <w:r>
              <w:t xml:space="preserve">≥ 10 años</w:t>
            </w:r>
          </w:p>
        </w:tc>
      </w:tr>
      <w:tr>
        <w:tc>
          <w:tcPr/>
          <w:p>
            <w:pPr>
              <w:pStyle w:val="Compact"/>
              <w:jc w:val="left"/>
            </w:pPr>
            <w:r>
              <w:t xml:space="preserve">RNF-CCO-07-10</w:t>
            </w:r>
          </w:p>
        </w:tc>
        <w:tc>
          <w:tcPr/>
          <w:p>
            <w:pPr>
              <w:pStyle w:val="Compact"/>
              <w:jc w:val="left"/>
            </w:pPr>
            <w:r>
              <w:t xml:space="preserve">Tiempo de recarga de baterías</w:t>
            </w:r>
          </w:p>
        </w:tc>
        <w:tc>
          <w:tcPr/>
          <w:p>
            <w:pPr>
              <w:pStyle w:val="Compact"/>
              <w:jc w:val="left"/>
            </w:pPr>
            <w:r>
              <w:t xml:space="preserve">&lt; 4 horas al 90%</w:t>
            </w:r>
          </w:p>
        </w:tc>
      </w:tr>
      <w:tr>
        <w:tc>
          <w:tcPr/>
          <w:p>
            <w:pPr>
              <w:pStyle w:val="Compact"/>
              <w:jc w:val="left"/>
            </w:pPr>
            <w:r>
              <w:t xml:space="preserve">RNF-CCO-07-11</w:t>
            </w:r>
          </w:p>
        </w:tc>
        <w:tc>
          <w:tcPr/>
          <w:p>
            <w:pPr>
              <w:pStyle w:val="Compact"/>
              <w:jc w:val="left"/>
            </w:pPr>
            <w:r>
              <w:t xml:space="preserve">Nivel sonoro</w:t>
            </w:r>
          </w:p>
        </w:tc>
        <w:tc>
          <w:tcPr/>
          <w:p>
            <w:pPr>
              <w:pStyle w:val="Compact"/>
              <w:jc w:val="left"/>
            </w:pPr>
            <w:r>
              <w:t xml:space="preserve">&lt; 55 dB(A) a 1 m</w:t>
            </w:r>
          </w:p>
        </w:tc>
      </w:tr>
      <w:tr>
        <w:tc>
          <w:tcPr/>
          <w:p>
            <w:pPr>
              <w:pStyle w:val="Compact"/>
              <w:jc w:val="left"/>
            </w:pPr>
            <w:r>
              <w:t xml:space="preserve">RNF-CCO-07-12</w:t>
            </w:r>
          </w:p>
        </w:tc>
        <w:tc>
          <w:tcPr/>
          <w:p>
            <w:pPr>
              <w:pStyle w:val="Compact"/>
              <w:jc w:val="left"/>
            </w:pPr>
            <w:r>
              <w:t xml:space="preserve">Temperatura operación</w:t>
            </w:r>
          </w:p>
        </w:tc>
        <w:tc>
          <w:tcPr/>
          <w:p>
            <w:pPr>
              <w:pStyle w:val="Compact"/>
              <w:jc w:val="left"/>
            </w:pPr>
            <w:r>
              <w:t xml:space="preserve">0°C a +40°C</w:t>
            </w:r>
          </w:p>
        </w:tc>
      </w:tr>
      <w:tr>
        <w:tc>
          <w:tcPr/>
          <w:p>
            <w:pPr>
              <w:pStyle w:val="Compact"/>
              <w:jc w:val="left"/>
            </w:pPr>
            <w:r>
              <w:t xml:space="preserve">RNF-CCO-07-13</w:t>
            </w:r>
          </w:p>
        </w:tc>
        <w:tc>
          <w:tcPr/>
          <w:p>
            <w:pPr>
              <w:pStyle w:val="Compact"/>
              <w:jc w:val="left"/>
            </w:pPr>
            <w:r>
              <w:t xml:space="preserve">Capacidad de carga</w:t>
            </w:r>
          </w:p>
        </w:tc>
        <w:tc>
          <w:tcPr/>
          <w:p>
            <w:pPr>
              <w:pStyle w:val="Compact"/>
              <w:jc w:val="left"/>
            </w:pPr>
            <w:r>
              <w:t xml:space="preserve">≥ 4.5 KW activos</w:t>
            </w:r>
          </w:p>
        </w:tc>
      </w:tr>
    </w:tbl>
    <w:bookmarkEnd w:id="191"/>
    <w:bookmarkStart w:id="192" w:name="indicadores-clave-de-rendimiento-kpis-16"/>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del UPS</w:t>
            </w:r>
          </w:p>
        </w:tc>
        <w:tc>
          <w:tcPr/>
          <w:p>
            <w:pPr>
              <w:pStyle w:val="Compact"/>
              <w:jc w:val="left"/>
            </w:pPr>
            <w:r>
              <w:t xml:space="preserve">≥ 99.9%</w:t>
            </w:r>
          </w:p>
        </w:tc>
        <w:tc>
          <w:tcPr/>
          <w:p>
            <w:pPr>
              <w:pStyle w:val="Compact"/>
              <w:jc w:val="left"/>
            </w:pPr>
            <w:r>
              <w:t xml:space="preserve">Tiempo operativo / total</w:t>
            </w:r>
          </w:p>
        </w:tc>
      </w:tr>
      <w:tr>
        <w:tc>
          <w:tcPr/>
          <w:p>
            <w:pPr>
              <w:pStyle w:val="Compact"/>
              <w:jc w:val="left"/>
            </w:pPr>
            <w:r>
              <w:t xml:space="preserve">Tiempo de autonomía en falla</w:t>
            </w:r>
          </w:p>
        </w:tc>
        <w:tc>
          <w:tcPr/>
          <w:p>
            <w:pPr>
              <w:pStyle w:val="Compact"/>
              <w:jc w:val="left"/>
            </w:pPr>
            <w:r>
              <w:t xml:space="preserve">≥ 30 min @ 50% carga</w:t>
            </w:r>
          </w:p>
        </w:tc>
        <w:tc>
          <w:tcPr/>
          <w:p>
            <w:pPr>
              <w:pStyle w:val="Compact"/>
              <w:jc w:val="left"/>
            </w:pPr>
            <w:r>
              <w:t xml:space="preserve">Prueba mensual de descarga</w:t>
            </w:r>
          </w:p>
        </w:tc>
      </w:tr>
      <w:tr>
        <w:tc>
          <w:tcPr/>
          <w:p>
            <w:pPr>
              <w:pStyle w:val="Compact"/>
              <w:jc w:val="left"/>
            </w:pPr>
            <w:r>
              <w:t xml:space="preserve">Eficiencia energética</w:t>
            </w:r>
          </w:p>
        </w:tc>
        <w:tc>
          <w:tcPr/>
          <w:p>
            <w:pPr>
              <w:pStyle w:val="Compact"/>
              <w:jc w:val="left"/>
            </w:pPr>
            <w:r>
              <w:t xml:space="preserve">≥ 90%</w:t>
            </w:r>
          </w:p>
        </w:tc>
        <w:tc>
          <w:tcPr/>
          <w:p>
            <w:pPr>
              <w:pStyle w:val="Compact"/>
              <w:jc w:val="left"/>
            </w:pPr>
            <w:r>
              <w:t xml:space="preserve">Medición de entrada vs. salida</w:t>
            </w:r>
          </w:p>
        </w:tc>
      </w:tr>
      <w:tr>
        <w:tc>
          <w:tcPr/>
          <w:p>
            <w:pPr>
              <w:pStyle w:val="Compact"/>
              <w:jc w:val="left"/>
            </w:pPr>
            <w:r>
              <w:t xml:space="preserve">THD de salida</w:t>
            </w:r>
          </w:p>
        </w:tc>
        <w:tc>
          <w:tcPr/>
          <w:p>
            <w:pPr>
              <w:pStyle w:val="Compact"/>
              <w:jc w:val="left"/>
            </w:pPr>
            <w:r>
              <w:t xml:space="preserve">&lt; 3%</w:t>
            </w:r>
          </w:p>
        </w:tc>
        <w:tc>
          <w:tcPr/>
          <w:p>
            <w:pPr>
              <w:pStyle w:val="Compact"/>
              <w:jc w:val="left"/>
            </w:pPr>
            <w:r>
              <w:t xml:space="preserve">Medición con analizador de potencia</w:t>
            </w:r>
          </w:p>
        </w:tc>
      </w:tr>
      <w:tr>
        <w:tc>
          <w:tcPr/>
          <w:p>
            <w:pPr>
              <w:pStyle w:val="Compact"/>
              <w:jc w:val="left"/>
            </w:pPr>
            <w:r>
              <w:t xml:space="preserve">Temperatura de baterías</w:t>
            </w:r>
          </w:p>
        </w:tc>
        <w:tc>
          <w:tcPr/>
          <w:p>
            <w:pPr>
              <w:pStyle w:val="Compact"/>
              <w:jc w:val="left"/>
            </w:pPr>
            <w:r>
              <w:t xml:space="preserve">&lt; 35°C</w:t>
            </w:r>
          </w:p>
        </w:tc>
        <w:tc>
          <w:tcPr/>
          <w:p>
            <w:pPr>
              <w:pStyle w:val="Compact"/>
              <w:jc w:val="left"/>
            </w:pPr>
            <w:r>
              <w:t xml:space="preserve">Sensores internos</w:t>
            </w:r>
          </w:p>
        </w:tc>
      </w:tr>
      <w:tr>
        <w:tc>
          <w:tcPr/>
          <w:p>
            <w:pPr>
              <w:pStyle w:val="Compact"/>
              <w:jc w:val="left"/>
            </w:pPr>
            <w:r>
              <w:t xml:space="preserve">Tiempo de respuesta a falla de red</w:t>
            </w:r>
          </w:p>
        </w:tc>
        <w:tc>
          <w:tcPr/>
          <w:p>
            <w:pPr>
              <w:pStyle w:val="Compact"/>
              <w:jc w:val="left"/>
            </w:pPr>
            <w:r>
              <w:t xml:space="preserve">0 ms</w:t>
            </w:r>
          </w:p>
        </w:tc>
        <w:tc>
          <w:tcPr/>
          <w:p>
            <w:pPr>
              <w:pStyle w:val="Compact"/>
              <w:jc w:val="left"/>
            </w:pPr>
            <w:r>
              <w:t xml:space="preserve">Monitoreo continuo</w:t>
            </w:r>
          </w:p>
        </w:tc>
      </w:tr>
      <w:tr>
        <w:tc>
          <w:tcPr/>
          <w:p>
            <w:pPr>
              <w:pStyle w:val="Compact"/>
              <w:jc w:val="left"/>
            </w:pPr>
            <w:r>
              <w:t xml:space="preserve">Eventos de falla de batería</w:t>
            </w:r>
          </w:p>
        </w:tc>
        <w:tc>
          <w:tcPr/>
          <w:p>
            <w:pPr>
              <w:pStyle w:val="Compact"/>
              <w:jc w:val="left"/>
            </w:pPr>
            <w:r>
              <w:t xml:space="preserve">0 no planificados</w:t>
            </w:r>
          </w:p>
        </w:tc>
        <w:tc>
          <w:tcPr/>
          <w:p>
            <w:pPr>
              <w:pStyle w:val="Compact"/>
              <w:jc w:val="left"/>
            </w:pPr>
            <w:r>
              <w:t xml:space="preserve">Incidencias reportadas</w:t>
            </w:r>
          </w:p>
        </w:tc>
      </w:tr>
      <w:tr>
        <w:tc>
          <w:tcPr/>
          <w:p>
            <w:pPr>
              <w:pStyle w:val="Compact"/>
              <w:jc w:val="left"/>
            </w:pPr>
            <w:r>
              <w:t xml:space="preserve">Satisfacción de operación</w:t>
            </w:r>
          </w:p>
        </w:tc>
        <w:tc>
          <w:tcPr/>
          <w:p>
            <w:pPr>
              <w:pStyle w:val="Compact"/>
              <w:jc w:val="left"/>
            </w:pPr>
            <w:r>
              <w:t xml:space="preserve">100%</w:t>
            </w:r>
          </w:p>
        </w:tc>
        <w:tc>
          <w:tcPr/>
          <w:p>
            <w:pPr>
              <w:pStyle w:val="Compact"/>
              <w:jc w:val="left"/>
            </w:pPr>
            <w:r>
              <w:t xml:space="preserve">Sin interrupciones perceptibles por usuarios</w:t>
            </w:r>
          </w:p>
        </w:tc>
      </w:tr>
    </w:tbl>
    <w:p>
      <w:r>
        <w:pict>
          <v:rect style="width:0;height:1.5pt" o:hralign="center" o:hrstd="t" o:hr="t"/>
        </w:pict>
      </w:r>
    </w:p>
    <w:bookmarkEnd w:id="192"/>
    <w:bookmarkEnd w:id="193"/>
    <w:bookmarkStart w:id="199" w:name="X47e13e4902a2e3035e46417956e598dfd12cade"/>
    <w:p>
      <w:pPr>
        <w:pStyle w:val="Heading2"/>
      </w:pPr>
      <w:r>
        <w:t xml:space="preserve">9.19 CC-CCO-08: Switch Gigabit Administrable Capa 3</w:t>
      </w:r>
    </w:p>
    <w:p>
      <w:pPr>
        <w:pStyle w:val="FirstParagraph"/>
      </w:pPr>
      <w:r>
        <w:t xml:space="preserve">El Switch Gigabit Administrable Capa 3 es el componente central de red del CCO. Interconecta todas las estaciones de trabajo, el video wall, los servidores, el NVR, y proporciona conectividad hacia el router/firewall de borde y la conexión a internet dedicada.</w:t>
      </w:r>
    </w:p>
    <w:p>
      <w:pPr>
        <w:pStyle w:val="BodyText"/>
      </w:pPr>
      <w:r>
        <w:t xml:space="preserve">A diferencia de un switch no administrable (plug-and-play), el switch administrable Capa 3 permite: configuración de VLANs (Virtual LANs) para segmentar la red en zonas de seguridad (red de operadores, red de administración, red de CCTV, red de invitados); aplicación de QoS (Quality of Service) para priorizar tráfico crítico (botones de pánico, recaudo) sobre tráfico menos prioritario (WiFi de invitados, actualizaciones); implementación de ACLs (Access Control Lists) para restringir qué dispositivos pueden comunicarse entre sí; spanning tree para prevención de bucles de red; y monitoreo SNMP para gestión centralizada.</w:t>
      </w:r>
    </w:p>
    <w:p>
      <w:pPr>
        <w:pStyle w:val="BodyText"/>
      </w:pPr>
      <w:r>
        <w:t xml:space="preserve">La capacidad de PoE+ (Power over Ethernet Plus) en 24 puertos permite alimentar directamente dispositivos PoE del CCO (cámaras CCTV, access points WiFi, paneles de video wall con PoE) sin necesidad de fuentes de poder individuales. Esto simplifica la instalación, reduce el cableado de alimentación, y facilita la gestión centralizada de energía.</w:t>
      </w:r>
    </w:p>
    <w:bookmarkStart w:id="194" w:name="justificación-estratégica-17"/>
    <w:p>
      <w:pPr>
        <w:pStyle w:val="Heading3"/>
      </w:pPr>
      <w:r>
        <w:t xml:space="preserve">Justificación Estratégica</w:t>
      </w:r>
    </w:p>
    <w:p>
      <w:pPr>
        <w:pStyle w:val="FirstParagraph"/>
      </w:pPr>
      <w:r>
        <w:t xml:space="preserve">La red del CCO es la infraestructura de comunicación que permite que todos los sistemas ITS funcionen de manera integrada. Un switch no administrable sería insuficiente porque: (1) no permite segmentación de red, exponiendo todos los dispositivos a un mismo dominio de broadcast (ineficiente e inseguro); (2) no permite priorización de tráfico, lo que significa que un stream de CCTV puede saturar el ancho de banda y retrasar alertas de botón de pánico; (3) no permite control de acceso, permitiendo que cualquier dispositivo conectado acceda a cualquier otro; (4) no permite diagnóstico, dificultando la identificación de fallas de red.</w:t>
      </w:r>
    </w:p>
    <w:p>
      <w:pPr>
        <w:pStyle w:val="BodyText"/>
      </w:pPr>
      <w:r>
        <w:t xml:space="preserve">El switch Capa 3 es especialmente valioso para la segmentación de red: la red de operadores (estaciones de trabajo, video wall) puede estar en una VLAN; la red de CCTV (cámaras, NVR) en otra; la red de servidores (bases de datos, APIs) en otra; y la red de invitados (WiFi para visitantes) en otra. El firewall entre VLANs puede restringir que las cámaras CCTV (potencialmente vulnerables) accedan a las bases de datos de recaudo, o que la red de invitados acceda a cualquier sistema interno.</w:t>
      </w:r>
    </w:p>
    <w:p>
      <w:pPr>
        <w:pStyle w:val="BodyText"/>
      </w:pPr>
      <w:r>
        <w:t xml:space="preserve">La capacidad de 4 puertos SFP+ (10 Gbps) proporciona enlaces de alta velocidad hacia el core de la red o hacia el servidor de almacenamiento (NAS/SAN), permitiendo transferencias rápidas de grandes volúmenes de datos (backups de video, sincronización de bases de datos). La conectividad 10G es una inversión a futuro que garantiza que la red del CCO no sea un cuello de botella si el sistema crece en los próximos años.</w:t>
      </w:r>
    </w:p>
    <w:bookmarkEnd w:id="194"/>
    <w:bookmarkStart w:id="195" w:name="especificación-técnica-et-17"/>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CC-CCO-08</w:t>
            </w:r>
          </w:p>
        </w:tc>
      </w:tr>
      <w:tr>
        <w:tc>
          <w:tcPr/>
          <w:p>
            <w:pPr>
              <w:pStyle w:val="Compact"/>
              <w:jc w:val="left"/>
            </w:pPr>
            <w:r>
              <w:rPr>
                <w:bCs/>
                <w:b/>
              </w:rPr>
              <w:t xml:space="preserve">Nombre</w:t>
            </w:r>
          </w:p>
        </w:tc>
        <w:tc>
          <w:tcPr/>
          <w:p>
            <w:pPr>
              <w:pStyle w:val="Compact"/>
              <w:jc w:val="left"/>
            </w:pPr>
            <w:r>
              <w:t xml:space="preserve">Switch Gigabit Administrable Capa 3</w:t>
            </w:r>
          </w:p>
        </w:tc>
      </w:tr>
      <w:tr>
        <w:tc>
          <w:tcPr/>
          <w:p>
            <w:pPr>
              <w:pStyle w:val="Compact"/>
              <w:jc w:val="left"/>
            </w:pPr>
            <w:r>
              <w:rPr>
                <w:bCs/>
                <w:b/>
              </w:rPr>
              <w:t xml:space="preserve">Subsistema</w:t>
            </w:r>
          </w:p>
        </w:tc>
        <w:tc>
          <w:tcPr/>
          <w:p>
            <w:pPr>
              <w:pStyle w:val="Compact"/>
              <w:jc w:val="left"/>
            </w:pPr>
            <w:r>
              <w:t xml:space="preserve">CCO — Infraestructura de Red</w:t>
            </w:r>
          </w:p>
        </w:tc>
      </w:tr>
      <w:tr>
        <w:tc>
          <w:tcPr/>
          <w:p>
            <w:pPr>
              <w:pStyle w:val="Compact"/>
              <w:jc w:val="left"/>
            </w:pPr>
            <w:r>
              <w:rPr>
                <w:bCs/>
                <w:b/>
              </w:rPr>
              <w:t xml:space="preserve">Cantidad</w:t>
            </w:r>
          </w:p>
        </w:tc>
        <w:tc>
          <w:tcPr/>
          <w:p>
            <w:pPr>
              <w:pStyle w:val="Compact"/>
              <w:jc w:val="left"/>
            </w:pPr>
            <w:r>
              <w:t xml:space="preserve">1 unidad</w:t>
            </w:r>
          </w:p>
        </w:tc>
      </w:tr>
      <w:tr>
        <w:tc>
          <w:tcPr/>
          <w:p>
            <w:pPr>
              <w:pStyle w:val="Compact"/>
              <w:jc w:val="left"/>
            </w:pPr>
            <w:r>
              <w:rPr>
                <w:bCs/>
                <w:b/>
              </w:rPr>
              <w:t xml:space="preserve">Tipo</w:t>
            </w:r>
          </w:p>
        </w:tc>
        <w:tc>
          <w:tcPr/>
          <w:p>
            <w:pPr>
              <w:pStyle w:val="Compact"/>
              <w:jc w:val="left"/>
            </w:pPr>
            <w:r>
              <w:t xml:space="preserve">Switch administrable Layer 3; rack 19”</w:t>
            </w:r>
          </w:p>
        </w:tc>
      </w:tr>
      <w:tr>
        <w:tc>
          <w:tcPr/>
          <w:p>
            <w:pPr>
              <w:pStyle w:val="Compact"/>
              <w:jc w:val="left"/>
            </w:pPr>
            <w:r>
              <w:rPr>
                <w:bCs/>
                <w:b/>
              </w:rPr>
              <w:t xml:space="preserve">Puertos Ethernet</w:t>
            </w:r>
          </w:p>
        </w:tc>
        <w:tc>
          <w:tcPr/>
          <w:p>
            <w:pPr>
              <w:pStyle w:val="Compact"/>
              <w:jc w:val="left"/>
            </w:pPr>
            <w:r>
              <w:t xml:space="preserve">24 puertos RJ-45 10/100/1000 Mbps (Gigabit); auto-MDI/MDIX; auto-negociación</w:t>
            </w:r>
          </w:p>
        </w:tc>
      </w:tr>
      <w:tr>
        <w:tc>
          <w:tcPr/>
          <w:p>
            <w:pPr>
              <w:pStyle w:val="Compact"/>
              <w:jc w:val="left"/>
            </w:pPr>
            <w:r>
              <w:rPr>
                <w:bCs/>
                <w:b/>
              </w:rPr>
              <w:t xml:space="preserve">Puertos SFP+</w:t>
            </w:r>
          </w:p>
        </w:tc>
        <w:tc>
          <w:tcPr/>
          <w:p>
            <w:pPr>
              <w:pStyle w:val="Compact"/>
              <w:jc w:val="left"/>
            </w:pPr>
            <w:r>
              <w:t xml:space="preserve">4 puertos SFP+ 10 Gbps (para uplink o fibra)</w:t>
            </w:r>
          </w:p>
        </w:tc>
      </w:tr>
      <w:tr>
        <w:tc>
          <w:tcPr/>
          <w:p>
            <w:pPr>
              <w:pStyle w:val="Compact"/>
              <w:jc w:val="left"/>
            </w:pPr>
            <w:r>
              <w:rPr>
                <w:bCs/>
                <w:b/>
              </w:rPr>
              <w:t xml:space="preserve">PoE</w:t>
            </w:r>
          </w:p>
        </w:tc>
        <w:tc>
          <w:tcPr/>
          <w:p>
            <w:pPr>
              <w:pStyle w:val="Compact"/>
              <w:jc w:val="left"/>
            </w:pPr>
            <w:r>
              <w:t xml:space="preserve">24 puertos PoE+ (802.3at) hasta 30 W por puerto; potencia total PoE ≥ 370 W; soporte PoE (802.3af) y PoE+ (802.3at)</w:t>
            </w:r>
          </w:p>
        </w:tc>
      </w:tr>
      <w:tr>
        <w:tc>
          <w:tcPr/>
          <w:p>
            <w:pPr>
              <w:pStyle w:val="Compact"/>
              <w:jc w:val="left"/>
            </w:pPr>
            <w:r>
              <w:rPr>
                <w:bCs/>
                <w:b/>
              </w:rPr>
              <w:t xml:space="preserve">Capacidad de switching</w:t>
            </w:r>
          </w:p>
        </w:tc>
        <w:tc>
          <w:tcPr/>
          <w:p>
            <w:pPr>
              <w:pStyle w:val="Compact"/>
              <w:jc w:val="left"/>
            </w:pPr>
            <w:r>
              <w:t xml:space="preserve">≥ 128 Gbps (non-blocking)</w:t>
            </w:r>
          </w:p>
        </w:tc>
      </w:tr>
      <w:tr>
        <w:tc>
          <w:tcPr/>
          <w:p>
            <w:pPr>
              <w:pStyle w:val="Compact"/>
              <w:jc w:val="left"/>
            </w:pPr>
            <w:r>
              <w:rPr>
                <w:bCs/>
                <w:b/>
              </w:rPr>
              <w:t xml:space="preserve">Capacidad de forwarding</w:t>
            </w:r>
          </w:p>
        </w:tc>
        <w:tc>
          <w:tcPr/>
          <w:p>
            <w:pPr>
              <w:pStyle w:val="Compact"/>
              <w:jc w:val="left"/>
            </w:pPr>
            <w:r>
              <w:t xml:space="preserve">≥ 95 Mpps (millones de paquetes por segundo)</w:t>
            </w:r>
          </w:p>
        </w:tc>
      </w:tr>
      <w:tr>
        <w:tc>
          <w:tcPr/>
          <w:p>
            <w:pPr>
              <w:pStyle w:val="Compact"/>
              <w:jc w:val="left"/>
            </w:pPr>
            <w:r>
              <w:rPr>
                <w:bCs/>
                <w:b/>
              </w:rPr>
              <w:t xml:space="preserve">VLAN</w:t>
            </w:r>
          </w:p>
        </w:tc>
        <w:tc>
          <w:tcPr/>
          <w:p>
            <w:pPr>
              <w:pStyle w:val="Compact"/>
              <w:jc w:val="left"/>
            </w:pPr>
            <w:r>
              <w:t xml:space="preserve">802.1Q; VLAN tagging; VLAN por puerto; VLAN trunking; soporte para ≥ 4094 VLANs; protocolo GVRP (opcional)</w:t>
            </w:r>
          </w:p>
        </w:tc>
      </w:tr>
      <w:tr>
        <w:tc>
          <w:tcPr/>
          <w:p>
            <w:pPr>
              <w:pStyle w:val="Compact"/>
              <w:jc w:val="left"/>
            </w:pPr>
            <w:r>
              <w:rPr>
                <w:bCs/>
                <w:b/>
              </w:rPr>
              <w:t xml:space="preserve">Routing</w:t>
            </w:r>
          </w:p>
        </w:tc>
        <w:tc>
          <w:tcPr/>
          <w:p>
            <w:pPr>
              <w:pStyle w:val="Compact"/>
              <w:jc w:val="left"/>
            </w:pPr>
            <w:r>
              <w:t xml:space="preserve">Routing estático; RIPv2; OSPF básico; VRRP/HSRP (redundancia de gateway); inter-VLAN routing (Capa 3)</w:t>
            </w:r>
          </w:p>
        </w:tc>
      </w:tr>
      <w:tr>
        <w:tc>
          <w:tcPr/>
          <w:p>
            <w:pPr>
              <w:pStyle w:val="Compact"/>
              <w:jc w:val="left"/>
            </w:pPr>
            <w:r>
              <w:rPr>
                <w:bCs/>
                <w:b/>
              </w:rPr>
              <w:t xml:space="preserve">QoS</w:t>
            </w:r>
          </w:p>
        </w:tc>
        <w:tc>
          <w:tcPr/>
          <w:p>
            <w:pPr>
              <w:pStyle w:val="Compact"/>
              <w:jc w:val="left"/>
            </w:pPr>
            <w:r>
              <w:t xml:space="preserve">Clasificación por puerto, VLAN, DSCP, 802.1p; colas de prioridad (≥ 8 queues); policing y shaping; WRR, SP, WFQ</w:t>
            </w:r>
          </w:p>
        </w:tc>
      </w:tr>
      <w:tr>
        <w:tc>
          <w:tcPr/>
          <w:p>
            <w:pPr>
              <w:pStyle w:val="Compact"/>
              <w:jc w:val="left"/>
            </w:pPr>
            <w:r>
              <w:rPr>
                <w:bCs/>
                <w:b/>
              </w:rPr>
              <w:t xml:space="preserve">ACLs</w:t>
            </w:r>
          </w:p>
        </w:tc>
        <w:tc>
          <w:tcPr/>
          <w:p>
            <w:pPr>
              <w:pStyle w:val="Compact"/>
              <w:jc w:val="left"/>
            </w:pPr>
            <w:r>
              <w:t xml:space="preserve">ACLs basadas en MAC, IP, puerto, protocolo; ACLs por VLAN; soporte IPv4 e IPv6</w:t>
            </w:r>
          </w:p>
        </w:tc>
      </w:tr>
      <w:tr>
        <w:tc>
          <w:tcPr/>
          <w:p>
            <w:pPr>
              <w:pStyle w:val="Compact"/>
              <w:jc w:val="left"/>
            </w:pPr>
            <w:r>
              <w:rPr>
                <w:bCs/>
                <w:b/>
              </w:rPr>
              <w:t xml:space="preserve">Seguridad</w:t>
            </w:r>
          </w:p>
        </w:tc>
        <w:tc>
          <w:tcPr/>
          <w:p>
            <w:pPr>
              <w:pStyle w:val="Compact"/>
              <w:jc w:val="left"/>
            </w:pPr>
            <w:r>
              <w:t xml:space="preserve">802.1X (autenticación de puerto); RADIUS; TACACS+; port security (MAC binding); DHCP snooping; dynamic ARP inspection; IP source guard; storm control; loopback detection</w:t>
            </w:r>
          </w:p>
        </w:tc>
      </w:tr>
      <w:tr>
        <w:tc>
          <w:tcPr/>
          <w:p>
            <w:pPr>
              <w:pStyle w:val="Compact"/>
              <w:jc w:val="left"/>
            </w:pPr>
            <w:r>
              <w:rPr>
                <w:bCs/>
                <w:b/>
              </w:rPr>
              <w:t xml:space="preserve">Spanning Tree</w:t>
            </w:r>
          </w:p>
        </w:tc>
        <w:tc>
          <w:tcPr/>
          <w:p>
            <w:pPr>
              <w:pStyle w:val="Compact"/>
              <w:jc w:val="left"/>
            </w:pPr>
            <w:r>
              <w:t xml:space="preserve">STP, RSTP, MSTP; BPDU guard; root guard; loop guard</w:t>
            </w:r>
          </w:p>
        </w:tc>
      </w:tr>
      <w:tr>
        <w:tc>
          <w:tcPr/>
          <w:p>
            <w:pPr>
              <w:pStyle w:val="Compact"/>
              <w:jc w:val="left"/>
            </w:pPr>
            <w:r>
              <w:rPr>
                <w:bCs/>
                <w:b/>
              </w:rPr>
              <w:t xml:space="preserve">Monitoreo</w:t>
            </w:r>
          </w:p>
        </w:tc>
        <w:tc>
          <w:tcPr/>
          <w:p>
            <w:pPr>
              <w:pStyle w:val="Compact"/>
              <w:jc w:val="left"/>
            </w:pPr>
            <w:r>
              <w:t xml:space="preserve">SNMP v1/v2c/v3; RMON (grupos 1, 2, 3, 9); syslog; sFlow/NetFlow (opcional); CLI (SSH/Telnet); interfaz web (HTTP/HTTPS)</w:t>
            </w:r>
          </w:p>
        </w:tc>
      </w:tr>
      <w:tr>
        <w:tc>
          <w:tcPr/>
          <w:p>
            <w:pPr>
              <w:pStyle w:val="Compact"/>
              <w:jc w:val="left"/>
            </w:pPr>
            <w:r>
              <w:rPr>
                <w:bCs/>
                <w:b/>
              </w:rPr>
              <w:t xml:space="preserve">Alimentación</w:t>
            </w:r>
          </w:p>
        </w:tc>
        <w:tc>
          <w:tcPr/>
          <w:p>
            <w:pPr>
              <w:pStyle w:val="Compact"/>
              <w:jc w:val="left"/>
            </w:pPr>
            <w:r>
              <w:t xml:space="preserve">100-240V AC; doble fuente de poder (redundante) opcional; consumo ≤ 50 W (sin PoE); ≤ 450 W (con PoE máximo)</w:t>
            </w:r>
          </w:p>
        </w:tc>
      </w:tr>
      <w:tr>
        <w:tc>
          <w:tcPr/>
          <w:p>
            <w:pPr>
              <w:pStyle w:val="Compact"/>
              <w:jc w:val="left"/>
            </w:pPr>
            <w:r>
              <w:rPr>
                <w:bCs/>
                <w:b/>
              </w:rPr>
              <w:t xml:space="preserve">Temperatura operación</w:t>
            </w:r>
          </w:p>
        </w:tc>
        <w:tc>
          <w:tcPr/>
          <w:p>
            <w:pPr>
              <w:pStyle w:val="Compact"/>
              <w:jc w:val="left"/>
            </w:pPr>
            <w:r>
              <w:t xml:space="preserve">0°C a +45°C</w:t>
            </w:r>
          </w:p>
        </w:tc>
      </w:tr>
      <w:tr>
        <w:tc>
          <w:tcPr/>
          <w:p>
            <w:pPr>
              <w:pStyle w:val="Compact"/>
              <w:jc w:val="left"/>
            </w:pPr>
            <w:r>
              <w:rPr>
                <w:bCs/>
                <w:b/>
              </w:rPr>
              <w:t xml:space="preserve">Humedad</w:t>
            </w:r>
          </w:p>
        </w:tc>
        <w:tc>
          <w:tcPr/>
          <w:p>
            <w:pPr>
              <w:pStyle w:val="Compact"/>
              <w:jc w:val="left"/>
            </w:pPr>
            <w:r>
              <w:t xml:space="preserve">10% a 90% RH</w:t>
            </w:r>
          </w:p>
        </w:tc>
      </w:tr>
      <w:tr>
        <w:tc>
          <w:tcPr/>
          <w:p>
            <w:pPr>
              <w:pStyle w:val="Compact"/>
              <w:jc w:val="left"/>
            </w:pPr>
            <w:r>
              <w:rPr>
                <w:bCs/>
                <w:b/>
              </w:rPr>
              <w:t xml:space="preserve">Protección</w:t>
            </w:r>
          </w:p>
        </w:tc>
        <w:tc>
          <w:tcPr/>
          <w:p>
            <w:pPr>
              <w:pStyle w:val="Compact"/>
              <w:jc w:val="left"/>
            </w:pPr>
            <w:r>
              <w:t xml:space="preserve">IP20; rack 19” 1U; ventilación frontal-trasera; ventiladores redundantes (si aplica)</w:t>
            </w:r>
          </w:p>
        </w:tc>
      </w:tr>
      <w:tr>
        <w:tc>
          <w:tcPr/>
          <w:p>
            <w:pPr>
              <w:pStyle w:val="Compact"/>
              <w:jc w:val="left"/>
            </w:pPr>
            <w:r>
              <w:rPr>
                <w:bCs/>
                <w:b/>
              </w:rPr>
              <w:t xml:space="preserve">Certificaciones</w:t>
            </w:r>
          </w:p>
        </w:tc>
        <w:tc>
          <w:tcPr/>
          <w:p>
            <w:pPr>
              <w:pStyle w:val="Compact"/>
              <w:jc w:val="left"/>
            </w:pPr>
            <w:r>
              <w:t xml:space="preserve">CE; FCC; RETIE; IEEE 802.3 (todos los estándares relevantes); RoHS</w:t>
            </w:r>
          </w:p>
        </w:tc>
      </w:tr>
      <w:tr>
        <w:tc>
          <w:tcPr/>
          <w:p>
            <w:pPr>
              <w:pStyle w:val="Compact"/>
              <w:jc w:val="left"/>
            </w:pPr>
            <w:r>
              <w:rPr>
                <w:bCs/>
                <w:b/>
              </w:rPr>
              <w:t xml:space="preserve">Dimensiones</w:t>
            </w:r>
          </w:p>
        </w:tc>
        <w:tc>
          <w:tcPr/>
          <w:p>
            <w:pPr>
              <w:pStyle w:val="Compact"/>
              <w:jc w:val="left"/>
            </w:pPr>
            <w:r>
              <w:t xml:space="preserve">Rack 19” 1U; ≈ 44 × 440 × 330 mm (alto × ancho × profundidad)</w:t>
            </w:r>
          </w:p>
        </w:tc>
      </w:tr>
      <w:tr>
        <w:tc>
          <w:tcPr/>
          <w:p>
            <w:pPr>
              <w:pStyle w:val="Compact"/>
              <w:jc w:val="left"/>
            </w:pPr>
            <w:r>
              <w:rPr>
                <w:bCs/>
                <w:b/>
              </w:rPr>
              <w:t xml:space="preserve">Peso</w:t>
            </w:r>
          </w:p>
        </w:tc>
        <w:tc>
          <w:tcPr/>
          <w:p>
            <w:pPr>
              <w:pStyle w:val="Compact"/>
              <w:jc w:val="left"/>
            </w:pPr>
            <w:r>
              <w:t xml:space="preserve">≤ 5 kg</w:t>
            </w:r>
          </w:p>
        </w:tc>
      </w:tr>
      <w:tr>
        <w:tc>
          <w:tcPr/>
          <w:p>
            <w:pPr>
              <w:pStyle w:val="Compact"/>
              <w:jc w:val="left"/>
            </w:pPr>
            <w:r>
              <w:rPr>
                <w:bCs/>
                <w:b/>
              </w:rPr>
              <w:t xml:space="preserve">Accesorios</w:t>
            </w:r>
          </w:p>
        </w:tc>
        <w:tc>
          <w:tcPr/>
          <w:p>
            <w:pPr>
              <w:pStyle w:val="Compact"/>
              <w:jc w:val="left"/>
            </w:pPr>
            <w:r>
              <w:t xml:space="preserve">Cable de alimentación AC; kit de rack 19” (rieles); cable de consola RJ-45 a USB; manual de configuración; software de gestión (opcional)</w:t>
            </w:r>
          </w:p>
        </w:tc>
      </w:tr>
      <w:tr>
        <w:tc>
          <w:tcPr/>
          <w:p>
            <w:pPr>
              <w:pStyle w:val="Compact"/>
              <w:jc w:val="left"/>
            </w:pPr>
            <w:r>
              <w:rPr>
                <w:bCs/>
                <w:b/>
              </w:rPr>
              <w:t xml:space="preserve">Garantía</w:t>
            </w:r>
          </w:p>
        </w:tc>
        <w:tc>
          <w:tcPr/>
          <w:p>
            <w:pPr>
              <w:pStyle w:val="Compact"/>
              <w:jc w:val="left"/>
            </w:pPr>
            <w:r>
              <w:t xml:space="preserve">≥ 3 años de garantía del fabricante; soporte técnico 24/7 (opcional)</w:t>
            </w:r>
          </w:p>
        </w:tc>
      </w:tr>
    </w:tbl>
    <w:bookmarkEnd w:id="195"/>
    <w:bookmarkStart w:id="196" w:name="requerimientos-funcionales-rf-17"/>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RF-CCO-08-01</w:t>
            </w:r>
          </w:p>
        </w:tc>
        <w:tc>
          <w:tcPr/>
          <w:p>
            <w:pPr>
              <w:pStyle w:val="Compact"/>
              <w:jc w:val="left"/>
            </w:pPr>
            <w:r>
              <w:t xml:space="preserve">Interconectar todas las estaciones de trabajo del CCO</w:t>
            </w:r>
          </w:p>
        </w:tc>
        <w:tc>
          <w:tcPr/>
          <w:p>
            <w:pPr>
              <w:pStyle w:val="Compact"/>
              <w:jc w:val="left"/>
            </w:pPr>
            <w:r>
              <w:t xml:space="preserve">Obligatorio</w:t>
            </w:r>
          </w:p>
        </w:tc>
      </w:tr>
      <w:tr>
        <w:tc>
          <w:tcPr/>
          <w:p>
            <w:pPr>
              <w:pStyle w:val="Compact"/>
              <w:jc w:val="left"/>
            </w:pPr>
            <w:r>
              <w:t xml:space="preserve">RF-CCO-08-02</w:t>
            </w:r>
          </w:p>
        </w:tc>
        <w:tc>
          <w:tcPr/>
          <w:p>
            <w:pPr>
              <w:pStyle w:val="Compact"/>
              <w:jc w:val="left"/>
            </w:pPr>
            <w:r>
              <w:t xml:space="preserve">Conectar video wall, NVR, servidores, y router de borde</w:t>
            </w:r>
          </w:p>
        </w:tc>
        <w:tc>
          <w:tcPr/>
          <w:p>
            <w:pPr>
              <w:pStyle w:val="Compact"/>
              <w:jc w:val="left"/>
            </w:pPr>
            <w:r>
              <w:t xml:space="preserve">Obligatorio</w:t>
            </w:r>
          </w:p>
        </w:tc>
      </w:tr>
      <w:tr>
        <w:tc>
          <w:tcPr/>
          <w:p>
            <w:pPr>
              <w:pStyle w:val="Compact"/>
              <w:jc w:val="left"/>
            </w:pPr>
            <w:r>
              <w:t xml:space="preserve">RF-CCO-08-03</w:t>
            </w:r>
          </w:p>
        </w:tc>
        <w:tc>
          <w:tcPr/>
          <w:p>
            <w:pPr>
              <w:pStyle w:val="Compact"/>
              <w:jc w:val="left"/>
            </w:pPr>
            <w:r>
              <w:t xml:space="preserve">Segmentar red en VLANs (operadores, CCTV, servidores, invitados)</w:t>
            </w:r>
          </w:p>
        </w:tc>
        <w:tc>
          <w:tcPr/>
          <w:p>
            <w:pPr>
              <w:pStyle w:val="Compact"/>
              <w:jc w:val="left"/>
            </w:pPr>
            <w:r>
              <w:t xml:space="preserve">Obligatorio</w:t>
            </w:r>
          </w:p>
        </w:tc>
      </w:tr>
      <w:tr>
        <w:tc>
          <w:tcPr/>
          <w:p>
            <w:pPr>
              <w:pStyle w:val="Compact"/>
              <w:jc w:val="left"/>
            </w:pPr>
            <w:r>
              <w:t xml:space="preserve">RF-CCO-08-04</w:t>
            </w:r>
          </w:p>
        </w:tc>
        <w:tc>
          <w:tcPr/>
          <w:p>
            <w:pPr>
              <w:pStyle w:val="Compact"/>
              <w:jc w:val="left"/>
            </w:pPr>
            <w:r>
              <w:t xml:space="preserve">Implementar inter-VLAN routing con ACLs de seguridad</w:t>
            </w:r>
          </w:p>
        </w:tc>
        <w:tc>
          <w:tcPr/>
          <w:p>
            <w:pPr>
              <w:pStyle w:val="Compact"/>
              <w:jc w:val="left"/>
            </w:pPr>
            <w:r>
              <w:t xml:space="preserve">Obligatorio</w:t>
            </w:r>
          </w:p>
        </w:tc>
      </w:tr>
      <w:tr>
        <w:tc>
          <w:tcPr/>
          <w:p>
            <w:pPr>
              <w:pStyle w:val="Compact"/>
              <w:jc w:val="left"/>
            </w:pPr>
            <w:r>
              <w:t xml:space="preserve">RF-CCO-08-05</w:t>
            </w:r>
          </w:p>
        </w:tc>
        <w:tc>
          <w:tcPr/>
          <w:p>
            <w:pPr>
              <w:pStyle w:val="Compact"/>
              <w:jc w:val="left"/>
            </w:pPr>
            <w:r>
              <w:t xml:space="preserve">Aplicar QoS para priorizar tráfico de emergencia y recaudo</w:t>
            </w:r>
          </w:p>
        </w:tc>
        <w:tc>
          <w:tcPr/>
          <w:p>
            <w:pPr>
              <w:pStyle w:val="Compact"/>
              <w:jc w:val="left"/>
            </w:pPr>
            <w:r>
              <w:t xml:space="preserve">Obligatorio</w:t>
            </w:r>
          </w:p>
        </w:tc>
      </w:tr>
      <w:tr>
        <w:tc>
          <w:tcPr/>
          <w:p>
            <w:pPr>
              <w:pStyle w:val="Compact"/>
              <w:jc w:val="left"/>
            </w:pPr>
            <w:r>
              <w:t xml:space="preserve">RF-CCO-08-06</w:t>
            </w:r>
          </w:p>
        </w:tc>
        <w:tc>
          <w:tcPr/>
          <w:p>
            <w:pPr>
              <w:pStyle w:val="Compact"/>
              <w:jc w:val="left"/>
            </w:pPr>
            <w:r>
              <w:t xml:space="preserve">Alimentar dispositivos PoE (cámaras, APs) directamente</w:t>
            </w:r>
          </w:p>
        </w:tc>
        <w:tc>
          <w:tcPr/>
          <w:p>
            <w:pPr>
              <w:pStyle w:val="Compact"/>
              <w:jc w:val="left"/>
            </w:pPr>
            <w:r>
              <w:t xml:space="preserve">Obligatorio</w:t>
            </w:r>
          </w:p>
        </w:tc>
      </w:tr>
      <w:tr>
        <w:tc>
          <w:tcPr/>
          <w:p>
            <w:pPr>
              <w:pStyle w:val="Compact"/>
              <w:jc w:val="left"/>
            </w:pPr>
            <w:r>
              <w:t xml:space="preserve">RF-CCO-08-07</w:t>
            </w:r>
          </w:p>
        </w:tc>
        <w:tc>
          <w:tcPr/>
          <w:p>
            <w:pPr>
              <w:pStyle w:val="Compact"/>
              <w:jc w:val="left"/>
            </w:pPr>
            <w:r>
              <w:t xml:space="preserve">Prevenir bucles de red con Spanning Tree</w:t>
            </w:r>
          </w:p>
        </w:tc>
        <w:tc>
          <w:tcPr/>
          <w:p>
            <w:pPr>
              <w:pStyle w:val="Compact"/>
              <w:jc w:val="left"/>
            </w:pPr>
            <w:r>
              <w:t xml:space="preserve">Obligatorio</w:t>
            </w:r>
          </w:p>
        </w:tc>
      </w:tr>
      <w:tr>
        <w:tc>
          <w:tcPr/>
          <w:p>
            <w:pPr>
              <w:pStyle w:val="Compact"/>
              <w:jc w:val="left"/>
            </w:pPr>
            <w:r>
              <w:t xml:space="preserve">RF-CCO-08-08</w:t>
            </w:r>
          </w:p>
        </w:tc>
        <w:tc>
          <w:tcPr/>
          <w:p>
            <w:pPr>
              <w:pStyle w:val="Compact"/>
              <w:jc w:val="left"/>
            </w:pPr>
            <w:r>
              <w:t xml:space="preserve">Monitorear tráfico y estado por SNMP/syslog</w:t>
            </w:r>
          </w:p>
        </w:tc>
        <w:tc>
          <w:tcPr/>
          <w:p>
            <w:pPr>
              <w:pStyle w:val="Compact"/>
              <w:jc w:val="left"/>
            </w:pPr>
            <w:r>
              <w:t xml:space="preserve">Obligatorio</w:t>
            </w:r>
          </w:p>
        </w:tc>
      </w:tr>
      <w:tr>
        <w:tc>
          <w:tcPr/>
          <w:p>
            <w:pPr>
              <w:pStyle w:val="Compact"/>
              <w:jc w:val="left"/>
            </w:pPr>
            <w:r>
              <w:t xml:space="preserve">RF-CCO-08-09</w:t>
            </w:r>
          </w:p>
        </w:tc>
        <w:tc>
          <w:tcPr/>
          <w:p>
            <w:pPr>
              <w:pStyle w:val="Compact"/>
              <w:jc w:val="left"/>
            </w:pPr>
            <w:r>
              <w:t xml:space="preserve">Soportar autenticación 802.1X en puertos de acceso</w:t>
            </w:r>
          </w:p>
        </w:tc>
        <w:tc>
          <w:tcPr/>
          <w:p>
            <w:pPr>
              <w:pStyle w:val="Compact"/>
              <w:jc w:val="left"/>
            </w:pPr>
            <w:r>
              <w:t xml:space="preserve">Obligatorio</w:t>
            </w:r>
          </w:p>
        </w:tc>
      </w:tr>
      <w:tr>
        <w:tc>
          <w:tcPr/>
          <w:p>
            <w:pPr>
              <w:pStyle w:val="Compact"/>
              <w:jc w:val="left"/>
            </w:pPr>
            <w:r>
              <w:t xml:space="preserve">RF-CCO-08-10</w:t>
            </w:r>
          </w:p>
        </w:tc>
        <w:tc>
          <w:tcPr/>
          <w:p>
            <w:pPr>
              <w:pStyle w:val="Compact"/>
              <w:jc w:val="left"/>
            </w:pPr>
            <w:r>
              <w:t xml:space="preserve">Proporcionar uplink 10G para expansión futura</w:t>
            </w:r>
          </w:p>
        </w:tc>
        <w:tc>
          <w:tcPr/>
          <w:p>
            <w:pPr>
              <w:pStyle w:val="Compact"/>
              <w:jc w:val="left"/>
            </w:pPr>
            <w:r>
              <w:t xml:space="preserve">Deseable</w:t>
            </w:r>
          </w:p>
        </w:tc>
      </w:tr>
      <w:tr>
        <w:tc>
          <w:tcPr/>
          <w:p>
            <w:pPr>
              <w:pStyle w:val="Compact"/>
              <w:jc w:val="left"/>
            </w:pPr>
            <w:r>
              <w:t xml:space="preserve">RF-CCO-08-11</w:t>
            </w:r>
          </w:p>
        </w:tc>
        <w:tc>
          <w:tcPr/>
          <w:p>
            <w:pPr>
              <w:pStyle w:val="Compact"/>
              <w:jc w:val="left"/>
            </w:pPr>
            <w:r>
              <w:t xml:space="preserve">Soportar IPv6 para futura migración</w:t>
            </w:r>
          </w:p>
        </w:tc>
        <w:tc>
          <w:tcPr/>
          <w:p>
            <w:pPr>
              <w:pStyle w:val="Compact"/>
              <w:jc w:val="left"/>
            </w:pPr>
            <w:r>
              <w:t xml:space="preserve">Deseable</w:t>
            </w:r>
          </w:p>
        </w:tc>
      </w:tr>
      <w:tr>
        <w:tc>
          <w:tcPr/>
          <w:p>
            <w:pPr>
              <w:pStyle w:val="Compact"/>
              <w:jc w:val="left"/>
            </w:pPr>
            <w:r>
              <w:t xml:space="preserve">RF-CCO-08-12</w:t>
            </w:r>
          </w:p>
        </w:tc>
        <w:tc>
          <w:tcPr/>
          <w:p>
            <w:pPr>
              <w:pStyle w:val="Compact"/>
              <w:jc w:val="left"/>
            </w:pPr>
            <w:r>
              <w:t xml:space="preserve">Operar con doble fuente de poder para redundancia</w:t>
            </w:r>
          </w:p>
        </w:tc>
        <w:tc>
          <w:tcPr/>
          <w:p>
            <w:pPr>
              <w:pStyle w:val="Compact"/>
              <w:jc w:val="left"/>
            </w:pPr>
            <w:r>
              <w:t xml:space="preserve">Deseable</w:t>
            </w:r>
          </w:p>
        </w:tc>
      </w:tr>
    </w:tbl>
    <w:bookmarkEnd w:id="196"/>
    <w:bookmarkStart w:id="197" w:name="requisitos-no-funcionales-rnf-17"/>
    <w:p>
      <w:pPr>
        <w:pStyle w:val="Heading3"/>
      </w:pPr>
      <w:r>
        <w:t xml:space="preserve">Requisitos No Funcionales (RNF)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RNF-CCO-08-01</w:t>
            </w:r>
          </w:p>
        </w:tc>
        <w:tc>
          <w:tcPr/>
          <w:p>
            <w:pPr>
              <w:pStyle w:val="Compact"/>
              <w:jc w:val="left"/>
            </w:pPr>
            <w:r>
              <w:t xml:space="preserve">Capacidad de switching</w:t>
            </w:r>
          </w:p>
        </w:tc>
        <w:tc>
          <w:tcPr/>
          <w:p>
            <w:pPr>
              <w:pStyle w:val="Compact"/>
              <w:jc w:val="left"/>
            </w:pPr>
            <w:r>
              <w:t xml:space="preserve">≥ 128 Gbps non-blocking</w:t>
            </w:r>
          </w:p>
        </w:tc>
      </w:tr>
      <w:tr>
        <w:tc>
          <w:tcPr/>
          <w:p>
            <w:pPr>
              <w:pStyle w:val="Compact"/>
              <w:jc w:val="left"/>
            </w:pPr>
            <w:r>
              <w:t xml:space="preserve">RNF-CCO-08-02</w:t>
            </w:r>
          </w:p>
        </w:tc>
        <w:tc>
          <w:tcPr/>
          <w:p>
            <w:pPr>
              <w:pStyle w:val="Compact"/>
              <w:jc w:val="left"/>
            </w:pPr>
            <w:r>
              <w:t xml:space="preserve">Forwarding rate</w:t>
            </w:r>
          </w:p>
        </w:tc>
        <w:tc>
          <w:tcPr/>
          <w:p>
            <w:pPr>
              <w:pStyle w:val="Compact"/>
              <w:jc w:val="left"/>
            </w:pPr>
            <w:r>
              <w:t xml:space="preserve">≥ 95 Mpps</w:t>
            </w:r>
          </w:p>
        </w:tc>
      </w:tr>
      <w:tr>
        <w:tc>
          <w:tcPr/>
          <w:p>
            <w:pPr>
              <w:pStyle w:val="Compact"/>
              <w:jc w:val="left"/>
            </w:pPr>
            <w:r>
              <w:t xml:space="preserve">RNF-CCO-08-03</w:t>
            </w:r>
          </w:p>
        </w:tc>
        <w:tc>
          <w:tcPr/>
          <w:p>
            <w:pPr>
              <w:pStyle w:val="Compact"/>
              <w:jc w:val="left"/>
            </w:pPr>
            <w:r>
              <w:t xml:space="preserve">Latencia de switching</w:t>
            </w:r>
          </w:p>
        </w:tc>
        <w:tc>
          <w:tcPr/>
          <w:p>
            <w:pPr>
              <w:pStyle w:val="Compact"/>
              <w:jc w:val="left"/>
            </w:pPr>
            <w:r>
              <w:t xml:space="preserve">&lt; 10 μs</w:t>
            </w:r>
          </w:p>
        </w:tc>
      </w:tr>
      <w:tr>
        <w:tc>
          <w:tcPr/>
          <w:p>
            <w:pPr>
              <w:pStyle w:val="Compact"/>
              <w:jc w:val="left"/>
            </w:pPr>
            <w:r>
              <w:t xml:space="preserve">RNF-CCO-08-04</w:t>
            </w:r>
          </w:p>
        </w:tc>
        <w:tc>
          <w:tcPr/>
          <w:p>
            <w:pPr>
              <w:pStyle w:val="Compact"/>
              <w:jc w:val="left"/>
            </w:pPr>
            <w:r>
              <w:t xml:space="preserve">PoE total disponible</w:t>
            </w:r>
          </w:p>
        </w:tc>
        <w:tc>
          <w:tcPr/>
          <w:p>
            <w:pPr>
              <w:pStyle w:val="Compact"/>
              <w:jc w:val="left"/>
            </w:pPr>
            <w:r>
              <w:t xml:space="preserve">≥ 370 W</w:t>
            </w:r>
          </w:p>
        </w:tc>
      </w:tr>
      <w:tr>
        <w:tc>
          <w:tcPr/>
          <w:p>
            <w:pPr>
              <w:pStyle w:val="Compact"/>
              <w:jc w:val="left"/>
            </w:pPr>
            <w:r>
              <w:t xml:space="preserve">RNF-CCO-08-05</w:t>
            </w:r>
          </w:p>
        </w:tc>
        <w:tc>
          <w:tcPr/>
          <w:p>
            <w:pPr>
              <w:pStyle w:val="Compact"/>
              <w:jc w:val="left"/>
            </w:pPr>
            <w:r>
              <w:t xml:space="preserve">PoE por puerto</w:t>
            </w:r>
          </w:p>
        </w:tc>
        <w:tc>
          <w:tcPr/>
          <w:p>
            <w:pPr>
              <w:pStyle w:val="Compact"/>
              <w:jc w:val="left"/>
            </w:pPr>
            <w:r>
              <w:t xml:space="preserve">≥ 30 W (802.3at)</w:t>
            </w:r>
          </w:p>
        </w:tc>
      </w:tr>
      <w:tr>
        <w:tc>
          <w:tcPr/>
          <w:p>
            <w:pPr>
              <w:pStyle w:val="Compact"/>
              <w:jc w:val="left"/>
            </w:pPr>
            <w:r>
              <w:t xml:space="preserve">RNF-CCO-08-06</w:t>
            </w:r>
          </w:p>
        </w:tc>
        <w:tc>
          <w:tcPr/>
          <w:p>
            <w:pPr>
              <w:pStyle w:val="Compact"/>
              <w:jc w:val="left"/>
            </w:pPr>
            <w:r>
              <w:t xml:space="preserve">MTBF</w:t>
            </w:r>
          </w:p>
        </w:tc>
        <w:tc>
          <w:tcPr/>
          <w:p>
            <w:pPr>
              <w:pStyle w:val="Compact"/>
              <w:jc w:val="left"/>
            </w:pPr>
            <w:r>
              <w:t xml:space="preserve">≥ 200.000 horas</w:t>
            </w:r>
          </w:p>
        </w:tc>
      </w:tr>
      <w:tr>
        <w:tc>
          <w:tcPr/>
          <w:p>
            <w:pPr>
              <w:pStyle w:val="Compact"/>
              <w:jc w:val="left"/>
            </w:pPr>
            <w:r>
              <w:t xml:space="preserve">RNF-CCO-08-07</w:t>
            </w:r>
          </w:p>
        </w:tc>
        <w:tc>
          <w:tcPr/>
          <w:p>
            <w:pPr>
              <w:pStyle w:val="Compact"/>
              <w:jc w:val="left"/>
            </w:pPr>
            <w:r>
              <w:t xml:space="preserve">Consumo (sin PoE)</w:t>
            </w:r>
          </w:p>
        </w:tc>
        <w:tc>
          <w:tcPr/>
          <w:p>
            <w:pPr>
              <w:pStyle w:val="Compact"/>
              <w:jc w:val="left"/>
            </w:pPr>
            <w:r>
              <w:t xml:space="preserve">≤ 50 W</w:t>
            </w:r>
          </w:p>
        </w:tc>
      </w:tr>
      <w:tr>
        <w:tc>
          <w:tcPr/>
          <w:p>
            <w:pPr>
              <w:pStyle w:val="Compact"/>
              <w:jc w:val="left"/>
            </w:pPr>
            <w:r>
              <w:t xml:space="preserve">RNF-CCO-08-08</w:t>
            </w:r>
          </w:p>
        </w:tc>
        <w:tc>
          <w:tcPr/>
          <w:p>
            <w:pPr>
              <w:pStyle w:val="Compact"/>
              <w:jc w:val="left"/>
            </w:pPr>
            <w:r>
              <w:t xml:space="preserve">Consumo (con PoE máximo)</w:t>
            </w:r>
          </w:p>
        </w:tc>
        <w:tc>
          <w:tcPr/>
          <w:p>
            <w:pPr>
              <w:pStyle w:val="Compact"/>
              <w:jc w:val="left"/>
            </w:pPr>
            <w:r>
              <w:t xml:space="preserve">≤ 450 W</w:t>
            </w:r>
          </w:p>
        </w:tc>
      </w:tr>
      <w:tr>
        <w:tc>
          <w:tcPr/>
          <w:p>
            <w:pPr>
              <w:pStyle w:val="Compact"/>
              <w:jc w:val="left"/>
            </w:pPr>
            <w:r>
              <w:t xml:space="preserve">RNF-CCO-08-09</w:t>
            </w:r>
          </w:p>
        </w:tc>
        <w:tc>
          <w:tcPr/>
          <w:p>
            <w:pPr>
              <w:pStyle w:val="Compact"/>
              <w:jc w:val="left"/>
            </w:pPr>
            <w:r>
              <w:t xml:space="preserve">Temperatura operación</w:t>
            </w:r>
          </w:p>
        </w:tc>
        <w:tc>
          <w:tcPr/>
          <w:p>
            <w:pPr>
              <w:pStyle w:val="Compact"/>
              <w:jc w:val="left"/>
            </w:pPr>
            <w:r>
              <w:t xml:space="preserve">0°C a +45°C</w:t>
            </w:r>
          </w:p>
        </w:tc>
      </w:tr>
      <w:tr>
        <w:tc>
          <w:tcPr/>
          <w:p>
            <w:pPr>
              <w:pStyle w:val="Compact"/>
              <w:jc w:val="left"/>
            </w:pPr>
            <w:r>
              <w:t xml:space="preserve">RNF-CCO-08-10</w:t>
            </w:r>
          </w:p>
        </w:tc>
        <w:tc>
          <w:tcPr/>
          <w:p>
            <w:pPr>
              <w:pStyle w:val="Compact"/>
              <w:jc w:val="left"/>
            </w:pPr>
            <w:r>
              <w:t xml:space="preserve">Nivel sonoro</w:t>
            </w:r>
          </w:p>
        </w:tc>
        <w:tc>
          <w:tcPr/>
          <w:p>
            <w:pPr>
              <w:pStyle w:val="Compact"/>
              <w:jc w:val="left"/>
            </w:pPr>
            <w:r>
              <w:t xml:space="preserve">&lt; 40 dB(A) a 1 m</w:t>
            </w:r>
          </w:p>
        </w:tc>
      </w:tr>
      <w:tr>
        <w:tc>
          <w:tcPr/>
          <w:p>
            <w:pPr>
              <w:pStyle w:val="Compact"/>
              <w:jc w:val="left"/>
            </w:pPr>
            <w:r>
              <w:t xml:space="preserve">RNF-CCO-08-11</w:t>
            </w:r>
          </w:p>
        </w:tc>
        <w:tc>
          <w:tcPr/>
          <w:p>
            <w:pPr>
              <w:pStyle w:val="Compact"/>
              <w:jc w:val="left"/>
            </w:pPr>
            <w:r>
              <w:t xml:space="preserve">VLANs soportadas</w:t>
            </w:r>
          </w:p>
        </w:tc>
        <w:tc>
          <w:tcPr/>
          <w:p>
            <w:pPr>
              <w:pStyle w:val="Compact"/>
              <w:jc w:val="left"/>
            </w:pPr>
            <w:r>
              <w:t xml:space="preserve">≥ 4094</w:t>
            </w:r>
          </w:p>
        </w:tc>
      </w:tr>
      <w:tr>
        <w:tc>
          <w:tcPr/>
          <w:p>
            <w:pPr>
              <w:pStyle w:val="Compact"/>
              <w:jc w:val="left"/>
            </w:pPr>
            <w:r>
              <w:t xml:space="preserve">RNF-CCO-08-12</w:t>
            </w:r>
          </w:p>
        </w:tc>
        <w:tc>
          <w:tcPr/>
          <w:p>
            <w:pPr>
              <w:pStyle w:val="Compact"/>
              <w:jc w:val="left"/>
            </w:pPr>
            <w:r>
              <w:t xml:space="preserve">ACLs soportadas</w:t>
            </w:r>
          </w:p>
        </w:tc>
        <w:tc>
          <w:tcPr/>
          <w:p>
            <w:pPr>
              <w:pStyle w:val="Compact"/>
              <w:jc w:val="left"/>
            </w:pPr>
            <w:r>
              <w:t xml:space="preserve">≥ 1000 entradas</w:t>
            </w:r>
          </w:p>
        </w:tc>
      </w:tr>
      <w:tr>
        <w:tc>
          <w:tcPr/>
          <w:p>
            <w:pPr>
              <w:pStyle w:val="Compact"/>
              <w:jc w:val="left"/>
            </w:pPr>
            <w:r>
              <w:t xml:space="preserve">RNF-CCO-08-13</w:t>
            </w:r>
          </w:p>
        </w:tc>
        <w:tc>
          <w:tcPr/>
          <w:p>
            <w:pPr>
              <w:pStyle w:val="Compact"/>
              <w:jc w:val="left"/>
            </w:pPr>
            <w:r>
              <w:t xml:space="preserve">Tiempo de conmutación STP</w:t>
            </w:r>
          </w:p>
        </w:tc>
        <w:tc>
          <w:tcPr/>
          <w:p>
            <w:pPr>
              <w:pStyle w:val="Compact"/>
              <w:jc w:val="left"/>
            </w:pPr>
            <w:r>
              <w:t xml:space="preserve">&lt; 2 segundos (RSTP)</w:t>
            </w:r>
          </w:p>
        </w:tc>
      </w:tr>
    </w:tbl>
    <w:bookmarkEnd w:id="197"/>
    <w:bookmarkStart w:id="198" w:name="indicadores-clave-de-rendimiento-kpis-17"/>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w:t>
            </w:r>
          </w:p>
        </w:tc>
        <w:tc>
          <w:tcPr/>
          <w:p>
            <w:pPr>
              <w:pStyle w:val="Compact"/>
              <w:jc w:val="left"/>
            </w:pPr>
            <w:r>
              <w:t xml:space="preserve">≥ 99.9%</w:t>
            </w:r>
          </w:p>
        </w:tc>
        <w:tc>
          <w:tcPr/>
          <w:p>
            <w:pPr>
              <w:pStyle w:val="Compact"/>
              <w:jc w:val="left"/>
            </w:pPr>
            <w:r>
              <w:t xml:space="preserve">Tiempo operativo / total</w:t>
            </w:r>
          </w:p>
        </w:tc>
      </w:tr>
      <w:tr>
        <w:tc>
          <w:tcPr/>
          <w:p>
            <w:pPr>
              <w:pStyle w:val="Compact"/>
              <w:jc w:val="left"/>
            </w:pPr>
            <w:r>
              <w:t xml:space="preserve">Utilización de CPU</w:t>
            </w:r>
          </w:p>
        </w:tc>
        <w:tc>
          <w:tcPr/>
          <w:p>
            <w:pPr>
              <w:pStyle w:val="Compact"/>
              <w:jc w:val="left"/>
            </w:pPr>
            <w:r>
              <w:t xml:space="preserve">&lt; 50%</w:t>
            </w:r>
          </w:p>
        </w:tc>
        <w:tc>
          <w:tcPr/>
          <w:p>
            <w:pPr>
              <w:pStyle w:val="Compact"/>
              <w:jc w:val="left"/>
            </w:pPr>
            <w:r>
              <w:t xml:space="preserve">Promedio en horas pico</w:t>
            </w:r>
          </w:p>
        </w:tc>
      </w:tr>
      <w:tr>
        <w:tc>
          <w:tcPr/>
          <w:p>
            <w:pPr>
              <w:pStyle w:val="Compact"/>
              <w:jc w:val="left"/>
            </w:pPr>
            <w:r>
              <w:t xml:space="preserve">Utilización de memoria</w:t>
            </w:r>
          </w:p>
        </w:tc>
        <w:tc>
          <w:tcPr/>
          <w:p>
            <w:pPr>
              <w:pStyle w:val="Compact"/>
              <w:jc w:val="left"/>
            </w:pPr>
            <w:r>
              <w:t xml:space="preserve">&lt; 70%</w:t>
            </w:r>
          </w:p>
        </w:tc>
        <w:tc>
          <w:tcPr/>
          <w:p>
            <w:pPr>
              <w:pStyle w:val="Compact"/>
              <w:jc w:val="left"/>
            </w:pPr>
            <w:r>
              <w:t xml:space="preserve">Promedio en horas pico</w:t>
            </w:r>
          </w:p>
        </w:tc>
      </w:tr>
      <w:tr>
        <w:tc>
          <w:tcPr/>
          <w:p>
            <w:pPr>
              <w:pStyle w:val="Compact"/>
              <w:jc w:val="left"/>
            </w:pPr>
            <w:r>
              <w:t xml:space="preserve">Tráfico total por puerto</w:t>
            </w:r>
          </w:p>
        </w:tc>
        <w:tc>
          <w:tcPr/>
          <w:p>
            <w:pPr>
              <w:pStyle w:val="Compact"/>
              <w:jc w:val="left"/>
            </w:pPr>
            <w:r>
              <w:t xml:space="preserve">&lt; 80% de capacidad</w:t>
            </w:r>
          </w:p>
        </w:tc>
        <w:tc>
          <w:tcPr/>
          <w:p>
            <w:pPr>
              <w:pStyle w:val="Compact"/>
              <w:jc w:val="left"/>
            </w:pPr>
            <w:r>
              <w:t xml:space="preserve">Monitoreo continuo</w:t>
            </w:r>
          </w:p>
        </w:tc>
      </w:tr>
      <w:tr>
        <w:tc>
          <w:tcPr/>
          <w:p>
            <w:pPr>
              <w:pStyle w:val="Compact"/>
              <w:jc w:val="left"/>
            </w:pPr>
            <w:r>
              <w:t xml:space="preserve">Errores de CRC/paquetes</w:t>
            </w:r>
          </w:p>
        </w:tc>
        <w:tc>
          <w:tcPr/>
          <w:p>
            <w:pPr>
              <w:pStyle w:val="Compact"/>
              <w:jc w:val="left"/>
            </w:pPr>
            <w:r>
              <w:t xml:space="preserve">&lt; 0.001%</w:t>
            </w:r>
          </w:p>
        </w:tc>
        <w:tc>
          <w:tcPr/>
          <w:p>
            <w:pPr>
              <w:pStyle w:val="Compact"/>
              <w:jc w:val="left"/>
            </w:pPr>
            <w:r>
              <w:t xml:space="preserve">Errores / total paquetes</w:t>
            </w:r>
          </w:p>
        </w:tc>
      </w:tr>
      <w:tr>
        <w:tc>
          <w:tcPr/>
          <w:p>
            <w:pPr>
              <w:pStyle w:val="Compact"/>
              <w:jc w:val="left"/>
            </w:pPr>
            <w:r>
              <w:t xml:space="preserve">Tiempo de respuesta SNMP</w:t>
            </w:r>
          </w:p>
        </w:tc>
        <w:tc>
          <w:tcPr/>
          <w:p>
            <w:pPr>
              <w:pStyle w:val="Compact"/>
              <w:jc w:val="left"/>
            </w:pPr>
            <w:r>
              <w:t xml:space="preserve">&lt; 500 ms</w:t>
            </w:r>
          </w:p>
        </w:tc>
        <w:tc>
          <w:tcPr/>
          <w:p>
            <w:pPr>
              <w:pStyle w:val="Compact"/>
              <w:jc w:val="left"/>
            </w:pPr>
            <w:r>
              <w:t xml:space="preserve">Consulta de estado</w:t>
            </w:r>
          </w:p>
        </w:tc>
      </w:tr>
      <w:tr>
        <w:tc>
          <w:tcPr/>
          <w:p>
            <w:pPr>
              <w:pStyle w:val="Compact"/>
              <w:jc w:val="left"/>
            </w:pPr>
            <w:r>
              <w:t xml:space="preserve">Eventos de seguridad (acceso no autorizado)</w:t>
            </w:r>
          </w:p>
        </w:tc>
        <w:tc>
          <w:tcPr/>
          <w:p>
            <w:pPr>
              <w:pStyle w:val="Compact"/>
              <w:jc w:val="left"/>
            </w:pPr>
            <w:r>
              <w:t xml:space="preserve">0</w:t>
            </w:r>
          </w:p>
        </w:tc>
        <w:tc>
          <w:tcPr/>
          <w:p>
            <w:pPr>
              <w:pStyle w:val="Compact"/>
              <w:jc w:val="left"/>
            </w:pPr>
            <w:r>
              <w:t xml:space="preserve">Incidentes reportados</w:t>
            </w:r>
          </w:p>
        </w:tc>
      </w:tr>
      <w:tr>
        <w:tc>
          <w:tcPr/>
          <w:p>
            <w:pPr>
              <w:pStyle w:val="Compact"/>
              <w:jc w:val="left"/>
            </w:pPr>
            <w:r>
              <w:t xml:space="preserve">Fallas de PoE</w:t>
            </w:r>
          </w:p>
        </w:tc>
        <w:tc>
          <w:tcPr/>
          <w:p>
            <w:pPr>
              <w:pStyle w:val="Compact"/>
              <w:jc w:val="left"/>
            </w:pPr>
            <w:r>
              <w:t xml:space="preserve">&lt; 0.1%</w:t>
            </w:r>
          </w:p>
        </w:tc>
        <w:tc>
          <w:tcPr/>
          <w:p>
            <w:pPr>
              <w:pStyle w:val="Compact"/>
              <w:jc w:val="left"/>
            </w:pPr>
            <w:r>
              <w:t xml:space="preserve">Dispositivos PoE sin alimentación / total</w:t>
            </w:r>
          </w:p>
        </w:tc>
      </w:tr>
    </w:tbl>
    <w:p>
      <w:r>
        <w:pict>
          <v:rect style="width:0;height:1.5pt" o:hralign="center" o:hrstd="t" o:hr="t"/>
        </w:pict>
      </w:r>
    </w:p>
    <w:bookmarkEnd w:id="198"/>
    <w:bookmarkEnd w:id="199"/>
    <w:bookmarkStart w:id="205" w:name="cc-cco-09-rack-19-42u"/>
    <w:p>
      <w:pPr>
        <w:pStyle w:val="Heading2"/>
      </w:pPr>
      <w:r>
        <w:t xml:space="preserve">9.20 CC-CCO-09: Rack 19” 42U</w:t>
      </w:r>
    </w:p>
    <w:p>
      <w:pPr>
        <w:pStyle w:val="FirstParagraph"/>
      </w:pPr>
      <w:r>
        <w:t xml:space="preserve">El Rack 19” 42U es el gabinete de suelo que aloja y organiza los equipos de red, servidores, y sistemas de energía del CCO. Proporciona una estructura física estandarizada para montar equipos en formato rack, facilitando la organización, ventilación, cableado, y mantenimiento de la infraestructura tecnológica.</w:t>
      </w:r>
    </w:p>
    <w:p>
      <w:pPr>
        <w:pStyle w:val="BodyText"/>
      </w:pPr>
      <w:r>
        <w:t xml:space="preserve">El rack de 42 unidades de rack (42U) es una altura estándar de data center que proporciona suficiente espacio para: el switch de red (1U), el controlador de video wall (1-2U), el NVR (1-2U), servidores locales (1-4U), el UPS (6U), regletas de distribución de energía (PDU) (1-2U), y espacio libre para expansión futura. La profundidad del rack (≥ 800 mm) debe acomodar servidores de profundidad estándar y proporcionar espacio para gestión de cables en la parte trasera.</w:t>
      </w:r>
    </w:p>
    <w:p>
      <w:pPr>
        <w:pStyle w:val="BodyText"/>
      </w:pPr>
      <w:r>
        <w:t xml:space="preserve">El rack incluye: puertas delanteras y traseras (perforadas o con malla para ventilación); paneles laterales removibles; ruedas para movilidad; sistema de gestión de cables vertical y horizontal; bandejas de ventilación; y puntos de aterrizaje eléctrico. La construcción de acero laminado en frío con acabado en pintura electrostática proporciona rigidez y durabilidad.</w:t>
      </w:r>
    </w:p>
    <w:bookmarkStart w:id="200" w:name="justificación-estratégica-18"/>
    <w:p>
      <w:pPr>
        <w:pStyle w:val="Heading3"/>
      </w:pPr>
      <w:r>
        <w:t xml:space="preserve">Justificación Estratégica</w:t>
      </w:r>
    </w:p>
    <w:p>
      <w:pPr>
        <w:pStyle w:val="FirstParagraph"/>
      </w:pPr>
      <w:r>
        <w:t xml:space="preserve">El rack es el</w:t>
      </w:r>
      <w:r>
        <w:t xml:space="preserve"> </w:t>
      </w:r>
      <w:r>
        <w:t xml:space="preserve">“</w:t>
      </w:r>
      <w:r>
        <w:t xml:space="preserve">esqueleto</w:t>
      </w:r>
      <w:r>
        <w:t xml:space="preserve">”</w:t>
      </w:r>
      <w:r>
        <w:t xml:space="preserve"> </w:t>
      </w:r>
      <w:r>
        <w:t xml:space="preserve">de la infraestructura del CCO: sin un rack adecuado, los equipos de red y servidores se instalan en superficies dispersas, acumulan polvo, sufren de sobrecalentamiento por falta de flujo de aire organizado, y el cableado se convierte en un caos imposible de mantener. La organización en rack facilita: (1) la ventilación controlada (flujo de aire frontal-trasero, posiblemente con ventiladores de rack); (2) la gestión de cables (bandejas y anillos organizan los cables de red y energía); (3) la seguridad física (puertas con cerradura previenen acceso no autorizado); (4) la mantenibilidad (equipos deslizables en rieles permiten extracción para reparación sin desconectar cables); (5) la estética profesional (un CCO ordenado transmite confianza a visitantes y auditores).</w:t>
      </w:r>
    </w:p>
    <w:p>
      <w:pPr>
        <w:pStyle w:val="BodyText"/>
      </w:pPr>
      <w:r>
        <w:t xml:space="preserve">La elección de 42U (altura completa de data center) puede parecer excesiva para un CCO de 34 buses, pero proporciona espacio de expansión para futuros servidores, sistemas de almacenamiento, o equipos de telecomunicaciones adicionales. Es más económico instalar un rack grande desde el principio que reemplazar un rack pequeño en el futuro. Adicionalmente, el espacio libre en el rack puede utilizarse para instalar un sistema de monitoreo ambiental (sensores de temperatura, humedad, humo) y un sistema de supresión de incendios (extintor de gas limpio, si aplica).</w:t>
      </w:r>
    </w:p>
    <w:bookmarkEnd w:id="200"/>
    <w:bookmarkStart w:id="201" w:name="especificación-técnica-et-18"/>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CC-CCO-09</w:t>
            </w:r>
          </w:p>
        </w:tc>
      </w:tr>
      <w:tr>
        <w:tc>
          <w:tcPr/>
          <w:p>
            <w:pPr>
              <w:pStyle w:val="Compact"/>
              <w:jc w:val="left"/>
            </w:pPr>
            <w:r>
              <w:rPr>
                <w:bCs/>
                <w:b/>
              </w:rPr>
              <w:t xml:space="preserve">Nombre</w:t>
            </w:r>
          </w:p>
        </w:tc>
        <w:tc>
          <w:tcPr/>
          <w:p>
            <w:pPr>
              <w:pStyle w:val="Compact"/>
              <w:jc w:val="left"/>
            </w:pPr>
            <w:r>
              <w:t xml:space="preserve">Rack 19” 42U</w:t>
            </w:r>
          </w:p>
        </w:tc>
      </w:tr>
      <w:tr>
        <w:tc>
          <w:tcPr/>
          <w:p>
            <w:pPr>
              <w:pStyle w:val="Compact"/>
              <w:jc w:val="left"/>
            </w:pPr>
            <w:r>
              <w:rPr>
                <w:bCs/>
                <w:b/>
              </w:rPr>
              <w:t xml:space="preserve">Subsistema</w:t>
            </w:r>
          </w:p>
        </w:tc>
        <w:tc>
          <w:tcPr/>
          <w:p>
            <w:pPr>
              <w:pStyle w:val="Compact"/>
              <w:jc w:val="left"/>
            </w:pPr>
            <w:r>
              <w:t xml:space="preserve">CCO — Infraestructura Física</w:t>
            </w:r>
          </w:p>
        </w:tc>
      </w:tr>
      <w:tr>
        <w:tc>
          <w:tcPr/>
          <w:p>
            <w:pPr>
              <w:pStyle w:val="Compact"/>
              <w:jc w:val="left"/>
            </w:pPr>
            <w:r>
              <w:rPr>
                <w:bCs/>
                <w:b/>
              </w:rPr>
              <w:t xml:space="preserve">Cantidad</w:t>
            </w:r>
          </w:p>
        </w:tc>
        <w:tc>
          <w:tcPr/>
          <w:p>
            <w:pPr>
              <w:pStyle w:val="Compact"/>
              <w:jc w:val="left"/>
            </w:pPr>
            <w:r>
              <w:t xml:space="preserve">1 unidad</w:t>
            </w:r>
          </w:p>
        </w:tc>
      </w:tr>
      <w:tr>
        <w:tc>
          <w:tcPr/>
          <w:p>
            <w:pPr>
              <w:pStyle w:val="Compact"/>
              <w:jc w:val="left"/>
            </w:pPr>
            <w:r>
              <w:rPr>
                <w:bCs/>
                <w:b/>
              </w:rPr>
              <w:t xml:space="preserve">Tipo</w:t>
            </w:r>
          </w:p>
        </w:tc>
        <w:tc>
          <w:tcPr/>
          <w:p>
            <w:pPr>
              <w:pStyle w:val="Compact"/>
              <w:jc w:val="left"/>
            </w:pPr>
            <w:r>
              <w:t xml:space="preserve">Gabinete de suelo (floor-standing rack); 19” estándar</w:t>
            </w:r>
          </w:p>
        </w:tc>
      </w:tr>
      <w:tr>
        <w:tc>
          <w:tcPr/>
          <w:p>
            <w:pPr>
              <w:pStyle w:val="Compact"/>
              <w:jc w:val="left"/>
            </w:pPr>
            <w:r>
              <w:rPr>
                <w:bCs/>
                <w:b/>
              </w:rPr>
              <w:t xml:space="preserve">Altura</w:t>
            </w:r>
          </w:p>
        </w:tc>
        <w:tc>
          <w:tcPr/>
          <w:p>
            <w:pPr>
              <w:pStyle w:val="Compact"/>
              <w:jc w:val="left"/>
            </w:pPr>
            <w:r>
              <w:t xml:space="preserve">42 U (1 U = 44.45 mm); altura total ≈ 2050-2100 mm</w:t>
            </w:r>
          </w:p>
        </w:tc>
      </w:tr>
      <w:tr>
        <w:tc>
          <w:tcPr/>
          <w:p>
            <w:pPr>
              <w:pStyle w:val="Compact"/>
              <w:jc w:val="left"/>
            </w:pPr>
            <w:r>
              <w:rPr>
                <w:bCs/>
                <w:b/>
              </w:rPr>
              <w:t xml:space="preserve">Ancho</w:t>
            </w:r>
          </w:p>
        </w:tc>
        <w:tc>
          <w:tcPr/>
          <w:p>
            <w:pPr>
              <w:pStyle w:val="Compact"/>
              <w:jc w:val="left"/>
            </w:pPr>
            <w:r>
              <w:t xml:space="preserve">600 mm (estándar) o 800 mm (para cableado lateral generoso)</w:t>
            </w:r>
          </w:p>
        </w:tc>
      </w:tr>
      <w:tr>
        <w:tc>
          <w:tcPr/>
          <w:p>
            <w:pPr>
              <w:pStyle w:val="Compact"/>
              <w:jc w:val="left"/>
            </w:pPr>
            <w:r>
              <w:rPr>
                <w:bCs/>
                <w:b/>
              </w:rPr>
              <w:t xml:space="preserve">Profundidad</w:t>
            </w:r>
          </w:p>
        </w:tc>
        <w:tc>
          <w:tcPr/>
          <w:p>
            <w:pPr>
              <w:pStyle w:val="Compact"/>
              <w:jc w:val="left"/>
            </w:pPr>
            <w:r>
              <w:t xml:space="preserve">≥ 800 mm (para servidores de profundidad estándar y gestión de cables trasera)</w:t>
            </w:r>
          </w:p>
        </w:tc>
      </w:tr>
      <w:tr>
        <w:tc>
          <w:tcPr/>
          <w:p>
            <w:pPr>
              <w:pStyle w:val="Compact"/>
              <w:jc w:val="left"/>
            </w:pPr>
            <w:r>
              <w:rPr>
                <w:bCs/>
                <w:b/>
              </w:rPr>
              <w:t xml:space="preserve">Carga máxima</w:t>
            </w:r>
          </w:p>
        </w:tc>
        <w:tc>
          <w:tcPr/>
          <w:p>
            <w:pPr>
              <w:pStyle w:val="Compact"/>
              <w:jc w:val="left"/>
            </w:pPr>
            <w:r>
              <w:t xml:space="preserve">≥ 800 kg (estática); ≥ 600 kg (dinámica con ruedas)</w:t>
            </w:r>
          </w:p>
        </w:tc>
      </w:tr>
      <w:tr>
        <w:tc>
          <w:tcPr/>
          <w:p>
            <w:pPr>
              <w:pStyle w:val="Compact"/>
              <w:jc w:val="left"/>
            </w:pPr>
            <w:r>
              <w:rPr>
                <w:bCs/>
                <w:b/>
              </w:rPr>
              <w:t xml:space="preserve">Material</w:t>
            </w:r>
          </w:p>
        </w:tc>
        <w:tc>
          <w:tcPr/>
          <w:p>
            <w:pPr>
              <w:pStyle w:val="Compact"/>
              <w:jc w:val="left"/>
            </w:pPr>
            <w:r>
              <w:t xml:space="preserve">Acero laminado en frío (SPCC); espesor ≥ 1.2 mm; acabado en pintura electrostática gris o negra</w:t>
            </w:r>
          </w:p>
        </w:tc>
      </w:tr>
      <w:tr>
        <w:tc>
          <w:tcPr/>
          <w:p>
            <w:pPr>
              <w:pStyle w:val="Compact"/>
              <w:jc w:val="left"/>
            </w:pPr>
            <w:r>
              <w:rPr>
                <w:bCs/>
                <w:b/>
              </w:rPr>
              <w:t xml:space="preserve">Puertas</w:t>
            </w:r>
          </w:p>
        </w:tc>
        <w:tc>
          <w:tcPr/>
          <w:p>
            <w:pPr>
              <w:pStyle w:val="Compact"/>
              <w:jc w:val="left"/>
            </w:pPr>
            <w:r>
              <w:t xml:space="preserve">Puerta delantera: vidrio templado o acero perforado con cerradura; puerta trasera: acero perforado con cerradura; ambas removibles</w:t>
            </w:r>
          </w:p>
        </w:tc>
      </w:tr>
      <w:tr>
        <w:tc>
          <w:tcPr/>
          <w:p>
            <w:pPr>
              <w:pStyle w:val="Compact"/>
              <w:jc w:val="left"/>
            </w:pPr>
            <w:r>
              <w:rPr>
                <w:bCs/>
                <w:b/>
              </w:rPr>
              <w:t xml:space="preserve">Paneles laterales</w:t>
            </w:r>
          </w:p>
        </w:tc>
        <w:tc>
          <w:tcPr/>
          <w:p>
            <w:pPr>
              <w:pStyle w:val="Compact"/>
              <w:jc w:val="left"/>
            </w:pPr>
            <w:r>
              <w:t xml:space="preserve">Removibles; con cerradura o tornillos rápidos; para acceso lateral al cableado</w:t>
            </w:r>
          </w:p>
        </w:tc>
      </w:tr>
      <w:tr>
        <w:tc>
          <w:tcPr/>
          <w:p>
            <w:pPr>
              <w:pStyle w:val="Compact"/>
              <w:jc w:val="left"/>
            </w:pPr>
            <w:r>
              <w:rPr>
                <w:bCs/>
                <w:b/>
              </w:rPr>
              <w:t xml:space="preserve">Ruedas</w:t>
            </w:r>
          </w:p>
        </w:tc>
        <w:tc>
          <w:tcPr/>
          <w:p>
            <w:pPr>
              <w:pStyle w:val="Compact"/>
              <w:jc w:val="left"/>
            </w:pPr>
            <w:r>
              <w:t xml:space="preserve">4 ruedas giratorias con freno; capacidad ≥ 800 kg; ruedas de poliuretano para piso técnico o estándar</w:t>
            </w:r>
          </w:p>
        </w:tc>
      </w:tr>
      <w:tr>
        <w:tc>
          <w:tcPr/>
          <w:p>
            <w:pPr>
              <w:pStyle w:val="Compact"/>
              <w:jc w:val="left"/>
            </w:pPr>
            <w:r>
              <w:rPr>
                <w:bCs/>
                <w:b/>
              </w:rPr>
              <w:t xml:space="preserve">Gestión de cables</w:t>
            </w:r>
          </w:p>
        </w:tc>
        <w:tc>
          <w:tcPr/>
          <w:p>
            <w:pPr>
              <w:pStyle w:val="Compact"/>
              <w:jc w:val="left"/>
            </w:pPr>
            <w:r>
              <w:t xml:space="preserve">2× canaletas verticales con tapas (lateral izquierdo y derecho); anillos de gestión de cables horizontales (≥ 4 unidades); bandejas de pasacables (≥ 2 unidades)</w:t>
            </w:r>
          </w:p>
        </w:tc>
      </w:tr>
      <w:tr>
        <w:tc>
          <w:tcPr/>
          <w:p>
            <w:pPr>
              <w:pStyle w:val="Compact"/>
              <w:jc w:val="left"/>
            </w:pPr>
            <w:r>
              <w:rPr>
                <w:bCs/>
                <w:b/>
              </w:rPr>
              <w:t xml:space="preserve">Ventilación</w:t>
            </w:r>
          </w:p>
        </w:tc>
        <w:tc>
          <w:tcPr/>
          <w:p>
            <w:pPr>
              <w:pStyle w:val="Compact"/>
              <w:jc w:val="left"/>
            </w:pPr>
            <w:r>
              <w:t xml:space="preserve">Techo con ventiladores de extracción (opcional, 2-4 unidades); fondo con entrada de aire; flujo de aire frontal-trasero</w:t>
            </w:r>
          </w:p>
        </w:tc>
      </w:tr>
      <w:tr>
        <w:tc>
          <w:tcPr/>
          <w:p>
            <w:pPr>
              <w:pStyle w:val="Compact"/>
              <w:jc w:val="left"/>
            </w:pPr>
            <w:r>
              <w:rPr>
                <w:bCs/>
                <w:b/>
              </w:rPr>
              <w:t xml:space="preserve">Aterrizaje</w:t>
            </w:r>
          </w:p>
        </w:tc>
        <w:tc>
          <w:tcPr/>
          <w:p>
            <w:pPr>
              <w:pStyle w:val="Compact"/>
              <w:jc w:val="left"/>
            </w:pPr>
            <w:r>
              <w:t xml:space="preserve">Barra de aterrizaje (ground bar) en parte posterior; conexión a sistema de puesta a tierra del edificio (≤ 5 Ω)</w:t>
            </w:r>
          </w:p>
        </w:tc>
      </w:tr>
      <w:tr>
        <w:tc>
          <w:tcPr/>
          <w:p>
            <w:pPr>
              <w:pStyle w:val="Compact"/>
              <w:jc w:val="left"/>
            </w:pPr>
            <w:r>
              <w:rPr>
                <w:bCs/>
                <w:b/>
              </w:rPr>
              <w:t xml:space="preserve">PDU (Power Distribution Unit)</w:t>
            </w:r>
          </w:p>
        </w:tc>
        <w:tc>
          <w:tcPr/>
          <w:p>
            <w:pPr>
              <w:pStyle w:val="Compact"/>
              <w:jc w:val="left"/>
            </w:pPr>
            <w:r>
              <w:t xml:space="preserve">2× PDU verticales de 16-20 tomas cada una; con interruptor de circuito; protección contra sobrecorriente; montaje en 0U (en canaleta vertical)</w:t>
            </w:r>
          </w:p>
        </w:tc>
      </w:tr>
      <w:tr>
        <w:tc>
          <w:tcPr/>
          <w:p>
            <w:pPr>
              <w:pStyle w:val="Compact"/>
              <w:jc w:val="left"/>
            </w:pPr>
            <w:r>
              <w:rPr>
                <w:bCs/>
                <w:b/>
              </w:rPr>
              <w:t xml:space="preserve">Accesorios</w:t>
            </w:r>
          </w:p>
        </w:tc>
        <w:tc>
          <w:tcPr/>
          <w:p>
            <w:pPr>
              <w:pStyle w:val="Compact"/>
              <w:jc w:val="left"/>
            </w:pPr>
            <w:r>
              <w:t xml:space="preserve">2× bandejas fijas (1U o 2U) para equipos no rackables; 2× juegos de rieles deslizables (para servidores); kit de tornillos y tuercas enjauladas (50 unidades); nivel de burbuja</w:t>
            </w:r>
          </w:p>
        </w:tc>
      </w:tr>
      <w:tr>
        <w:tc>
          <w:tcPr/>
          <w:p>
            <w:pPr>
              <w:pStyle w:val="Compact"/>
              <w:jc w:val="left"/>
            </w:pPr>
            <w:r>
              <w:rPr>
                <w:bCs/>
                <w:b/>
              </w:rPr>
              <w:t xml:space="preserve">Temperatura operación</w:t>
            </w:r>
          </w:p>
        </w:tc>
        <w:tc>
          <w:tcPr/>
          <w:p>
            <w:pPr>
              <w:pStyle w:val="Compact"/>
              <w:jc w:val="left"/>
            </w:pPr>
            <w:r>
              <w:t xml:space="preserve">0°C a +40°C (ambiente del CCO)</w:t>
            </w:r>
          </w:p>
        </w:tc>
      </w:tr>
      <w:tr>
        <w:tc>
          <w:tcPr/>
          <w:p>
            <w:pPr>
              <w:pStyle w:val="Compact"/>
              <w:jc w:val="left"/>
            </w:pPr>
            <w:r>
              <w:rPr>
                <w:bCs/>
                <w:b/>
              </w:rPr>
              <w:t xml:space="preserve">Humedad</w:t>
            </w:r>
          </w:p>
        </w:tc>
        <w:tc>
          <w:tcPr/>
          <w:p>
            <w:pPr>
              <w:pStyle w:val="Compact"/>
              <w:jc w:val="left"/>
            </w:pPr>
            <w:r>
              <w:t xml:space="preserve">10% a 80% RH</w:t>
            </w:r>
          </w:p>
        </w:tc>
      </w:tr>
      <w:tr>
        <w:tc>
          <w:tcPr/>
          <w:p>
            <w:pPr>
              <w:pStyle w:val="Compact"/>
              <w:jc w:val="left"/>
            </w:pPr>
            <w:r>
              <w:rPr>
                <w:bCs/>
                <w:b/>
              </w:rPr>
              <w:t xml:space="preserve">Certificaciones</w:t>
            </w:r>
          </w:p>
        </w:tc>
        <w:tc>
          <w:tcPr/>
          <w:p>
            <w:pPr>
              <w:pStyle w:val="Compact"/>
              <w:jc w:val="left"/>
            </w:pPr>
            <w:r>
              <w:t xml:space="preserve">CE; RETIE; EIA-310-D (estándar de rack 19”)</w:t>
            </w:r>
          </w:p>
        </w:tc>
      </w:tr>
      <w:tr>
        <w:tc>
          <w:tcPr/>
          <w:p>
            <w:pPr>
              <w:pStyle w:val="Compact"/>
              <w:jc w:val="left"/>
            </w:pPr>
            <w:r>
              <w:rPr>
                <w:bCs/>
                <w:b/>
              </w:rPr>
              <w:t xml:space="preserve">Dimensiones</w:t>
            </w:r>
          </w:p>
        </w:tc>
        <w:tc>
          <w:tcPr/>
          <w:p>
            <w:pPr>
              <w:pStyle w:val="Compact"/>
              <w:jc w:val="left"/>
            </w:pPr>
            <w:r>
              <w:t xml:space="preserve">≈ 600/800 × 2050 × 800/1000 mm (ancho × alto × profundidad)</w:t>
            </w:r>
          </w:p>
        </w:tc>
      </w:tr>
      <w:tr>
        <w:tc>
          <w:tcPr/>
          <w:p>
            <w:pPr>
              <w:pStyle w:val="Compact"/>
              <w:jc w:val="left"/>
            </w:pPr>
            <w:r>
              <w:rPr>
                <w:bCs/>
                <w:b/>
              </w:rPr>
              <w:t xml:space="preserve">Peso</w:t>
            </w:r>
          </w:p>
        </w:tc>
        <w:tc>
          <w:tcPr/>
          <w:p>
            <w:pPr>
              <w:pStyle w:val="Compact"/>
              <w:jc w:val="left"/>
            </w:pPr>
            <w:r>
              <w:t xml:space="preserve">≤ 100 kg (vacío)</w:t>
            </w:r>
          </w:p>
        </w:tc>
      </w:tr>
      <w:tr>
        <w:tc>
          <w:tcPr/>
          <w:p>
            <w:pPr>
              <w:pStyle w:val="Compact"/>
              <w:jc w:val="left"/>
            </w:pPr>
            <w:r>
              <w:rPr>
                <w:bCs/>
                <w:b/>
              </w:rPr>
              <w:t xml:space="preserve">Accesorios opcionales</w:t>
            </w:r>
          </w:p>
        </w:tc>
        <w:tc>
          <w:tcPr/>
          <w:p>
            <w:pPr>
              <w:pStyle w:val="Compact"/>
              <w:jc w:val="left"/>
            </w:pPr>
            <w:r>
              <w:t xml:space="preserve">Panel en blanco (1U, 2U) para tapar espacios vacíos; bandeja de teclado y mouse (1U); cajón de herramientas (2U); sensor de temperatura/humedad; ventiladores de rack; lámpara LED interior</w:t>
            </w:r>
          </w:p>
        </w:tc>
      </w:tr>
    </w:tbl>
    <w:bookmarkEnd w:id="201"/>
    <w:bookmarkStart w:id="202" w:name="requerimientos-funcionales-rf-18"/>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RF-CCO-09-01</w:t>
            </w:r>
          </w:p>
        </w:tc>
        <w:tc>
          <w:tcPr/>
          <w:p>
            <w:pPr>
              <w:pStyle w:val="Compact"/>
              <w:jc w:val="left"/>
            </w:pPr>
            <w:r>
              <w:t xml:space="preserve">Alojar switch, controlador de video wall, NVR, servidores, UPS</w:t>
            </w:r>
          </w:p>
        </w:tc>
        <w:tc>
          <w:tcPr/>
          <w:p>
            <w:pPr>
              <w:pStyle w:val="Compact"/>
              <w:jc w:val="left"/>
            </w:pPr>
            <w:r>
              <w:t xml:space="preserve">Obligatorio</w:t>
            </w:r>
          </w:p>
        </w:tc>
      </w:tr>
      <w:tr>
        <w:tc>
          <w:tcPr/>
          <w:p>
            <w:pPr>
              <w:pStyle w:val="Compact"/>
              <w:jc w:val="left"/>
            </w:pPr>
            <w:r>
              <w:t xml:space="preserve">RF-CCO-09-02</w:t>
            </w:r>
          </w:p>
        </w:tc>
        <w:tc>
          <w:tcPr/>
          <w:p>
            <w:pPr>
              <w:pStyle w:val="Compact"/>
              <w:jc w:val="left"/>
            </w:pPr>
            <w:r>
              <w:t xml:space="preserve">Proporcionar gestión organizada de cables de red y energía</w:t>
            </w:r>
          </w:p>
        </w:tc>
        <w:tc>
          <w:tcPr/>
          <w:p>
            <w:pPr>
              <w:pStyle w:val="Compact"/>
              <w:jc w:val="left"/>
            </w:pPr>
            <w:r>
              <w:t xml:space="preserve">Obligatorio</w:t>
            </w:r>
          </w:p>
        </w:tc>
      </w:tr>
      <w:tr>
        <w:tc>
          <w:tcPr/>
          <w:p>
            <w:pPr>
              <w:pStyle w:val="Compact"/>
              <w:jc w:val="left"/>
            </w:pPr>
            <w:r>
              <w:t xml:space="preserve">RF-CCO-09-03</w:t>
            </w:r>
          </w:p>
        </w:tc>
        <w:tc>
          <w:tcPr/>
          <w:p>
            <w:pPr>
              <w:pStyle w:val="Compact"/>
              <w:jc w:val="left"/>
            </w:pPr>
            <w:r>
              <w:t xml:space="preserve">Permitir ventilación frontal-trasera para equipos</w:t>
            </w:r>
          </w:p>
        </w:tc>
        <w:tc>
          <w:tcPr/>
          <w:p>
            <w:pPr>
              <w:pStyle w:val="Compact"/>
              <w:jc w:val="left"/>
            </w:pPr>
            <w:r>
              <w:t xml:space="preserve">Obligatorio</w:t>
            </w:r>
          </w:p>
        </w:tc>
      </w:tr>
      <w:tr>
        <w:tc>
          <w:tcPr/>
          <w:p>
            <w:pPr>
              <w:pStyle w:val="Compact"/>
              <w:jc w:val="left"/>
            </w:pPr>
            <w:r>
              <w:t xml:space="preserve">RF-CCO-09-04</w:t>
            </w:r>
          </w:p>
        </w:tc>
        <w:tc>
          <w:tcPr/>
          <w:p>
            <w:pPr>
              <w:pStyle w:val="Compact"/>
              <w:jc w:val="left"/>
            </w:pPr>
            <w:r>
              <w:t xml:space="preserve">Incluir cerraduras en puertas y paneles para seguridad física</w:t>
            </w:r>
          </w:p>
        </w:tc>
        <w:tc>
          <w:tcPr/>
          <w:p>
            <w:pPr>
              <w:pStyle w:val="Compact"/>
              <w:jc w:val="left"/>
            </w:pPr>
            <w:r>
              <w:t xml:space="preserve">Obligatorio</w:t>
            </w:r>
          </w:p>
        </w:tc>
      </w:tr>
      <w:tr>
        <w:tc>
          <w:tcPr/>
          <w:p>
            <w:pPr>
              <w:pStyle w:val="Compact"/>
              <w:jc w:val="left"/>
            </w:pPr>
            <w:r>
              <w:t xml:space="preserve">RF-CCO-09-05</w:t>
            </w:r>
          </w:p>
        </w:tc>
        <w:tc>
          <w:tcPr/>
          <w:p>
            <w:pPr>
              <w:pStyle w:val="Compact"/>
              <w:jc w:val="left"/>
            </w:pPr>
            <w:r>
              <w:t xml:space="preserve">Soportar carga de todos los equipos montados (≥ 500 kg)</w:t>
            </w:r>
          </w:p>
        </w:tc>
        <w:tc>
          <w:tcPr/>
          <w:p>
            <w:pPr>
              <w:pStyle w:val="Compact"/>
              <w:jc w:val="left"/>
            </w:pPr>
            <w:r>
              <w:t xml:space="preserve">Obligatorio</w:t>
            </w:r>
          </w:p>
        </w:tc>
      </w:tr>
      <w:tr>
        <w:tc>
          <w:tcPr/>
          <w:p>
            <w:pPr>
              <w:pStyle w:val="Compact"/>
              <w:jc w:val="left"/>
            </w:pPr>
            <w:r>
              <w:t xml:space="preserve">RF-CCO-09-06</w:t>
            </w:r>
          </w:p>
        </w:tc>
        <w:tc>
          <w:tcPr/>
          <w:p>
            <w:pPr>
              <w:pStyle w:val="Compact"/>
              <w:jc w:val="left"/>
            </w:pPr>
            <w:r>
              <w:t xml:space="preserve">Incluir PDU para distribución de energía a equipos</w:t>
            </w:r>
          </w:p>
        </w:tc>
        <w:tc>
          <w:tcPr/>
          <w:p>
            <w:pPr>
              <w:pStyle w:val="Compact"/>
              <w:jc w:val="left"/>
            </w:pPr>
            <w:r>
              <w:t xml:space="preserve">Obligatorio</w:t>
            </w:r>
          </w:p>
        </w:tc>
      </w:tr>
      <w:tr>
        <w:tc>
          <w:tcPr/>
          <w:p>
            <w:pPr>
              <w:pStyle w:val="Compact"/>
              <w:jc w:val="left"/>
            </w:pPr>
            <w:r>
              <w:t xml:space="preserve">RF-CCO-09-07</w:t>
            </w:r>
          </w:p>
        </w:tc>
        <w:tc>
          <w:tcPr/>
          <w:p>
            <w:pPr>
              <w:pStyle w:val="Compact"/>
              <w:jc w:val="left"/>
            </w:pPr>
            <w:r>
              <w:t xml:space="preserve">Proporcionar punto de aterrizaje eléctrico</w:t>
            </w:r>
          </w:p>
        </w:tc>
        <w:tc>
          <w:tcPr/>
          <w:p>
            <w:pPr>
              <w:pStyle w:val="Compact"/>
              <w:jc w:val="left"/>
            </w:pPr>
            <w:r>
              <w:t xml:space="preserve">Obligatorio</w:t>
            </w:r>
          </w:p>
        </w:tc>
      </w:tr>
      <w:tr>
        <w:tc>
          <w:tcPr/>
          <w:p>
            <w:pPr>
              <w:pStyle w:val="Compact"/>
              <w:jc w:val="left"/>
            </w:pPr>
            <w:r>
              <w:t xml:space="preserve">RF-CCO-09-08</w:t>
            </w:r>
          </w:p>
        </w:tc>
        <w:tc>
          <w:tcPr/>
          <w:p>
            <w:pPr>
              <w:pStyle w:val="Compact"/>
              <w:jc w:val="left"/>
            </w:pPr>
            <w:r>
              <w:t xml:space="preserve">Permitir acceso fácil para mantenimiento (puertas/paneles removibles)</w:t>
            </w:r>
          </w:p>
        </w:tc>
        <w:tc>
          <w:tcPr/>
          <w:p>
            <w:pPr>
              <w:pStyle w:val="Compact"/>
              <w:jc w:val="left"/>
            </w:pPr>
            <w:r>
              <w:t xml:space="preserve">Obligatorio</w:t>
            </w:r>
          </w:p>
        </w:tc>
      </w:tr>
      <w:tr>
        <w:tc>
          <w:tcPr/>
          <w:p>
            <w:pPr>
              <w:pStyle w:val="Compact"/>
              <w:jc w:val="left"/>
            </w:pPr>
            <w:r>
              <w:t xml:space="preserve">RF-CCO-09-09</w:t>
            </w:r>
          </w:p>
        </w:tc>
        <w:tc>
          <w:tcPr/>
          <w:p>
            <w:pPr>
              <w:pStyle w:val="Compact"/>
              <w:jc w:val="left"/>
            </w:pPr>
            <w:r>
              <w:t xml:space="preserve">Incluir ruedas para movilidad dentro del CCO</w:t>
            </w:r>
          </w:p>
        </w:tc>
        <w:tc>
          <w:tcPr/>
          <w:p>
            <w:pPr>
              <w:pStyle w:val="Compact"/>
              <w:jc w:val="left"/>
            </w:pPr>
            <w:r>
              <w:t xml:space="preserve">Deseable</w:t>
            </w:r>
          </w:p>
        </w:tc>
      </w:tr>
      <w:tr>
        <w:tc>
          <w:tcPr/>
          <w:p>
            <w:pPr>
              <w:pStyle w:val="Compact"/>
              <w:jc w:val="left"/>
            </w:pPr>
            <w:r>
              <w:t xml:space="preserve">RF-CCO-09-10</w:t>
            </w:r>
          </w:p>
        </w:tc>
        <w:tc>
          <w:tcPr/>
          <w:p>
            <w:pPr>
              <w:pStyle w:val="Compact"/>
              <w:jc w:val="left"/>
            </w:pPr>
            <w:r>
              <w:t xml:space="preserve">Proporcionar espacio para expansión futura (≥ 20% libre)</w:t>
            </w:r>
          </w:p>
        </w:tc>
        <w:tc>
          <w:tcPr/>
          <w:p>
            <w:pPr>
              <w:pStyle w:val="Compact"/>
              <w:jc w:val="left"/>
            </w:pPr>
            <w:r>
              <w:t xml:space="preserve">Obligatorio</w:t>
            </w:r>
          </w:p>
        </w:tc>
      </w:tr>
      <w:tr>
        <w:tc>
          <w:tcPr/>
          <w:p>
            <w:pPr>
              <w:pStyle w:val="Compact"/>
              <w:jc w:val="left"/>
            </w:pPr>
            <w:r>
              <w:t xml:space="preserve">RF-CCO-09-11</w:t>
            </w:r>
          </w:p>
        </w:tc>
        <w:tc>
          <w:tcPr/>
          <w:p>
            <w:pPr>
              <w:pStyle w:val="Compact"/>
              <w:jc w:val="left"/>
            </w:pPr>
            <w:r>
              <w:t xml:space="preserve">Soportar accesorios de bandejas, rieles, y cajones</w:t>
            </w:r>
          </w:p>
        </w:tc>
        <w:tc>
          <w:tcPr/>
          <w:p>
            <w:pPr>
              <w:pStyle w:val="Compact"/>
              <w:jc w:val="left"/>
            </w:pPr>
            <w:r>
              <w:t xml:space="preserve">Deseable</w:t>
            </w:r>
          </w:p>
        </w:tc>
      </w:tr>
      <w:tr>
        <w:tc>
          <w:tcPr/>
          <w:p>
            <w:pPr>
              <w:pStyle w:val="Compact"/>
              <w:jc w:val="left"/>
            </w:pPr>
            <w:r>
              <w:t xml:space="preserve">RF-CCO-09-12</w:t>
            </w:r>
          </w:p>
        </w:tc>
        <w:tc>
          <w:tcPr/>
          <w:p>
            <w:pPr>
              <w:pStyle w:val="Compact"/>
              <w:jc w:val="left"/>
            </w:pPr>
            <w:r>
              <w:t xml:space="preserve">Ser compatible con estándar 19” EIA-310-D</w:t>
            </w:r>
          </w:p>
        </w:tc>
        <w:tc>
          <w:tcPr/>
          <w:p>
            <w:pPr>
              <w:pStyle w:val="Compact"/>
              <w:jc w:val="left"/>
            </w:pPr>
            <w:r>
              <w:t xml:space="preserve">Obligatorio</w:t>
            </w:r>
          </w:p>
        </w:tc>
      </w:tr>
    </w:tbl>
    <w:bookmarkEnd w:id="202"/>
    <w:bookmarkStart w:id="203" w:name="requisitos-no-funcionales-rnf-18"/>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RNF-CCO-09-01</w:t>
            </w:r>
          </w:p>
        </w:tc>
        <w:tc>
          <w:tcPr/>
          <w:p>
            <w:pPr>
              <w:pStyle w:val="Compact"/>
              <w:jc w:val="left"/>
            </w:pPr>
            <w:r>
              <w:t xml:space="preserve">Carga máxima</w:t>
            </w:r>
          </w:p>
        </w:tc>
        <w:tc>
          <w:tcPr/>
          <w:p>
            <w:pPr>
              <w:pStyle w:val="Compact"/>
              <w:jc w:val="left"/>
            </w:pPr>
            <w:r>
              <w:t xml:space="preserve">≥ 800 kg estática</w:t>
            </w:r>
          </w:p>
        </w:tc>
      </w:tr>
      <w:tr>
        <w:tc>
          <w:tcPr/>
          <w:p>
            <w:pPr>
              <w:pStyle w:val="Compact"/>
              <w:jc w:val="left"/>
            </w:pPr>
            <w:r>
              <w:t xml:space="preserve">RNF-CCO-09-02</w:t>
            </w:r>
          </w:p>
        </w:tc>
        <w:tc>
          <w:tcPr/>
          <w:p>
            <w:pPr>
              <w:pStyle w:val="Compact"/>
              <w:jc w:val="left"/>
            </w:pPr>
            <w:r>
              <w:t xml:space="preserve">Carga dinámica (con ruedas)</w:t>
            </w:r>
          </w:p>
        </w:tc>
        <w:tc>
          <w:tcPr/>
          <w:p>
            <w:pPr>
              <w:pStyle w:val="Compact"/>
              <w:jc w:val="left"/>
            </w:pPr>
            <w:r>
              <w:t xml:space="preserve">≥ 600 kg</w:t>
            </w:r>
          </w:p>
        </w:tc>
      </w:tr>
      <w:tr>
        <w:tc>
          <w:tcPr/>
          <w:p>
            <w:pPr>
              <w:pStyle w:val="Compact"/>
              <w:jc w:val="left"/>
            </w:pPr>
            <w:r>
              <w:t xml:space="preserve">RNF-CCO-09-03</w:t>
            </w:r>
          </w:p>
        </w:tc>
        <w:tc>
          <w:tcPr/>
          <w:p>
            <w:pPr>
              <w:pStyle w:val="Compact"/>
              <w:jc w:val="left"/>
            </w:pPr>
            <w:r>
              <w:t xml:space="preserve">Espesor de acero</w:t>
            </w:r>
          </w:p>
        </w:tc>
        <w:tc>
          <w:tcPr/>
          <w:p>
            <w:pPr>
              <w:pStyle w:val="Compact"/>
              <w:jc w:val="left"/>
            </w:pPr>
            <w:r>
              <w:t xml:space="preserve">≥ 1.2 mm</w:t>
            </w:r>
          </w:p>
        </w:tc>
      </w:tr>
      <w:tr>
        <w:tc>
          <w:tcPr/>
          <w:p>
            <w:pPr>
              <w:pStyle w:val="Compact"/>
              <w:jc w:val="left"/>
            </w:pPr>
            <w:r>
              <w:t xml:space="preserve">RNF-CCO-09-04</w:t>
            </w:r>
          </w:p>
        </w:tc>
        <w:tc>
          <w:tcPr/>
          <w:p>
            <w:pPr>
              <w:pStyle w:val="Compact"/>
              <w:jc w:val="left"/>
            </w:pPr>
            <w:r>
              <w:t xml:space="preserve">Temperatura ambiente soportada</w:t>
            </w:r>
          </w:p>
        </w:tc>
        <w:tc>
          <w:tcPr/>
          <w:p>
            <w:pPr>
              <w:pStyle w:val="Compact"/>
              <w:jc w:val="left"/>
            </w:pPr>
            <w:r>
              <w:t xml:space="preserve">0°C a +40°C</w:t>
            </w:r>
          </w:p>
        </w:tc>
      </w:tr>
      <w:tr>
        <w:tc>
          <w:tcPr/>
          <w:p>
            <w:pPr>
              <w:pStyle w:val="Compact"/>
              <w:jc w:val="left"/>
            </w:pPr>
            <w:r>
              <w:t xml:space="preserve">RNF-CCO-09-05</w:t>
            </w:r>
          </w:p>
        </w:tc>
        <w:tc>
          <w:tcPr/>
          <w:p>
            <w:pPr>
              <w:pStyle w:val="Compact"/>
              <w:jc w:val="left"/>
            </w:pPr>
            <w:r>
              <w:t xml:space="preserve">Resistencia a corrosión</w:t>
            </w:r>
          </w:p>
        </w:tc>
        <w:tc>
          <w:tcPr/>
          <w:p>
            <w:pPr>
              <w:pStyle w:val="Compact"/>
              <w:jc w:val="left"/>
            </w:pPr>
            <w:r>
              <w:t xml:space="preserve">Acabado epoxi/pintura electrostática; resistente a humedad</w:t>
            </w:r>
          </w:p>
        </w:tc>
      </w:tr>
      <w:tr>
        <w:tc>
          <w:tcPr/>
          <w:p>
            <w:pPr>
              <w:pStyle w:val="Compact"/>
              <w:jc w:val="left"/>
            </w:pPr>
            <w:r>
              <w:t xml:space="preserve">RNF-CCO-09-06</w:t>
            </w:r>
          </w:p>
        </w:tc>
        <w:tc>
          <w:tcPr/>
          <w:p>
            <w:pPr>
              <w:pStyle w:val="Compact"/>
              <w:jc w:val="left"/>
            </w:pPr>
            <w:r>
              <w:t xml:space="preserve">Tiempo de montaje de equipos</w:t>
            </w:r>
          </w:p>
        </w:tc>
        <w:tc>
          <w:tcPr/>
          <w:p>
            <w:pPr>
              <w:pStyle w:val="Compact"/>
              <w:jc w:val="left"/>
            </w:pPr>
            <w:r>
              <w:t xml:space="preserve">&lt; 2 horas para configuración inicial</w:t>
            </w:r>
          </w:p>
        </w:tc>
      </w:tr>
      <w:tr>
        <w:tc>
          <w:tcPr/>
          <w:p>
            <w:pPr>
              <w:pStyle w:val="Compact"/>
              <w:jc w:val="left"/>
            </w:pPr>
            <w:r>
              <w:t xml:space="preserve">RNF-CCO-09-07</w:t>
            </w:r>
          </w:p>
        </w:tc>
        <w:tc>
          <w:tcPr/>
          <w:p>
            <w:pPr>
              <w:pStyle w:val="Compact"/>
              <w:jc w:val="left"/>
            </w:pPr>
            <w:r>
              <w:t xml:space="preserve">Tiempo de acceso para mantenimiento</w:t>
            </w:r>
          </w:p>
        </w:tc>
        <w:tc>
          <w:tcPr/>
          <w:p>
            <w:pPr>
              <w:pStyle w:val="Compact"/>
              <w:jc w:val="left"/>
            </w:pPr>
            <w:r>
              <w:t xml:space="preserve">&lt; 5 minutos (remover panel/puerta)</w:t>
            </w:r>
          </w:p>
        </w:tc>
      </w:tr>
      <w:tr>
        <w:tc>
          <w:tcPr/>
          <w:p>
            <w:pPr>
              <w:pStyle w:val="Compact"/>
              <w:jc w:val="left"/>
            </w:pPr>
            <w:r>
              <w:t xml:space="preserve">RNF-CCO-09-08</w:t>
            </w:r>
          </w:p>
        </w:tc>
        <w:tc>
          <w:tcPr/>
          <w:p>
            <w:pPr>
              <w:pStyle w:val="Compact"/>
              <w:jc w:val="left"/>
            </w:pPr>
            <w:r>
              <w:t xml:space="preserve">Nivel de ruido (ventiladores adicionales)</w:t>
            </w:r>
          </w:p>
        </w:tc>
        <w:tc>
          <w:tcPr/>
          <w:p>
            <w:pPr>
              <w:pStyle w:val="Compact"/>
              <w:jc w:val="left"/>
            </w:pPr>
            <w:r>
              <w:t xml:space="preserve">&lt; 45 dB(A) si se instalan ventiladores</w:t>
            </w:r>
          </w:p>
        </w:tc>
      </w:tr>
      <w:tr>
        <w:tc>
          <w:tcPr/>
          <w:p>
            <w:pPr>
              <w:pStyle w:val="Compact"/>
              <w:jc w:val="left"/>
            </w:pPr>
            <w:r>
              <w:t xml:space="preserve">RNF-CCO-09-09</w:t>
            </w:r>
          </w:p>
        </w:tc>
        <w:tc>
          <w:tcPr/>
          <w:p>
            <w:pPr>
              <w:pStyle w:val="Compact"/>
              <w:jc w:val="left"/>
            </w:pPr>
            <w:r>
              <w:t xml:space="preserve">Dimensiones estándar</w:t>
            </w:r>
          </w:p>
        </w:tc>
        <w:tc>
          <w:tcPr/>
          <w:p>
            <w:pPr>
              <w:pStyle w:val="Compact"/>
              <w:jc w:val="left"/>
            </w:pPr>
            <w:r>
              <w:t xml:space="preserve">EIA-310-D; 19” de ancho interno</w:t>
            </w:r>
          </w:p>
        </w:tc>
      </w:tr>
      <w:tr>
        <w:tc>
          <w:tcPr/>
          <w:p>
            <w:pPr>
              <w:pStyle w:val="Compact"/>
              <w:jc w:val="left"/>
            </w:pPr>
            <w:r>
              <w:t xml:space="preserve">RNF-CCO-09-10</w:t>
            </w:r>
          </w:p>
        </w:tc>
        <w:tc>
          <w:tcPr/>
          <w:p>
            <w:pPr>
              <w:pStyle w:val="Compact"/>
              <w:jc w:val="left"/>
            </w:pPr>
            <w:r>
              <w:t xml:space="preserve">Profundidad útil</w:t>
            </w:r>
          </w:p>
        </w:tc>
        <w:tc>
          <w:tcPr/>
          <w:p>
            <w:pPr>
              <w:pStyle w:val="Compact"/>
              <w:jc w:val="left"/>
            </w:pPr>
            <w:r>
              <w:t xml:space="preserve">≥ 800 mm (entre rieles frontales y traseros)</w:t>
            </w:r>
          </w:p>
        </w:tc>
      </w:tr>
    </w:tbl>
    <w:bookmarkEnd w:id="203"/>
    <w:bookmarkStart w:id="204" w:name="indicadores-clave-de-rendimiento-kpis-18"/>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Temperatura interior del rack</w:t>
            </w:r>
          </w:p>
        </w:tc>
        <w:tc>
          <w:tcPr/>
          <w:p>
            <w:pPr>
              <w:pStyle w:val="Compact"/>
              <w:jc w:val="left"/>
            </w:pPr>
            <w:r>
              <w:t xml:space="preserve">&lt; 35°C</w:t>
            </w:r>
          </w:p>
        </w:tc>
        <w:tc>
          <w:tcPr/>
          <w:p>
            <w:pPr>
              <w:pStyle w:val="Compact"/>
              <w:jc w:val="left"/>
            </w:pPr>
            <w:r>
              <w:t xml:space="preserve">Sensores en entrada y salida de aire</w:t>
            </w:r>
          </w:p>
        </w:tc>
      </w:tr>
      <w:tr>
        <w:tc>
          <w:tcPr/>
          <w:p>
            <w:pPr>
              <w:pStyle w:val="Compact"/>
              <w:jc w:val="left"/>
            </w:pPr>
            <w:r>
              <w:t xml:space="preserve">Temperatura de equipos críticos</w:t>
            </w:r>
          </w:p>
        </w:tc>
        <w:tc>
          <w:tcPr/>
          <w:p>
            <w:pPr>
              <w:pStyle w:val="Compact"/>
              <w:jc w:val="left"/>
            </w:pPr>
            <w:r>
              <w:t xml:space="preserve">&lt; 40°C</w:t>
            </w:r>
          </w:p>
        </w:tc>
        <w:tc>
          <w:tcPr/>
          <w:p>
            <w:pPr>
              <w:pStyle w:val="Compact"/>
              <w:jc w:val="left"/>
            </w:pPr>
            <w:r>
              <w:t xml:space="preserve">Sensores en switch, NVR, servidores</w:t>
            </w:r>
          </w:p>
        </w:tc>
      </w:tr>
      <w:tr>
        <w:tc>
          <w:tcPr/>
          <w:p>
            <w:pPr>
              <w:pStyle w:val="Compact"/>
              <w:jc w:val="left"/>
            </w:pPr>
            <w:r>
              <w:t xml:space="preserve">Organización de cables</w:t>
            </w:r>
          </w:p>
        </w:tc>
        <w:tc>
          <w:tcPr/>
          <w:p>
            <w:pPr>
              <w:pStyle w:val="Compact"/>
              <w:jc w:val="left"/>
            </w:pPr>
            <w:r>
              <w:t xml:space="preserve">≥ 4.0/5</w:t>
            </w:r>
          </w:p>
        </w:tc>
        <w:tc>
          <w:tcPr/>
          <w:p>
            <w:pPr>
              <w:pStyle w:val="Compact"/>
              <w:jc w:val="left"/>
            </w:pPr>
            <w:r>
              <w:t xml:space="preserve">Auditoría visual trimestral</w:t>
            </w:r>
          </w:p>
        </w:tc>
      </w:tr>
      <w:tr>
        <w:tc>
          <w:tcPr/>
          <w:p>
            <w:pPr>
              <w:pStyle w:val="Compact"/>
              <w:jc w:val="left"/>
            </w:pPr>
            <w:r>
              <w:t xml:space="preserve">Seguridad física</w:t>
            </w:r>
          </w:p>
        </w:tc>
        <w:tc>
          <w:tcPr/>
          <w:p>
            <w:pPr>
              <w:pStyle w:val="Compact"/>
              <w:jc w:val="left"/>
            </w:pPr>
            <w:r>
              <w:t xml:space="preserve">100%</w:t>
            </w:r>
          </w:p>
        </w:tc>
        <w:tc>
          <w:tcPr/>
          <w:p>
            <w:pPr>
              <w:pStyle w:val="Compact"/>
              <w:jc w:val="left"/>
            </w:pPr>
            <w:r>
              <w:t xml:space="preserve">Cerraduras funcionando; acceso controlado</w:t>
            </w:r>
          </w:p>
        </w:tc>
      </w:tr>
      <w:tr>
        <w:tc>
          <w:tcPr/>
          <w:p>
            <w:pPr>
              <w:pStyle w:val="Compact"/>
              <w:jc w:val="left"/>
            </w:pPr>
            <w:r>
              <w:t xml:space="preserve">Capacidad de expansión</w:t>
            </w:r>
          </w:p>
        </w:tc>
        <w:tc>
          <w:tcPr/>
          <w:p>
            <w:pPr>
              <w:pStyle w:val="Compact"/>
              <w:jc w:val="left"/>
            </w:pPr>
            <w:r>
              <w:t xml:space="preserve">≥ 20% U libre</w:t>
            </w:r>
          </w:p>
        </w:tc>
        <w:tc>
          <w:tcPr/>
          <w:p>
            <w:pPr>
              <w:pStyle w:val="Compact"/>
              <w:jc w:val="left"/>
            </w:pPr>
            <w:r>
              <w:t xml:space="preserve">Monitoreo mensual</w:t>
            </w:r>
          </w:p>
        </w:tc>
      </w:tr>
      <w:tr>
        <w:tc>
          <w:tcPr/>
          <w:p>
            <w:pPr>
              <w:pStyle w:val="Compact"/>
              <w:jc w:val="left"/>
            </w:pPr>
            <w:r>
              <w:t xml:space="preserve">Estabilidad mecánica</w:t>
            </w:r>
          </w:p>
        </w:tc>
        <w:tc>
          <w:tcPr/>
          <w:p>
            <w:pPr>
              <w:pStyle w:val="Compact"/>
              <w:jc w:val="left"/>
            </w:pPr>
            <w:r>
              <w:t xml:space="preserve">Sin vibración</w:t>
            </w:r>
          </w:p>
        </w:tc>
        <w:tc>
          <w:tcPr/>
          <w:p>
            <w:pPr>
              <w:pStyle w:val="Compact"/>
              <w:jc w:val="left"/>
            </w:pPr>
            <w:r>
              <w:t xml:space="preserve">Inspección visual</w:t>
            </w:r>
          </w:p>
        </w:tc>
      </w:tr>
      <w:tr>
        <w:tc>
          <w:tcPr/>
          <w:p>
            <w:pPr>
              <w:pStyle w:val="Compact"/>
              <w:jc w:val="left"/>
            </w:pPr>
            <w:r>
              <w:t xml:space="preserve">Satisfacción de técnicos</w:t>
            </w:r>
          </w:p>
        </w:tc>
        <w:tc>
          <w:tcPr/>
          <w:p>
            <w:pPr>
              <w:pStyle w:val="Compact"/>
              <w:jc w:val="left"/>
            </w:pPr>
            <w:r>
              <w:t xml:space="preserve">≥ 4.0/5</w:t>
            </w:r>
          </w:p>
        </w:tc>
        <w:tc>
          <w:tcPr/>
          <w:p>
            <w:pPr>
              <w:pStyle w:val="Compact"/>
              <w:jc w:val="left"/>
            </w:pPr>
            <w:r>
              <w:t xml:space="preserve">Encuesta de facilidad de mantenimiento</w:t>
            </w:r>
          </w:p>
        </w:tc>
      </w:tr>
    </w:tbl>
    <w:p>
      <w:r>
        <w:pict>
          <v:rect style="width:0;height:1.5pt" o:hralign="center" o:hrstd="t" o:hr="t"/>
        </w:pict>
      </w:r>
    </w:p>
    <w:bookmarkEnd w:id="204"/>
    <w:bookmarkEnd w:id="205"/>
    <w:bookmarkStart w:id="211" w:name="cc-cco-10-puesto-de-trabajo-ergonómico"/>
    <w:p>
      <w:pPr>
        <w:pStyle w:val="Heading2"/>
      </w:pPr>
      <w:r>
        <w:t xml:space="preserve">9.21 CC-CCO-10: Puesto de Trabajo Ergonómico</w:t>
      </w:r>
    </w:p>
    <w:p>
      <w:pPr>
        <w:pStyle w:val="FirstParagraph"/>
      </w:pPr>
      <w:r>
        <w:t xml:space="preserve">El Puesto de Trabajo Ergonómico es el mobiliario donde el operador del CCO pasa 8-12 horas diarias supervisando el sistema ITS. Incluye una mesa ajustable en altura (sentado/de pie), una silla ergonómica con soporte lumbar ajustable, y un soporte dual para monitores que permite posicionar las pantallas a la altura y distancia óptima para la visión.</w:t>
      </w:r>
    </w:p>
    <w:p>
      <w:pPr>
        <w:pStyle w:val="BodyText"/>
      </w:pPr>
      <w:r>
        <w:t xml:space="preserve">La mesa ajustable en altura (standing desk) permite al operador alternar entre postura sentada y de pie a lo largo del turno, reduciendo la fatiga muscular y mejorando la circulación. El ajuste puede ser manual (manivela) o eléctrico (motor silencioso con memoria de posiciones). El soporte dual para monitores VESA monta dos pantallas de 27” en brazos articulados que permiten ajustar la altura, inclinación, rotación, y distancia de cada monitor independientemente.</w:t>
      </w:r>
    </w:p>
    <w:p>
      <w:pPr>
        <w:pStyle w:val="BodyText"/>
      </w:pPr>
      <w:r>
        <w:t xml:space="preserve">La silla ergonómica incluye: respaldo con soporte lumbar ajustable; apoyabrazos ajustables en altura y ángulo; asiento con profundidad ajustable; reclinación con tensión ajustable; y base de 5 ruedas con gas lift para ajuste de altura. El tapizado de tela mesh respirable reduce la acumulación de calor en climas cálidos como Sincelejo.</w:t>
      </w:r>
    </w:p>
    <w:p>
      <w:pPr>
        <w:pStyle w:val="BodyText"/>
      </w:pPr>
      <w:r>
        <w:t xml:space="preserve">La iluminación LED de escritorio proporciona luz direccional ajustable en intensidad y temperatura de color (cálida/fría), reduciendo el deslumbramiento de las pantallas y la fatiga visual. El cableado de la iluminación se integra con la gestión de cables de la mesa para mantener el área de trabajo ordenada.</w:t>
      </w:r>
    </w:p>
    <w:bookmarkStart w:id="206" w:name="justificación-estratégica-19"/>
    <w:p>
      <w:pPr>
        <w:pStyle w:val="Heading3"/>
      </w:pPr>
      <w:r>
        <w:t xml:space="preserve">Justificación Estratégica</w:t>
      </w:r>
    </w:p>
    <w:p>
      <w:pPr>
        <w:pStyle w:val="FirstParagraph"/>
      </w:pPr>
      <w:r>
        <w:t xml:space="preserve">La ergonomía del puesto de trabajo es un factor crítico de productividad y salud ocupacional que a menudo se subestima en proyectos tecnológicos. Los operadores del CCO pasan largas horas frente a múltiples pantallas, en turnos rotativos que incluyen noches y fines de semana. Un puesto de trabajo mal diseñado causa: fatiga visual (monitores mal posicionados); dolor de cuello y espalda (silla sin soporte lumbar, mesa a altura incorrecta); síndrome del túnel carpiano (teclado y mouse mal posicionados); y fatiga general (postura estática prolongada).</w:t>
      </w:r>
    </w:p>
    <w:p>
      <w:pPr>
        <w:pStyle w:val="BodyText"/>
      </w:pPr>
      <w:r>
        <w:t xml:space="preserve">Estudios de ergonomía laboral demuestran que la inversión en mobiliario ergonómico reduce la ausentismo por enfermedad en un 20-30% y mejora la productividad en un 10-15%. Para un CCO con 5 operadores en turnos rotativos, la mejora en productividad y reducción de ausentismo se traduce en una operación más confiable y personal más saludable y motivado.</w:t>
      </w:r>
    </w:p>
    <w:p>
      <w:pPr>
        <w:pStyle w:val="BodyText"/>
      </w:pPr>
      <w:r>
        <w:t xml:space="preserve">La mesa ajustable en altura es particularmente valiosa en el contexto del CCO: durante una contingencia (botón de pánico activado), el operador puede ponerse de pie para tener mayor movilidad y acceso a múltiples pantallas y controles. Durante la operación normal, puede alternar entre sentado y de pie para mantenerse alerta. La capacidad de trabajar de pie también facilita la comunicación con colegas que se acercan al puesto.</w:t>
      </w:r>
    </w:p>
    <w:bookmarkEnd w:id="206"/>
    <w:bookmarkStart w:id="207" w:name="especificación-técnica-et-19"/>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CC-CCO-10</w:t>
            </w:r>
          </w:p>
        </w:tc>
      </w:tr>
      <w:tr>
        <w:tc>
          <w:tcPr/>
          <w:p>
            <w:pPr>
              <w:pStyle w:val="Compact"/>
              <w:jc w:val="left"/>
            </w:pPr>
            <w:r>
              <w:rPr>
                <w:bCs/>
                <w:b/>
              </w:rPr>
              <w:t xml:space="preserve">Nombre</w:t>
            </w:r>
          </w:p>
        </w:tc>
        <w:tc>
          <w:tcPr/>
          <w:p>
            <w:pPr>
              <w:pStyle w:val="Compact"/>
              <w:jc w:val="left"/>
            </w:pPr>
            <w:r>
              <w:t xml:space="preserve">Puesto de Trabajo Ergonómico</w:t>
            </w:r>
          </w:p>
        </w:tc>
      </w:tr>
      <w:tr>
        <w:tc>
          <w:tcPr/>
          <w:p>
            <w:pPr>
              <w:pStyle w:val="Compact"/>
              <w:jc w:val="left"/>
            </w:pPr>
            <w:r>
              <w:rPr>
                <w:bCs/>
                <w:b/>
              </w:rPr>
              <w:t xml:space="preserve">Subsistema</w:t>
            </w:r>
          </w:p>
        </w:tc>
        <w:tc>
          <w:tcPr/>
          <w:p>
            <w:pPr>
              <w:pStyle w:val="Compact"/>
              <w:jc w:val="left"/>
            </w:pPr>
            <w:r>
              <w:t xml:space="preserve">CCO — Mobiliario y Ergonomía</w:t>
            </w:r>
          </w:p>
        </w:tc>
      </w:tr>
      <w:tr>
        <w:tc>
          <w:tcPr/>
          <w:p>
            <w:pPr>
              <w:pStyle w:val="Compact"/>
              <w:jc w:val="left"/>
            </w:pPr>
            <w:r>
              <w:rPr>
                <w:bCs/>
                <w:b/>
              </w:rPr>
              <w:t xml:space="preserve">Cantidad</w:t>
            </w:r>
          </w:p>
        </w:tc>
        <w:tc>
          <w:tcPr/>
          <w:p>
            <w:pPr>
              <w:pStyle w:val="Compact"/>
              <w:jc w:val="left"/>
            </w:pPr>
            <w:r>
              <w:t xml:space="preserve">5 unidades (1 por puesto de operador)</w:t>
            </w:r>
          </w:p>
        </w:tc>
      </w:tr>
      <w:tr>
        <w:tc>
          <w:tcPr/>
          <w:p>
            <w:pPr>
              <w:pStyle w:val="Compact"/>
              <w:jc w:val="left"/>
            </w:pPr>
            <w:r>
              <w:rPr>
                <w:bCs/>
                <w:b/>
              </w:rPr>
              <w:t xml:space="preserve">Mesa</w:t>
            </w:r>
          </w:p>
        </w:tc>
        <w:tc>
          <w:tcPr/>
          <w:p>
            <w:pPr>
              <w:pStyle w:val="Compact"/>
              <w:jc w:val="left"/>
            </w:pPr>
            <w:r>
              <w:t xml:space="preserve">Mesa ajustable en altura; superficie ≥ 1200 × 700 mm; ajuste de altura 650-1250 mm (sentado a de pie); mecanismo eléctrico dual motor (silencioso, &lt; 50 dB); velocidad de ajuste ≥ 25 mm/s; carga ≥ 100 kg; memoria de 3-4 posiciones; cableado organizado con canal inferior; material: tablero melaminado o MDF de alta densidad; cantos redondeados; acabado resistente a rayones y manchas</w:t>
            </w:r>
          </w:p>
        </w:tc>
      </w:tr>
      <w:tr>
        <w:tc>
          <w:tcPr/>
          <w:p>
            <w:pPr>
              <w:pStyle w:val="Compact"/>
              <w:jc w:val="left"/>
            </w:pPr>
            <w:r>
              <w:rPr>
                <w:bCs/>
                <w:b/>
              </w:rPr>
              <w:t xml:space="preserve">Silla</w:t>
            </w:r>
          </w:p>
        </w:tc>
        <w:tc>
          <w:tcPr/>
          <w:p>
            <w:pPr>
              <w:pStyle w:val="Compact"/>
              <w:jc w:val="left"/>
            </w:pPr>
            <w:r>
              <w:t xml:space="preserve">Silla ergonómica de oficina; respaldo alto con soporte lumbar ajustable; asiento con profundidad ajustable; apoyabrazos 4D (ajustables en altura, anchura, profundidad, ángulo); reclinación sincronizada con tensión ajustable; base de aluminio pulido con 5 ruedas de poliuretano; gas lift clase 4; tapizado mesh respirable (espalda) y tela acolchada (asiento); capacidad de carga ≥ 120 kg; certificación ergonómica BIFMA X5.1</w:t>
            </w:r>
          </w:p>
        </w:tc>
      </w:tr>
      <w:tr>
        <w:tc>
          <w:tcPr/>
          <w:p>
            <w:pPr>
              <w:pStyle w:val="Compact"/>
              <w:jc w:val="left"/>
            </w:pPr>
            <w:r>
              <w:rPr>
                <w:bCs/>
                <w:b/>
              </w:rPr>
              <w:t xml:space="preserve">Soporte dual monitores</w:t>
            </w:r>
          </w:p>
        </w:tc>
        <w:tc>
          <w:tcPr/>
          <w:p>
            <w:pPr>
              <w:pStyle w:val="Compact"/>
              <w:jc w:val="left"/>
            </w:pPr>
            <w:r>
              <w:t xml:space="preserve">Brazo articulado dual VESA; soporta 2 monitores 27”; capacidad por brazo ≥ 9 kg; ajuste de altura, inclinación (± 90°), rotación (± 180°), ángulo (± 45°); montaje en mesa mediante abrazadera o pasante; gestión de cables integrada en brazos; mecanismo de contrapeso o resorte a gas para movimiento suave</w:t>
            </w:r>
          </w:p>
        </w:tc>
      </w:tr>
      <w:tr>
        <w:tc>
          <w:tcPr/>
          <w:p>
            <w:pPr>
              <w:pStyle w:val="Compact"/>
              <w:jc w:val="left"/>
            </w:pPr>
            <w:r>
              <w:rPr>
                <w:bCs/>
                <w:b/>
              </w:rPr>
              <w:t xml:space="preserve">Iluminación</w:t>
            </w:r>
          </w:p>
        </w:tc>
        <w:tc>
          <w:tcPr/>
          <w:p>
            <w:pPr>
              <w:pStyle w:val="Compact"/>
              <w:jc w:val="left"/>
            </w:pPr>
            <w:r>
              <w:t xml:space="preserve">Lámpara LED de escritorio; brazo articulado; intensidad ajustable (≥ 500 lux a 40 cm); temperatura de color ajustable (2700K-6500K); bajo consumo (≤ 10 W); sin parpadeo (flicker-free); sin deslumbramiento (UGR &lt; 19); montaje en mesa o integrado en soporte de monitores</w:t>
            </w:r>
          </w:p>
        </w:tc>
      </w:tr>
      <w:tr>
        <w:tc>
          <w:tcPr/>
          <w:p>
            <w:pPr>
              <w:pStyle w:val="Compact"/>
              <w:jc w:val="left"/>
            </w:pPr>
            <w:r>
              <w:rPr>
                <w:bCs/>
                <w:b/>
              </w:rPr>
              <w:t xml:space="preserve">Accesorios</w:t>
            </w:r>
          </w:p>
        </w:tc>
        <w:tc>
          <w:tcPr/>
          <w:p>
            <w:pPr>
              <w:pStyle w:val="Compact"/>
              <w:jc w:val="left"/>
            </w:pPr>
            <w:r>
              <w:t xml:space="preserve">Tapete de mouse ergonómico; reposamuñecas para teclado; organizador de cables para escritorio; bandeja para CPU bajo mesa (opcional)</w:t>
            </w:r>
          </w:p>
        </w:tc>
      </w:tr>
      <w:tr>
        <w:tc>
          <w:tcPr/>
          <w:p>
            <w:pPr>
              <w:pStyle w:val="Compact"/>
              <w:jc w:val="left"/>
            </w:pPr>
            <w:r>
              <w:rPr>
                <w:bCs/>
                <w:b/>
              </w:rPr>
              <w:t xml:space="preserve">Temperatura operación</w:t>
            </w:r>
          </w:p>
        </w:tc>
        <w:tc>
          <w:tcPr/>
          <w:p>
            <w:pPr>
              <w:pStyle w:val="Compact"/>
              <w:jc w:val="left"/>
            </w:pPr>
            <w:r>
              <w:t xml:space="preserve">0°C a +40°C (ambiente del CCO)</w:t>
            </w:r>
          </w:p>
        </w:tc>
      </w:tr>
      <w:tr>
        <w:tc>
          <w:tcPr/>
          <w:p>
            <w:pPr>
              <w:pStyle w:val="Compact"/>
              <w:jc w:val="left"/>
            </w:pPr>
            <w:r>
              <w:rPr>
                <w:bCs/>
                <w:b/>
              </w:rPr>
              <w:t xml:space="preserve">Certificaciones</w:t>
            </w:r>
          </w:p>
        </w:tc>
        <w:tc>
          <w:tcPr/>
          <w:p>
            <w:pPr>
              <w:pStyle w:val="Compact"/>
              <w:jc w:val="left"/>
            </w:pPr>
            <w:r>
              <w:t xml:space="preserve">Mesa: certificación eléctrica RETIE (si motorizado); CE. Silla: BIFMA X5.1; certificación ergonómica. Soporte: certificación de carga</w:t>
            </w:r>
          </w:p>
        </w:tc>
      </w:tr>
      <w:tr>
        <w:tc>
          <w:tcPr/>
          <w:p>
            <w:pPr>
              <w:pStyle w:val="Compact"/>
              <w:jc w:val="left"/>
            </w:pPr>
            <w:r>
              <w:rPr>
                <w:bCs/>
                <w:b/>
              </w:rPr>
              <w:t xml:space="preserve">Dimensiones (mesa)</w:t>
            </w:r>
          </w:p>
        </w:tc>
        <w:tc>
          <w:tcPr/>
          <w:p>
            <w:pPr>
              <w:pStyle w:val="Compact"/>
              <w:jc w:val="left"/>
            </w:pPr>
            <w:r>
              <w:t xml:space="preserve">1200 × 700 × 650-1250 mm (ancho × profundidad × altura ajustable)</w:t>
            </w:r>
          </w:p>
        </w:tc>
      </w:tr>
      <w:tr>
        <w:tc>
          <w:tcPr/>
          <w:p>
            <w:pPr>
              <w:pStyle w:val="Compact"/>
              <w:jc w:val="left"/>
            </w:pPr>
            <w:r>
              <w:rPr>
                <w:bCs/>
                <w:b/>
              </w:rPr>
              <w:t xml:space="preserve">Peso (mesa)</w:t>
            </w:r>
          </w:p>
        </w:tc>
        <w:tc>
          <w:tcPr/>
          <w:p>
            <w:pPr>
              <w:pStyle w:val="Compact"/>
              <w:jc w:val="left"/>
            </w:pPr>
            <w:r>
              <w:t xml:space="preserve">≤ 40 kg</w:t>
            </w:r>
          </w:p>
        </w:tc>
      </w:tr>
      <w:tr>
        <w:tc>
          <w:tcPr/>
          <w:p>
            <w:pPr>
              <w:pStyle w:val="Compact"/>
              <w:jc w:val="left"/>
            </w:pPr>
            <w:r>
              <w:rPr>
                <w:bCs/>
                <w:b/>
              </w:rPr>
              <w:t xml:space="preserve">Dimensiones (silla)</w:t>
            </w:r>
          </w:p>
        </w:tc>
        <w:tc>
          <w:tcPr/>
          <w:p>
            <w:pPr>
              <w:pStyle w:val="Compact"/>
              <w:jc w:val="left"/>
            </w:pPr>
            <w:r>
              <w:t xml:space="preserve">Asiento: 500 × 500 mm; respaldo: 500 × 600 mm; altura ajustable: 450-550 mm</w:t>
            </w:r>
          </w:p>
        </w:tc>
      </w:tr>
      <w:tr>
        <w:tc>
          <w:tcPr/>
          <w:p>
            <w:pPr>
              <w:pStyle w:val="Compact"/>
              <w:jc w:val="left"/>
            </w:pPr>
            <w:r>
              <w:rPr>
                <w:bCs/>
                <w:b/>
              </w:rPr>
              <w:t xml:space="preserve">Peso (silla)</w:t>
            </w:r>
          </w:p>
        </w:tc>
        <w:tc>
          <w:tcPr/>
          <w:p>
            <w:pPr>
              <w:pStyle w:val="Compact"/>
              <w:jc w:val="left"/>
            </w:pPr>
            <w:r>
              <w:t xml:space="preserve">≤ 20 kg</w:t>
            </w:r>
          </w:p>
        </w:tc>
      </w:tr>
      <w:tr>
        <w:tc>
          <w:tcPr/>
          <w:p>
            <w:pPr>
              <w:pStyle w:val="Compact"/>
              <w:jc w:val="left"/>
            </w:pPr>
            <w:r>
              <w:rPr>
                <w:bCs/>
                <w:b/>
              </w:rPr>
              <w:t xml:space="preserve">Garantía</w:t>
            </w:r>
          </w:p>
        </w:tc>
        <w:tc>
          <w:tcPr/>
          <w:p>
            <w:pPr>
              <w:pStyle w:val="Compact"/>
              <w:jc w:val="left"/>
            </w:pPr>
            <w:r>
              <w:t xml:space="preserve">Mesa: ≥ 5 años (mecanismo y motor); Silla: ≥ 5 años (estructura), ≥ 2 años (tapizado); Soporte: ≥ 3 años</w:t>
            </w:r>
          </w:p>
        </w:tc>
      </w:tr>
    </w:tbl>
    <w:bookmarkEnd w:id="207"/>
    <w:bookmarkStart w:id="208" w:name="requerimientos-funcionales-rf-19"/>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RF-CCO-10-01</w:t>
            </w:r>
          </w:p>
        </w:tc>
        <w:tc>
          <w:tcPr/>
          <w:p>
            <w:pPr>
              <w:pStyle w:val="Compact"/>
              <w:jc w:val="left"/>
            </w:pPr>
            <w:r>
              <w:t xml:space="preserve">Soportar 2 monitores de 27” en posición ergonómica</w:t>
            </w:r>
          </w:p>
        </w:tc>
        <w:tc>
          <w:tcPr/>
          <w:p>
            <w:pPr>
              <w:pStyle w:val="Compact"/>
              <w:jc w:val="left"/>
            </w:pPr>
            <w:r>
              <w:t xml:space="preserve">Obligatorio</w:t>
            </w:r>
          </w:p>
        </w:tc>
      </w:tr>
      <w:tr>
        <w:tc>
          <w:tcPr/>
          <w:p>
            <w:pPr>
              <w:pStyle w:val="Compact"/>
              <w:jc w:val="left"/>
            </w:pPr>
            <w:r>
              <w:t xml:space="preserve">RF-CCO-10-02</w:t>
            </w:r>
          </w:p>
        </w:tc>
        <w:tc>
          <w:tcPr/>
          <w:p>
            <w:pPr>
              <w:pStyle w:val="Compact"/>
              <w:jc w:val="left"/>
            </w:pPr>
            <w:r>
              <w:t xml:space="preserve">Permitir ajuste de altura de mesa (sentado/de pie)</w:t>
            </w:r>
          </w:p>
        </w:tc>
        <w:tc>
          <w:tcPr/>
          <w:p>
            <w:pPr>
              <w:pStyle w:val="Compact"/>
              <w:jc w:val="left"/>
            </w:pPr>
            <w:r>
              <w:t xml:space="preserve">Obligatorio</w:t>
            </w:r>
          </w:p>
        </w:tc>
      </w:tr>
      <w:tr>
        <w:tc>
          <w:tcPr/>
          <w:p>
            <w:pPr>
              <w:pStyle w:val="Compact"/>
              <w:jc w:val="left"/>
            </w:pPr>
            <w:r>
              <w:t xml:space="preserve">RF-CCO-10-03</w:t>
            </w:r>
          </w:p>
        </w:tc>
        <w:tc>
          <w:tcPr/>
          <w:p>
            <w:pPr>
              <w:pStyle w:val="Compact"/>
              <w:jc w:val="left"/>
            </w:pPr>
            <w:r>
              <w:t xml:space="preserve">Proporcionar soporte lumbar ajustable en silla</w:t>
            </w:r>
          </w:p>
        </w:tc>
        <w:tc>
          <w:tcPr/>
          <w:p>
            <w:pPr>
              <w:pStyle w:val="Compact"/>
              <w:jc w:val="left"/>
            </w:pPr>
            <w:r>
              <w:t xml:space="preserve">Obligatorio</w:t>
            </w:r>
          </w:p>
        </w:tc>
      </w:tr>
      <w:tr>
        <w:tc>
          <w:tcPr/>
          <w:p>
            <w:pPr>
              <w:pStyle w:val="Compact"/>
              <w:jc w:val="left"/>
            </w:pPr>
            <w:r>
              <w:t xml:space="preserve">RF-CCO-10-04</w:t>
            </w:r>
          </w:p>
        </w:tc>
        <w:tc>
          <w:tcPr/>
          <w:p>
            <w:pPr>
              <w:pStyle w:val="Compact"/>
              <w:jc w:val="left"/>
            </w:pPr>
            <w:r>
              <w:t xml:space="preserve">Permitir ajuste de altura de asiento y apoyabrazos</w:t>
            </w:r>
          </w:p>
        </w:tc>
        <w:tc>
          <w:tcPr/>
          <w:p>
            <w:pPr>
              <w:pStyle w:val="Compact"/>
              <w:jc w:val="left"/>
            </w:pPr>
            <w:r>
              <w:t xml:space="preserve">Obligatorio</w:t>
            </w:r>
          </w:p>
        </w:tc>
      </w:tr>
      <w:tr>
        <w:tc>
          <w:tcPr/>
          <w:p>
            <w:pPr>
              <w:pStyle w:val="Compact"/>
              <w:jc w:val="left"/>
            </w:pPr>
            <w:r>
              <w:t xml:space="preserve">RF-CCO-10-05</w:t>
            </w:r>
          </w:p>
        </w:tc>
        <w:tc>
          <w:tcPr/>
          <w:p>
            <w:pPr>
              <w:pStyle w:val="Compact"/>
              <w:jc w:val="left"/>
            </w:pPr>
            <w:r>
              <w:t xml:space="preserve">Proporcionar iluminación ajustable sin deslumbramiento</w:t>
            </w:r>
          </w:p>
        </w:tc>
        <w:tc>
          <w:tcPr/>
          <w:p>
            <w:pPr>
              <w:pStyle w:val="Compact"/>
              <w:jc w:val="left"/>
            </w:pPr>
            <w:r>
              <w:t xml:space="preserve">Obligatorio</w:t>
            </w:r>
          </w:p>
        </w:tc>
      </w:tr>
      <w:tr>
        <w:tc>
          <w:tcPr/>
          <w:p>
            <w:pPr>
              <w:pStyle w:val="Compact"/>
              <w:jc w:val="left"/>
            </w:pPr>
            <w:r>
              <w:t xml:space="preserve">RF-CCO-10-06</w:t>
            </w:r>
          </w:p>
        </w:tc>
        <w:tc>
          <w:tcPr/>
          <w:p>
            <w:pPr>
              <w:pStyle w:val="Compact"/>
              <w:jc w:val="left"/>
            </w:pPr>
            <w:r>
              <w:t xml:space="preserve">Organizar cables de periféricos (teclado, mouse, iluminación)</w:t>
            </w:r>
          </w:p>
        </w:tc>
        <w:tc>
          <w:tcPr/>
          <w:p>
            <w:pPr>
              <w:pStyle w:val="Compact"/>
              <w:jc w:val="left"/>
            </w:pPr>
            <w:r>
              <w:t xml:space="preserve">Obligatorio</w:t>
            </w:r>
          </w:p>
        </w:tc>
      </w:tr>
      <w:tr>
        <w:tc>
          <w:tcPr/>
          <w:p>
            <w:pPr>
              <w:pStyle w:val="Compact"/>
              <w:jc w:val="left"/>
            </w:pPr>
            <w:r>
              <w:t xml:space="preserve">RF-CCO-10-07</w:t>
            </w:r>
          </w:p>
        </w:tc>
        <w:tc>
          <w:tcPr/>
          <w:p>
            <w:pPr>
              <w:pStyle w:val="Compact"/>
              <w:jc w:val="left"/>
            </w:pPr>
            <w:r>
              <w:t xml:space="preserve">Soportar carga de computador, monitores, y periféricos (≥ 100 kg)</w:t>
            </w:r>
          </w:p>
        </w:tc>
        <w:tc>
          <w:tcPr/>
          <w:p>
            <w:pPr>
              <w:pStyle w:val="Compact"/>
              <w:jc w:val="left"/>
            </w:pPr>
            <w:r>
              <w:t xml:space="preserve">Obligatorio</w:t>
            </w:r>
          </w:p>
        </w:tc>
      </w:tr>
      <w:tr>
        <w:tc>
          <w:tcPr/>
          <w:p>
            <w:pPr>
              <w:pStyle w:val="Compact"/>
              <w:jc w:val="left"/>
            </w:pPr>
            <w:r>
              <w:t xml:space="preserve">RF-CCO-10-08</w:t>
            </w:r>
          </w:p>
        </w:tc>
        <w:tc>
          <w:tcPr/>
          <w:p>
            <w:pPr>
              <w:pStyle w:val="Compact"/>
              <w:jc w:val="left"/>
            </w:pPr>
            <w:r>
              <w:t xml:space="preserve">Permitir rotación e inclinación independiente de cada monitor</w:t>
            </w:r>
          </w:p>
        </w:tc>
        <w:tc>
          <w:tcPr/>
          <w:p>
            <w:pPr>
              <w:pStyle w:val="Compact"/>
              <w:jc w:val="left"/>
            </w:pPr>
            <w:r>
              <w:t xml:space="preserve">Obligatorio</w:t>
            </w:r>
          </w:p>
        </w:tc>
      </w:tr>
      <w:tr>
        <w:tc>
          <w:tcPr/>
          <w:p>
            <w:pPr>
              <w:pStyle w:val="Compact"/>
              <w:jc w:val="left"/>
            </w:pPr>
            <w:r>
              <w:t xml:space="preserve">RF-CCO-10-09</w:t>
            </w:r>
          </w:p>
        </w:tc>
        <w:tc>
          <w:tcPr/>
          <w:p>
            <w:pPr>
              <w:pStyle w:val="Compact"/>
              <w:jc w:val="left"/>
            </w:pPr>
            <w:r>
              <w:t xml:space="preserve">Ser operable en silencio (motores, mecanismos)</w:t>
            </w:r>
          </w:p>
        </w:tc>
        <w:tc>
          <w:tcPr/>
          <w:p>
            <w:pPr>
              <w:pStyle w:val="Compact"/>
              <w:jc w:val="left"/>
            </w:pPr>
            <w:r>
              <w:t xml:space="preserve">Obligatorio</w:t>
            </w:r>
          </w:p>
        </w:tc>
      </w:tr>
      <w:tr>
        <w:tc>
          <w:tcPr/>
          <w:p>
            <w:pPr>
              <w:pStyle w:val="Compact"/>
              <w:jc w:val="left"/>
            </w:pPr>
            <w:r>
              <w:t xml:space="preserve">RF-CCO-10-10</w:t>
            </w:r>
          </w:p>
        </w:tc>
        <w:tc>
          <w:tcPr/>
          <w:p>
            <w:pPr>
              <w:pStyle w:val="Compact"/>
              <w:jc w:val="left"/>
            </w:pPr>
            <w:r>
              <w:t xml:space="preserve">Facilitar limpieza y mantenimiento (superficies resistentes)</w:t>
            </w:r>
          </w:p>
        </w:tc>
        <w:tc>
          <w:tcPr/>
          <w:p>
            <w:pPr>
              <w:pStyle w:val="Compact"/>
              <w:jc w:val="left"/>
            </w:pPr>
            <w:r>
              <w:t xml:space="preserve">Deseable</w:t>
            </w:r>
          </w:p>
        </w:tc>
      </w:tr>
      <w:tr>
        <w:tc>
          <w:tcPr/>
          <w:p>
            <w:pPr>
              <w:pStyle w:val="Compact"/>
              <w:jc w:val="left"/>
            </w:pPr>
            <w:r>
              <w:t xml:space="preserve">RF-CCO-10-11</w:t>
            </w:r>
          </w:p>
        </w:tc>
        <w:tc>
          <w:tcPr/>
          <w:p>
            <w:pPr>
              <w:pStyle w:val="Compact"/>
              <w:jc w:val="left"/>
            </w:pPr>
            <w:r>
              <w:t xml:space="preserve">Soportar accesorios ergonómicos adicionales (reposapiés, cojines)</w:t>
            </w:r>
          </w:p>
        </w:tc>
        <w:tc>
          <w:tcPr/>
          <w:p>
            <w:pPr>
              <w:pStyle w:val="Compact"/>
              <w:jc w:val="left"/>
            </w:pPr>
            <w:r>
              <w:t xml:space="preserve">Deseable</w:t>
            </w:r>
          </w:p>
        </w:tc>
      </w:tr>
      <w:tr>
        <w:tc>
          <w:tcPr/>
          <w:p>
            <w:pPr>
              <w:pStyle w:val="Compact"/>
              <w:jc w:val="left"/>
            </w:pPr>
            <w:r>
              <w:t xml:space="preserve">RF-CCO-10-12</w:t>
            </w:r>
          </w:p>
        </w:tc>
        <w:tc>
          <w:tcPr/>
          <w:p>
            <w:pPr>
              <w:pStyle w:val="Compact"/>
              <w:jc w:val="left"/>
            </w:pPr>
            <w:r>
              <w:t xml:space="preserve">Cumplir con normas de ergonomía laboral (BIFMA, ISO 9241)</w:t>
            </w:r>
          </w:p>
        </w:tc>
        <w:tc>
          <w:tcPr/>
          <w:p>
            <w:pPr>
              <w:pStyle w:val="Compact"/>
              <w:jc w:val="left"/>
            </w:pPr>
            <w:r>
              <w:t xml:space="preserve">Obligatorio</w:t>
            </w:r>
          </w:p>
        </w:tc>
      </w:tr>
    </w:tbl>
    <w:bookmarkEnd w:id="208"/>
    <w:bookmarkStart w:id="209" w:name="requisitos-no-funcionales-rnf-19"/>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RNF-CCO-10-01</w:t>
            </w:r>
          </w:p>
        </w:tc>
        <w:tc>
          <w:tcPr/>
          <w:p>
            <w:pPr>
              <w:pStyle w:val="Compact"/>
              <w:jc w:val="left"/>
            </w:pPr>
            <w:r>
              <w:t xml:space="preserve">Rango de ajuste de altura de mesa</w:t>
            </w:r>
          </w:p>
        </w:tc>
        <w:tc>
          <w:tcPr/>
          <w:p>
            <w:pPr>
              <w:pStyle w:val="Compact"/>
              <w:jc w:val="left"/>
            </w:pPr>
            <w:r>
              <w:t xml:space="preserve">650-1250 mm</w:t>
            </w:r>
          </w:p>
        </w:tc>
      </w:tr>
      <w:tr>
        <w:tc>
          <w:tcPr/>
          <w:p>
            <w:pPr>
              <w:pStyle w:val="Compact"/>
              <w:jc w:val="left"/>
            </w:pPr>
            <w:r>
              <w:t xml:space="preserve">RNF-CCO-10-02</w:t>
            </w:r>
          </w:p>
        </w:tc>
        <w:tc>
          <w:tcPr/>
          <w:p>
            <w:pPr>
              <w:pStyle w:val="Compact"/>
              <w:jc w:val="left"/>
            </w:pPr>
            <w:r>
              <w:t xml:space="preserve">Velocidad de ajuste de altura</w:t>
            </w:r>
          </w:p>
        </w:tc>
        <w:tc>
          <w:tcPr/>
          <w:p>
            <w:pPr>
              <w:pStyle w:val="Compact"/>
              <w:jc w:val="left"/>
            </w:pPr>
            <w:r>
              <w:t xml:space="preserve">≥ 25 mm/s</w:t>
            </w:r>
          </w:p>
        </w:tc>
      </w:tr>
      <w:tr>
        <w:tc>
          <w:tcPr/>
          <w:p>
            <w:pPr>
              <w:pStyle w:val="Compact"/>
              <w:jc w:val="left"/>
            </w:pPr>
            <w:r>
              <w:t xml:space="preserve">RNF-CCO-10-03</w:t>
            </w:r>
          </w:p>
        </w:tc>
        <w:tc>
          <w:tcPr/>
          <w:p>
            <w:pPr>
              <w:pStyle w:val="Compact"/>
              <w:jc w:val="left"/>
            </w:pPr>
            <w:r>
              <w:t xml:space="preserve">Nivel sonoro de motores</w:t>
            </w:r>
          </w:p>
        </w:tc>
        <w:tc>
          <w:tcPr/>
          <w:p>
            <w:pPr>
              <w:pStyle w:val="Compact"/>
              <w:jc w:val="left"/>
            </w:pPr>
            <w:r>
              <w:t xml:space="preserve">&lt; 50 dB(A)</w:t>
            </w:r>
          </w:p>
        </w:tc>
      </w:tr>
      <w:tr>
        <w:tc>
          <w:tcPr/>
          <w:p>
            <w:pPr>
              <w:pStyle w:val="Compact"/>
              <w:jc w:val="left"/>
            </w:pPr>
            <w:r>
              <w:t xml:space="preserve">RNF-CCO-10-04</w:t>
            </w:r>
          </w:p>
        </w:tc>
        <w:tc>
          <w:tcPr/>
          <w:p>
            <w:pPr>
              <w:pStyle w:val="Compact"/>
              <w:jc w:val="left"/>
            </w:pPr>
            <w:r>
              <w:t xml:space="preserve">Carga máxima de mesa</w:t>
            </w:r>
          </w:p>
        </w:tc>
        <w:tc>
          <w:tcPr/>
          <w:p>
            <w:pPr>
              <w:pStyle w:val="Compact"/>
              <w:jc w:val="left"/>
            </w:pPr>
            <w:r>
              <w:t xml:space="preserve">≥ 100 kg</w:t>
            </w:r>
          </w:p>
        </w:tc>
      </w:tr>
      <w:tr>
        <w:tc>
          <w:tcPr/>
          <w:p>
            <w:pPr>
              <w:pStyle w:val="Compact"/>
              <w:jc w:val="left"/>
            </w:pPr>
            <w:r>
              <w:t xml:space="preserve">RNF-CCO-10-05</w:t>
            </w:r>
          </w:p>
        </w:tc>
        <w:tc>
          <w:tcPr/>
          <w:p>
            <w:pPr>
              <w:pStyle w:val="Compact"/>
              <w:jc w:val="left"/>
            </w:pPr>
            <w:r>
              <w:t xml:space="preserve">Carga máxima de silla</w:t>
            </w:r>
          </w:p>
        </w:tc>
        <w:tc>
          <w:tcPr/>
          <w:p>
            <w:pPr>
              <w:pStyle w:val="Compact"/>
              <w:jc w:val="left"/>
            </w:pPr>
            <w:r>
              <w:t xml:space="preserve">≥ 120 kg</w:t>
            </w:r>
          </w:p>
        </w:tc>
      </w:tr>
      <w:tr>
        <w:tc>
          <w:tcPr/>
          <w:p>
            <w:pPr>
              <w:pStyle w:val="Compact"/>
              <w:jc w:val="left"/>
            </w:pPr>
            <w:r>
              <w:t xml:space="preserve">RNF-CCO-10-06</w:t>
            </w:r>
          </w:p>
        </w:tc>
        <w:tc>
          <w:tcPr/>
          <w:p>
            <w:pPr>
              <w:pStyle w:val="Compact"/>
              <w:jc w:val="left"/>
            </w:pPr>
            <w:r>
              <w:t xml:space="preserve">Capacidad de soporte por brazo</w:t>
            </w:r>
          </w:p>
        </w:tc>
        <w:tc>
          <w:tcPr/>
          <w:p>
            <w:pPr>
              <w:pStyle w:val="Compact"/>
              <w:jc w:val="left"/>
            </w:pPr>
            <w:r>
              <w:t xml:space="preserve">≥ 9 kg</w:t>
            </w:r>
          </w:p>
        </w:tc>
      </w:tr>
      <w:tr>
        <w:tc>
          <w:tcPr/>
          <w:p>
            <w:pPr>
              <w:pStyle w:val="Compact"/>
              <w:jc w:val="left"/>
            </w:pPr>
            <w:r>
              <w:t xml:space="preserve">RNF-CCO-10-07</w:t>
            </w:r>
          </w:p>
        </w:tc>
        <w:tc>
          <w:tcPr/>
          <w:p>
            <w:pPr>
              <w:pStyle w:val="Compact"/>
              <w:jc w:val="left"/>
            </w:pPr>
            <w:r>
              <w:t xml:space="preserve">Intensidad de iluminación</w:t>
            </w:r>
          </w:p>
        </w:tc>
        <w:tc>
          <w:tcPr/>
          <w:p>
            <w:pPr>
              <w:pStyle w:val="Compact"/>
              <w:jc w:val="left"/>
            </w:pPr>
            <w:r>
              <w:t xml:space="preserve">≥ 500 lux a 40 cm</w:t>
            </w:r>
          </w:p>
        </w:tc>
      </w:tr>
      <w:tr>
        <w:tc>
          <w:tcPr/>
          <w:p>
            <w:pPr>
              <w:pStyle w:val="Compact"/>
              <w:jc w:val="left"/>
            </w:pPr>
            <w:r>
              <w:t xml:space="preserve">RNF-CCO-10-08</w:t>
            </w:r>
          </w:p>
        </w:tc>
        <w:tc>
          <w:tcPr/>
          <w:p>
            <w:pPr>
              <w:pStyle w:val="Compact"/>
              <w:jc w:val="left"/>
            </w:pPr>
            <w:r>
              <w:t xml:space="preserve">UGR (índice de deslumbramiento)</w:t>
            </w:r>
          </w:p>
        </w:tc>
        <w:tc>
          <w:tcPr/>
          <w:p>
            <w:pPr>
              <w:pStyle w:val="Compact"/>
              <w:jc w:val="left"/>
            </w:pPr>
            <w:r>
              <w:t xml:space="preserve">&lt; 19</w:t>
            </w:r>
          </w:p>
        </w:tc>
      </w:tr>
      <w:tr>
        <w:tc>
          <w:tcPr/>
          <w:p>
            <w:pPr>
              <w:pStyle w:val="Compact"/>
              <w:jc w:val="left"/>
            </w:pPr>
            <w:r>
              <w:t xml:space="preserve">RNF-CCO-10-09</w:t>
            </w:r>
          </w:p>
        </w:tc>
        <w:tc>
          <w:tcPr/>
          <w:p>
            <w:pPr>
              <w:pStyle w:val="Compact"/>
              <w:jc w:val="left"/>
            </w:pPr>
            <w:r>
              <w:t xml:space="preserve">Temperatura de color ajustable</w:t>
            </w:r>
          </w:p>
        </w:tc>
        <w:tc>
          <w:tcPr/>
          <w:p>
            <w:pPr>
              <w:pStyle w:val="Compact"/>
              <w:jc w:val="left"/>
            </w:pPr>
            <w:r>
              <w:t xml:space="preserve">2700K-6500K</w:t>
            </w:r>
          </w:p>
        </w:tc>
      </w:tr>
      <w:tr>
        <w:tc>
          <w:tcPr/>
          <w:p>
            <w:pPr>
              <w:pStyle w:val="Compact"/>
              <w:jc w:val="left"/>
            </w:pPr>
            <w:r>
              <w:t xml:space="preserve">RNF-CCO-10-10</w:t>
            </w:r>
          </w:p>
        </w:tc>
        <w:tc>
          <w:tcPr/>
          <w:p>
            <w:pPr>
              <w:pStyle w:val="Compact"/>
              <w:jc w:val="left"/>
            </w:pPr>
            <w:r>
              <w:t xml:space="preserve">Tiempo de vida de LEDs</w:t>
            </w:r>
          </w:p>
        </w:tc>
        <w:tc>
          <w:tcPr/>
          <w:p>
            <w:pPr>
              <w:pStyle w:val="Compact"/>
              <w:jc w:val="left"/>
            </w:pPr>
            <w:r>
              <w:t xml:space="preserve">≥ 50.000 horas</w:t>
            </w:r>
          </w:p>
        </w:tc>
      </w:tr>
      <w:tr>
        <w:tc>
          <w:tcPr/>
          <w:p>
            <w:pPr>
              <w:pStyle w:val="Compact"/>
              <w:jc w:val="left"/>
            </w:pPr>
            <w:r>
              <w:t xml:space="preserve">RNF-CCO-10-11</w:t>
            </w:r>
          </w:p>
        </w:tc>
        <w:tc>
          <w:tcPr/>
          <w:p>
            <w:pPr>
              <w:pStyle w:val="Compact"/>
              <w:jc w:val="left"/>
            </w:pPr>
            <w:r>
              <w:t xml:space="preserve">Resistencia de tablero de mesa</w:t>
            </w:r>
          </w:p>
        </w:tc>
        <w:tc>
          <w:tcPr/>
          <w:p>
            <w:pPr>
              <w:pStyle w:val="Compact"/>
              <w:jc w:val="left"/>
            </w:pPr>
            <w:r>
              <w:t xml:space="preserve">≥ 1000 g en test de caída de bola</w:t>
            </w:r>
          </w:p>
        </w:tc>
      </w:tr>
      <w:tr>
        <w:tc>
          <w:tcPr/>
          <w:p>
            <w:pPr>
              <w:pStyle w:val="Compact"/>
              <w:jc w:val="left"/>
            </w:pPr>
            <w:r>
              <w:t xml:space="preserve">RNF-CCO-10-12</w:t>
            </w:r>
          </w:p>
        </w:tc>
        <w:tc>
          <w:tcPr/>
          <w:p>
            <w:pPr>
              <w:pStyle w:val="Compact"/>
              <w:jc w:val="left"/>
            </w:pPr>
            <w:r>
              <w:t xml:space="preserve">Estabilidad de mesa en altura máxima</w:t>
            </w:r>
          </w:p>
        </w:tc>
        <w:tc>
          <w:tcPr/>
          <w:p>
            <w:pPr>
              <w:pStyle w:val="Compact"/>
              <w:jc w:val="left"/>
            </w:pPr>
            <w:r>
              <w:t xml:space="preserve">Sin vibración con escritura/typing</w:t>
            </w:r>
          </w:p>
        </w:tc>
      </w:tr>
    </w:tbl>
    <w:bookmarkEnd w:id="209"/>
    <w:bookmarkStart w:id="210" w:name="indicadores-clave-de-rendimiento-kpis-19"/>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Satisfacción ergonómica del operador</w:t>
            </w:r>
          </w:p>
        </w:tc>
        <w:tc>
          <w:tcPr/>
          <w:p>
            <w:pPr>
              <w:pStyle w:val="Compact"/>
              <w:jc w:val="left"/>
            </w:pPr>
            <w:r>
              <w:t xml:space="preserve">≥ 4.0/5</w:t>
            </w:r>
          </w:p>
        </w:tc>
        <w:tc>
          <w:tcPr/>
          <w:p>
            <w:pPr>
              <w:pStyle w:val="Compact"/>
              <w:jc w:val="left"/>
            </w:pPr>
            <w:r>
              <w:t xml:space="preserve">Encuesta mensual (escala 1-5)</w:t>
            </w:r>
          </w:p>
        </w:tc>
      </w:tr>
      <w:tr>
        <w:tc>
          <w:tcPr/>
          <w:p>
            <w:pPr>
              <w:pStyle w:val="Compact"/>
              <w:jc w:val="left"/>
            </w:pPr>
            <w:r>
              <w:t xml:space="preserve">Ausentismo por molestias musculoesqueléticas</w:t>
            </w:r>
          </w:p>
        </w:tc>
        <w:tc>
          <w:tcPr/>
          <w:p>
            <w:pPr>
              <w:pStyle w:val="Compact"/>
              <w:jc w:val="left"/>
            </w:pPr>
            <w:r>
              <w:t xml:space="preserve">&lt; 2%</w:t>
            </w:r>
          </w:p>
        </w:tc>
        <w:tc>
          <w:tcPr/>
          <w:p>
            <w:pPr>
              <w:pStyle w:val="Compact"/>
              <w:jc w:val="left"/>
            </w:pPr>
            <w:r>
              <w:t xml:space="preserve">Días de incapacidad / días laborables</w:t>
            </w:r>
          </w:p>
        </w:tc>
      </w:tr>
      <w:tr>
        <w:tc>
          <w:tcPr/>
          <w:p>
            <w:pPr>
              <w:pStyle w:val="Compact"/>
              <w:jc w:val="left"/>
            </w:pPr>
            <w:r>
              <w:t xml:space="preserve">Nivel de ruido de mesa eléctrica</w:t>
            </w:r>
          </w:p>
        </w:tc>
        <w:tc>
          <w:tcPr/>
          <w:p>
            <w:pPr>
              <w:pStyle w:val="Compact"/>
              <w:jc w:val="left"/>
            </w:pPr>
            <w:r>
              <w:t xml:space="preserve">&lt; 50 dB(A)</w:t>
            </w:r>
          </w:p>
        </w:tc>
        <w:tc>
          <w:tcPr/>
          <w:p>
            <w:pPr>
              <w:pStyle w:val="Compact"/>
              <w:jc w:val="left"/>
            </w:pPr>
            <w:r>
              <w:t xml:space="preserve">Medición con sonómetro</w:t>
            </w:r>
          </w:p>
        </w:tc>
      </w:tr>
      <w:tr>
        <w:tc>
          <w:tcPr/>
          <w:p>
            <w:pPr>
              <w:pStyle w:val="Compact"/>
              <w:jc w:val="left"/>
            </w:pPr>
            <w:r>
              <w:t xml:space="preserve">Fallas mecánicas de mesa/silla</w:t>
            </w:r>
          </w:p>
        </w:tc>
        <w:tc>
          <w:tcPr/>
          <w:p>
            <w:pPr>
              <w:pStyle w:val="Compact"/>
              <w:jc w:val="left"/>
            </w:pPr>
            <w:r>
              <w:t xml:space="preserve">0 en 2 años</w:t>
            </w:r>
          </w:p>
        </w:tc>
        <w:tc>
          <w:tcPr/>
          <w:p>
            <w:pPr>
              <w:pStyle w:val="Compact"/>
              <w:jc w:val="left"/>
            </w:pPr>
            <w:r>
              <w:t xml:space="preserve">Incidencias reportadas</w:t>
            </w:r>
          </w:p>
        </w:tc>
      </w:tr>
      <w:tr>
        <w:tc>
          <w:tcPr/>
          <w:p>
            <w:pPr>
              <w:pStyle w:val="Compact"/>
              <w:jc w:val="left"/>
            </w:pPr>
            <w:r>
              <w:t xml:space="preserve">Capacidad de carga verificada</w:t>
            </w:r>
          </w:p>
        </w:tc>
        <w:tc>
          <w:tcPr/>
          <w:p>
            <w:pPr>
              <w:pStyle w:val="Compact"/>
              <w:jc w:val="left"/>
            </w:pPr>
            <w:r>
              <w:t xml:space="preserve">≥ 100 kg</w:t>
            </w:r>
          </w:p>
        </w:tc>
        <w:tc>
          <w:tcPr/>
          <w:p>
            <w:pPr>
              <w:pStyle w:val="Compact"/>
              <w:jc w:val="left"/>
            </w:pPr>
            <w:r>
              <w:t xml:space="preserve">Prueba de carga estática</w:t>
            </w:r>
          </w:p>
        </w:tc>
      </w:tr>
      <w:tr>
        <w:tc>
          <w:tcPr/>
          <w:p>
            <w:pPr>
              <w:pStyle w:val="Compact"/>
              <w:jc w:val="left"/>
            </w:pPr>
            <w:r>
              <w:t xml:space="preserve">Tiempo de ajuste de altura</w:t>
            </w:r>
          </w:p>
        </w:tc>
        <w:tc>
          <w:tcPr/>
          <w:p>
            <w:pPr>
              <w:pStyle w:val="Compact"/>
              <w:jc w:val="left"/>
            </w:pPr>
            <w:r>
              <w:t xml:space="preserve">&lt; 10 seg</w:t>
            </w:r>
          </w:p>
        </w:tc>
        <w:tc>
          <w:tcPr/>
          <w:p>
            <w:pPr>
              <w:pStyle w:val="Compact"/>
              <w:jc w:val="left"/>
            </w:pPr>
            <w:r>
              <w:t xml:space="preserve">De sentado a de pie (o viceversa)</w:t>
            </w:r>
          </w:p>
        </w:tc>
      </w:tr>
      <w:tr>
        <w:tc>
          <w:tcPr/>
          <w:p>
            <w:pPr>
              <w:pStyle w:val="Compact"/>
              <w:jc w:val="left"/>
            </w:pPr>
            <w:r>
              <w:t xml:space="preserve">Estabilidad de monitores</w:t>
            </w:r>
          </w:p>
        </w:tc>
        <w:tc>
          <w:tcPr/>
          <w:p>
            <w:pPr>
              <w:pStyle w:val="Compact"/>
              <w:jc w:val="left"/>
            </w:pPr>
            <w:r>
              <w:t xml:space="preserve">Sin vibración</w:t>
            </w:r>
          </w:p>
        </w:tc>
        <w:tc>
          <w:tcPr/>
          <w:p>
            <w:pPr>
              <w:pStyle w:val="Compact"/>
              <w:jc w:val="left"/>
            </w:pPr>
            <w:r>
              <w:t xml:space="preserve">Observación visual durante operación</w:t>
            </w:r>
          </w:p>
        </w:tc>
      </w:tr>
    </w:tbl>
    <w:p>
      <w:r>
        <w:pict>
          <v:rect style="width:0;height:1.5pt" o:hralign="center" o:hrstd="t" o:hr="t"/>
        </w:pict>
      </w:r>
    </w:p>
    <w:bookmarkEnd w:id="210"/>
    <w:bookmarkEnd w:id="211"/>
    <w:bookmarkStart w:id="217" w:name="cc-cco-11-cámaras-cctv-del-cco"/>
    <w:p>
      <w:pPr>
        <w:pStyle w:val="Heading2"/>
      </w:pPr>
      <w:r>
        <w:t xml:space="preserve">9.22 CC-CCO-11: Cámaras CCTV del CCO</w:t>
      </w:r>
    </w:p>
    <w:p>
      <w:pPr>
        <w:pStyle w:val="FirstParagraph"/>
      </w:pPr>
      <w:r>
        <w:t xml:space="preserve">Las Cámaras CCTV del CCO son el componente de seguridad física que monitorea el interior del Centro de Control de Operaciones. Instaladas estratégicamente (4 unidades típicamente: entrada, área de operadores, área de servidores/rack, y zona de video wall), proporcionan vigilancia continua del espacio para: prevención de acceso no autorizado; documentación de incidentes; control de procedimientos; y seguridad del personal.</w:t>
      </w:r>
    </w:p>
    <w:p>
      <w:pPr>
        <w:pStyle w:val="BodyText"/>
      </w:pPr>
      <w:r>
        <w:t xml:space="preserve">Las cámaras son del tipo domo IP de 4 megapíxeles, con lente varifocal motorizada (2.8-12 mm) que permite ajustar el ángulo de visión remotamente. La compresión H.265 optimiza el ancho de banda y almacenamiento. La visión nocturna mediante LED infrarrojo (IR) con alcance ≥ 30 metros permite vigilancia en condiciones de baja iluminación (durante la noche o si se apagan las luces principales). El soporte PoE (Power over Ethernet) simplifica la instalación al transmitir energía y datos por el mismo cable Ethernet.</w:t>
      </w:r>
    </w:p>
    <w:p>
      <w:pPr>
        <w:pStyle w:val="BodyText"/>
      </w:pPr>
      <w:r>
        <w:t xml:space="preserve">Las cámaras se conectan al NVR (Network Video Recorder) del CCO o al switch PoE, y se integran con el sistema de videovigilancia general del SETP. El acceso remoto desde dispositivos autorizados permite al gerente de operaciones o al director de seguridad visualizar el CCO desde fuera de las instalaciones.</w:t>
      </w:r>
    </w:p>
    <w:bookmarkStart w:id="212" w:name="justificación-estratégica-20"/>
    <w:p>
      <w:pPr>
        <w:pStyle w:val="Heading3"/>
      </w:pPr>
      <w:r>
        <w:t xml:space="preserve">Justificación Estratégica</w:t>
      </w:r>
    </w:p>
    <w:p>
      <w:pPr>
        <w:pStyle w:val="FirstParagraph"/>
      </w:pPr>
      <w:r>
        <w:t xml:space="preserve">El CCO alberga información crítica y sensible: datos de recaudo en tiempo real, posiciones de toda la flota, video de incidentes, y sistemas de control de acceso. Es un objetivo potencial para sabotaje, espionaje industrial, o robo de información. La videovigilancia interna del CCO es una capa de seguridad que: (1) disuade el acceso no autorizado (personal no autorizado sabe que está siendo grabado); (2) documenta cualquier incidente (robo de equipos, manipulación de sistemas, violación de procedimientos); (3) permite auditoría remota (los gerentes pueden verificar que los operadores cumplen procedimientos); (4) protege al personal (evidencia ante cualquier situación de riesgo para los operadores).</w:t>
      </w:r>
    </w:p>
    <w:p>
      <w:pPr>
        <w:pStyle w:val="BodyText"/>
      </w:pPr>
      <w:r>
        <w:t xml:space="preserve">Adicionalmente, las cámaras del CCO son útiles para la gestión operativa: el supervisor puede verificar desde su oficina si el CCO está operando con el personal completo, si los operadores están atentos a sus pantallas, o si hay alguna situación que requiera su intervención. Durante auditorías de seguridad o certificaciones (ISO 27001, PCI DSS), las cámaras demuestran que el CCO tiene control de acceso físico y vigilancia adecuada.</w:t>
      </w:r>
    </w:p>
    <w:bookmarkEnd w:id="212"/>
    <w:bookmarkStart w:id="213" w:name="especificación-técnica-et-20"/>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CC-CCO-11</w:t>
            </w:r>
          </w:p>
        </w:tc>
      </w:tr>
      <w:tr>
        <w:tc>
          <w:tcPr/>
          <w:p>
            <w:pPr>
              <w:pStyle w:val="Compact"/>
              <w:jc w:val="left"/>
            </w:pPr>
            <w:r>
              <w:rPr>
                <w:bCs/>
                <w:b/>
              </w:rPr>
              <w:t xml:space="preserve">Nombre</w:t>
            </w:r>
          </w:p>
        </w:tc>
        <w:tc>
          <w:tcPr/>
          <w:p>
            <w:pPr>
              <w:pStyle w:val="Compact"/>
              <w:jc w:val="left"/>
            </w:pPr>
            <w:r>
              <w:t xml:space="preserve">Cámaras CCTV del CCO</w:t>
            </w:r>
          </w:p>
        </w:tc>
      </w:tr>
      <w:tr>
        <w:tc>
          <w:tcPr/>
          <w:p>
            <w:pPr>
              <w:pStyle w:val="Compact"/>
              <w:jc w:val="left"/>
            </w:pPr>
            <w:r>
              <w:rPr>
                <w:bCs/>
                <w:b/>
              </w:rPr>
              <w:t xml:space="preserve">Subsistema</w:t>
            </w:r>
          </w:p>
        </w:tc>
        <w:tc>
          <w:tcPr/>
          <w:p>
            <w:pPr>
              <w:pStyle w:val="Compact"/>
              <w:jc w:val="left"/>
            </w:pPr>
            <w:r>
              <w:t xml:space="preserve">CCO — Seguridad Física / Videovigilancia</w:t>
            </w:r>
          </w:p>
        </w:tc>
      </w:tr>
      <w:tr>
        <w:tc>
          <w:tcPr/>
          <w:p>
            <w:pPr>
              <w:pStyle w:val="Compact"/>
              <w:jc w:val="left"/>
            </w:pPr>
            <w:r>
              <w:rPr>
                <w:bCs/>
                <w:b/>
              </w:rPr>
              <w:t xml:space="preserve">Cantidad</w:t>
            </w:r>
          </w:p>
        </w:tc>
        <w:tc>
          <w:tcPr/>
          <w:p>
            <w:pPr>
              <w:pStyle w:val="Compact"/>
              <w:jc w:val="left"/>
            </w:pPr>
            <w:r>
              <w:t xml:space="preserve">4 unidades</w:t>
            </w:r>
          </w:p>
        </w:tc>
      </w:tr>
      <w:tr>
        <w:tc>
          <w:tcPr/>
          <w:p>
            <w:pPr>
              <w:pStyle w:val="Compact"/>
              <w:jc w:val="left"/>
            </w:pPr>
            <w:r>
              <w:rPr>
                <w:bCs/>
                <w:b/>
              </w:rPr>
              <w:t xml:space="preserve">Tipo</w:t>
            </w:r>
          </w:p>
        </w:tc>
        <w:tc>
          <w:tcPr/>
          <w:p>
            <w:pPr>
              <w:pStyle w:val="Compact"/>
              <w:jc w:val="left"/>
            </w:pPr>
            <w:r>
              <w:t xml:space="preserve">Cámara IP domo; montaje en techo (interior)</w:t>
            </w:r>
          </w:p>
        </w:tc>
      </w:tr>
      <w:tr>
        <w:tc>
          <w:tcPr/>
          <w:p>
            <w:pPr>
              <w:pStyle w:val="Compact"/>
              <w:jc w:val="left"/>
            </w:pPr>
            <w:r>
              <w:rPr>
                <w:bCs/>
                <w:b/>
              </w:rPr>
              <w:t xml:space="preserve">Sensor</w:t>
            </w:r>
          </w:p>
        </w:tc>
        <w:tc>
          <w:tcPr/>
          <w:p>
            <w:pPr>
              <w:pStyle w:val="Compact"/>
              <w:jc w:val="left"/>
            </w:pPr>
            <w:r>
              <w:t xml:space="preserve">CMOS 1/3” o 1/2.8”; resolución ≥ 4 MP (2688×1520); soporte WDR ≥ 120 dB</w:t>
            </w:r>
          </w:p>
        </w:tc>
      </w:tr>
      <w:tr>
        <w:tc>
          <w:tcPr/>
          <w:p>
            <w:pPr>
              <w:pStyle w:val="Compact"/>
              <w:jc w:val="left"/>
            </w:pPr>
            <w:r>
              <w:rPr>
                <w:bCs/>
                <w:b/>
              </w:rPr>
              <w:t xml:space="preserve">Lente</w:t>
            </w:r>
          </w:p>
        </w:tc>
        <w:tc>
          <w:tcPr/>
          <w:p>
            <w:pPr>
              <w:pStyle w:val="Compact"/>
              <w:jc w:val="left"/>
            </w:pPr>
            <w:r>
              <w:t xml:space="preserve">Varifocal motorizada 2.8-12 mm; ángulo de visión ajustable 100°-30°; autoenfoque; zoom óptico 4×</w:t>
            </w:r>
          </w:p>
        </w:tc>
      </w:tr>
      <w:tr>
        <w:tc>
          <w:tcPr/>
          <w:p>
            <w:pPr>
              <w:pStyle w:val="Compact"/>
              <w:jc w:val="left"/>
            </w:pPr>
            <w:r>
              <w:rPr>
                <w:bCs/>
                <w:b/>
              </w:rPr>
              <w:t xml:space="preserve">Compresión</w:t>
            </w:r>
          </w:p>
        </w:tc>
        <w:tc>
          <w:tcPr/>
          <w:p>
            <w:pPr>
              <w:pStyle w:val="Compact"/>
              <w:jc w:val="left"/>
            </w:pPr>
            <w:r>
              <w:t xml:space="preserve">H.265+/H.265/H.264; soporte Smart Codec; ROI (Region of Interest)</w:t>
            </w:r>
          </w:p>
        </w:tc>
      </w:tr>
      <w:tr>
        <w:tc>
          <w:tcPr/>
          <w:p>
            <w:pPr>
              <w:pStyle w:val="Compact"/>
              <w:jc w:val="left"/>
            </w:pPr>
            <w:r>
              <w:rPr>
                <w:bCs/>
                <w:b/>
              </w:rPr>
              <w:t xml:space="preserve">Frame rate</w:t>
            </w:r>
          </w:p>
        </w:tc>
        <w:tc>
          <w:tcPr/>
          <w:p>
            <w:pPr>
              <w:pStyle w:val="Compact"/>
              <w:jc w:val="left"/>
            </w:pPr>
            <w:r>
              <w:t xml:space="preserve">25/30 fps @ 4MP; configurable 15 fps para optimizar almacenamiento</w:t>
            </w:r>
          </w:p>
        </w:tc>
      </w:tr>
      <w:tr>
        <w:tc>
          <w:tcPr/>
          <w:p>
            <w:pPr>
              <w:pStyle w:val="Compact"/>
              <w:jc w:val="left"/>
            </w:pPr>
            <w:r>
              <w:rPr>
                <w:bCs/>
                <w:b/>
              </w:rPr>
              <w:t xml:space="preserve">Visión nocturna</w:t>
            </w:r>
          </w:p>
        </w:tc>
        <w:tc>
          <w:tcPr/>
          <w:p>
            <w:pPr>
              <w:pStyle w:val="Compact"/>
              <w:jc w:val="left"/>
            </w:pPr>
            <w:r>
              <w:t xml:space="preserve">LED IR integrado; alcance ≥ 30 m; ICR automático; sensibilidad mínima ≤ 0.01 lux (color) / 0 lux (IR)</w:t>
            </w:r>
          </w:p>
        </w:tc>
      </w:tr>
      <w:tr>
        <w:tc>
          <w:tcPr/>
          <w:p>
            <w:pPr>
              <w:pStyle w:val="Compact"/>
              <w:jc w:val="left"/>
            </w:pPr>
            <w:r>
              <w:rPr>
                <w:bCs/>
                <w:b/>
              </w:rPr>
              <w:t xml:space="preserve">Audio</w:t>
            </w:r>
          </w:p>
        </w:tc>
        <w:tc>
          <w:tcPr/>
          <w:p>
            <w:pPr>
              <w:pStyle w:val="Compact"/>
              <w:jc w:val="left"/>
            </w:pPr>
            <w:r>
              <w:t xml:space="preserve">Micrófono integrado; entrada/salida de audio para altavoz externo; compresión G.711</w:t>
            </w:r>
          </w:p>
        </w:tc>
      </w:tr>
      <w:tr>
        <w:tc>
          <w:tcPr/>
          <w:p>
            <w:pPr>
              <w:pStyle w:val="Compact"/>
              <w:jc w:val="left"/>
            </w:pPr>
            <w:r>
              <w:rPr>
                <w:bCs/>
                <w:b/>
              </w:rPr>
              <w:t xml:space="preserve">Conectividad</w:t>
            </w:r>
          </w:p>
        </w:tc>
        <w:tc>
          <w:tcPr/>
          <w:p>
            <w:pPr>
              <w:pStyle w:val="Compact"/>
              <w:jc w:val="left"/>
            </w:pPr>
            <w:r>
              <w:t xml:space="preserve">Ethernet 10/100 Mbps; PoE 802.3af; ONVIF Profile S/G compatible</w:t>
            </w:r>
          </w:p>
        </w:tc>
      </w:tr>
      <w:tr>
        <w:tc>
          <w:tcPr/>
          <w:p>
            <w:pPr>
              <w:pStyle w:val="Compact"/>
              <w:jc w:val="left"/>
            </w:pPr>
            <w:r>
              <w:rPr>
                <w:bCs/>
                <w:b/>
              </w:rPr>
              <w:t xml:space="preserve">Almacenamiento</w:t>
            </w:r>
          </w:p>
        </w:tc>
        <w:tc>
          <w:tcPr/>
          <w:p>
            <w:pPr>
              <w:pStyle w:val="Compact"/>
              <w:jc w:val="left"/>
            </w:pPr>
            <w:r>
              <w:t xml:space="preserve">Ranura microSD ≥ 256 GB para respaldo local ante falla de NVR</w:t>
            </w:r>
          </w:p>
        </w:tc>
      </w:tr>
      <w:tr>
        <w:tc>
          <w:tcPr/>
          <w:p>
            <w:pPr>
              <w:pStyle w:val="Compact"/>
              <w:jc w:val="left"/>
            </w:pPr>
            <w:r>
              <w:rPr>
                <w:bCs/>
                <w:b/>
              </w:rPr>
              <w:t xml:space="preserve">Inteligencia</w:t>
            </w:r>
          </w:p>
        </w:tc>
        <w:tc>
          <w:tcPr/>
          <w:p>
            <w:pPr>
              <w:pStyle w:val="Compact"/>
              <w:jc w:val="left"/>
            </w:pPr>
            <w:r>
              <w:t xml:space="preserve">Detección de movimiento; detección de intrusión (línea virtual, área); detección de escena cambiada; detección de audio anómalo</w:t>
            </w:r>
          </w:p>
        </w:tc>
      </w:tr>
      <w:tr>
        <w:tc>
          <w:tcPr/>
          <w:p>
            <w:pPr>
              <w:pStyle w:val="Compact"/>
              <w:jc w:val="left"/>
            </w:pPr>
            <w:r>
              <w:rPr>
                <w:bCs/>
                <w:b/>
              </w:rPr>
              <w:t xml:space="preserve">Temperatura operación</w:t>
            </w:r>
          </w:p>
        </w:tc>
        <w:tc>
          <w:tcPr/>
          <w:p>
            <w:pPr>
              <w:pStyle w:val="Compact"/>
              <w:jc w:val="left"/>
            </w:pPr>
            <w:r>
              <w:t xml:space="preserve">-10°C a +50°C</w:t>
            </w:r>
          </w:p>
        </w:tc>
      </w:tr>
      <w:tr>
        <w:tc>
          <w:tcPr/>
          <w:p>
            <w:pPr>
              <w:pStyle w:val="Compact"/>
              <w:jc w:val="left"/>
            </w:pPr>
            <w:r>
              <w:rPr>
                <w:bCs/>
                <w:b/>
              </w:rPr>
              <w:t xml:space="preserve">Humedad</w:t>
            </w:r>
          </w:p>
        </w:tc>
        <w:tc>
          <w:tcPr/>
          <w:p>
            <w:pPr>
              <w:pStyle w:val="Compact"/>
              <w:jc w:val="left"/>
            </w:pPr>
            <w:r>
              <w:t xml:space="preserve">10% a 90% RH</w:t>
            </w:r>
          </w:p>
        </w:tc>
      </w:tr>
      <w:tr>
        <w:tc>
          <w:tcPr/>
          <w:p>
            <w:pPr>
              <w:pStyle w:val="Compact"/>
              <w:jc w:val="left"/>
            </w:pPr>
            <w:r>
              <w:rPr>
                <w:bCs/>
                <w:b/>
              </w:rPr>
              <w:t xml:space="preserve">Protección</w:t>
            </w:r>
          </w:p>
        </w:tc>
        <w:tc>
          <w:tcPr/>
          <w:p>
            <w:pPr>
              <w:pStyle w:val="Compact"/>
              <w:jc w:val="left"/>
            </w:pPr>
            <w:r>
              <w:t xml:space="preserve">IP67 (aunque sea interior, protección contra polvo y humedad); IK10 (resistencia a impacto/vandalismo)</w:t>
            </w:r>
          </w:p>
        </w:tc>
      </w:tr>
      <w:tr>
        <w:tc>
          <w:tcPr/>
          <w:p>
            <w:pPr>
              <w:pStyle w:val="Compact"/>
              <w:jc w:val="left"/>
            </w:pPr>
            <w:r>
              <w:rPr>
                <w:bCs/>
                <w:b/>
              </w:rPr>
              <w:t xml:space="preserve">Certificaciones</w:t>
            </w:r>
          </w:p>
        </w:tc>
        <w:tc>
          <w:tcPr/>
          <w:p>
            <w:pPr>
              <w:pStyle w:val="Compact"/>
              <w:jc w:val="left"/>
            </w:pPr>
            <w:r>
              <w:t xml:space="preserve">CE; FCC; ONVIF; RETIE</w:t>
            </w:r>
          </w:p>
        </w:tc>
      </w:tr>
      <w:tr>
        <w:tc>
          <w:tcPr/>
          <w:p>
            <w:pPr>
              <w:pStyle w:val="Compact"/>
              <w:jc w:val="left"/>
            </w:pPr>
            <w:r>
              <w:rPr>
                <w:bCs/>
                <w:b/>
              </w:rPr>
              <w:t xml:space="preserve">Dimensiones</w:t>
            </w:r>
          </w:p>
        </w:tc>
        <w:tc>
          <w:tcPr/>
          <w:p>
            <w:pPr>
              <w:pStyle w:val="Compact"/>
              <w:jc w:val="left"/>
            </w:pPr>
            <w:r>
              <w:t xml:space="preserve">≈ Ø 120 × 100 mm (domo)</w:t>
            </w:r>
          </w:p>
        </w:tc>
      </w:tr>
      <w:tr>
        <w:tc>
          <w:tcPr/>
          <w:p>
            <w:pPr>
              <w:pStyle w:val="Compact"/>
              <w:jc w:val="left"/>
            </w:pPr>
            <w:r>
              <w:rPr>
                <w:bCs/>
                <w:b/>
              </w:rPr>
              <w:t xml:space="preserve">Peso</w:t>
            </w:r>
          </w:p>
        </w:tc>
        <w:tc>
          <w:tcPr/>
          <w:p>
            <w:pPr>
              <w:pStyle w:val="Compact"/>
              <w:jc w:val="left"/>
            </w:pPr>
            <w:r>
              <w:t xml:space="preserve">≤ 600 g</w:t>
            </w:r>
          </w:p>
        </w:tc>
      </w:tr>
      <w:tr>
        <w:tc>
          <w:tcPr/>
          <w:p>
            <w:pPr>
              <w:pStyle w:val="Compact"/>
              <w:jc w:val="left"/>
            </w:pPr>
            <w:r>
              <w:rPr>
                <w:bCs/>
                <w:b/>
              </w:rPr>
              <w:t xml:space="preserve">Montaje</w:t>
            </w:r>
          </w:p>
        </w:tc>
        <w:tc>
          <w:tcPr/>
          <w:p>
            <w:pPr>
              <w:pStyle w:val="Compact"/>
              <w:jc w:val="left"/>
            </w:pPr>
            <w:r>
              <w:t xml:space="preserve">Soporte de techo; ángulo ajustable; montaje en superficie o empotrado; PoE</w:t>
            </w:r>
          </w:p>
        </w:tc>
      </w:tr>
      <w:tr>
        <w:tc>
          <w:tcPr/>
          <w:p>
            <w:pPr>
              <w:pStyle w:val="Compact"/>
              <w:jc w:val="left"/>
            </w:pPr>
            <w:r>
              <w:rPr>
                <w:bCs/>
                <w:b/>
              </w:rPr>
              <w:t xml:space="preserve">Accesorios</w:t>
            </w:r>
          </w:p>
        </w:tc>
        <w:tc>
          <w:tcPr/>
          <w:p>
            <w:pPr>
              <w:pStyle w:val="Compact"/>
              <w:jc w:val="left"/>
            </w:pPr>
            <w:r>
              <w:t xml:space="preserve">Cable Ethernet CAT6 5 m (4 unidades); caja de conexiones (si aplica); manual de instalación; software de configuración</w:t>
            </w:r>
          </w:p>
        </w:tc>
      </w:tr>
    </w:tbl>
    <w:bookmarkEnd w:id="213"/>
    <w:bookmarkStart w:id="214" w:name="requerimientos-funcionales-rf-20"/>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RF-CCO-11-01</w:t>
            </w:r>
          </w:p>
        </w:tc>
        <w:tc>
          <w:tcPr/>
          <w:p>
            <w:pPr>
              <w:pStyle w:val="Compact"/>
              <w:jc w:val="left"/>
            </w:pPr>
            <w:r>
              <w:t xml:space="preserve">Capturar video continuo 24/7 del interior del CCO</w:t>
            </w:r>
          </w:p>
        </w:tc>
        <w:tc>
          <w:tcPr/>
          <w:p>
            <w:pPr>
              <w:pStyle w:val="Compact"/>
              <w:jc w:val="left"/>
            </w:pPr>
            <w:r>
              <w:t xml:space="preserve">Obligatorio</w:t>
            </w:r>
          </w:p>
        </w:tc>
      </w:tr>
      <w:tr>
        <w:tc>
          <w:tcPr/>
          <w:p>
            <w:pPr>
              <w:pStyle w:val="Compact"/>
              <w:jc w:val="left"/>
            </w:pPr>
            <w:r>
              <w:t xml:space="preserve">RF-CCO-11-02</w:t>
            </w:r>
          </w:p>
        </w:tc>
        <w:tc>
          <w:tcPr/>
          <w:p>
            <w:pPr>
              <w:pStyle w:val="Compact"/>
              <w:jc w:val="left"/>
            </w:pPr>
            <w:r>
              <w:t xml:space="preserve">Transmitir video al NVR del CCO</w:t>
            </w:r>
          </w:p>
        </w:tc>
        <w:tc>
          <w:tcPr/>
          <w:p>
            <w:pPr>
              <w:pStyle w:val="Compact"/>
              <w:jc w:val="left"/>
            </w:pPr>
            <w:r>
              <w:t xml:space="preserve">Obligatorio</w:t>
            </w:r>
          </w:p>
        </w:tc>
      </w:tr>
      <w:tr>
        <w:tc>
          <w:tcPr/>
          <w:p>
            <w:pPr>
              <w:pStyle w:val="Compact"/>
              <w:jc w:val="left"/>
            </w:pPr>
            <w:r>
              <w:t xml:space="preserve">RF-CCO-11-03</w:t>
            </w:r>
          </w:p>
        </w:tc>
        <w:tc>
          <w:tcPr/>
          <w:p>
            <w:pPr>
              <w:pStyle w:val="Compact"/>
              <w:jc w:val="left"/>
            </w:pPr>
            <w:r>
              <w:t xml:space="preserve">Permitir visualización remota autorizada</w:t>
            </w:r>
          </w:p>
        </w:tc>
        <w:tc>
          <w:tcPr/>
          <w:p>
            <w:pPr>
              <w:pStyle w:val="Compact"/>
              <w:jc w:val="left"/>
            </w:pPr>
            <w:r>
              <w:t xml:space="preserve">Obligatorio</w:t>
            </w:r>
          </w:p>
        </w:tc>
      </w:tr>
      <w:tr>
        <w:tc>
          <w:tcPr/>
          <w:p>
            <w:pPr>
              <w:pStyle w:val="Compact"/>
              <w:jc w:val="left"/>
            </w:pPr>
            <w:r>
              <w:t xml:space="preserve">RF-CCO-11-04</w:t>
            </w:r>
          </w:p>
        </w:tc>
        <w:tc>
          <w:tcPr/>
          <w:p>
            <w:pPr>
              <w:pStyle w:val="Compact"/>
              <w:jc w:val="left"/>
            </w:pPr>
            <w:r>
              <w:t xml:space="preserve">Operar en condiciones de baja iluminación (IR)</w:t>
            </w:r>
          </w:p>
        </w:tc>
        <w:tc>
          <w:tcPr/>
          <w:p>
            <w:pPr>
              <w:pStyle w:val="Compact"/>
              <w:jc w:val="left"/>
            </w:pPr>
            <w:r>
              <w:t xml:space="preserve">Obligatorio</w:t>
            </w:r>
          </w:p>
        </w:tc>
      </w:tr>
      <w:tr>
        <w:tc>
          <w:tcPr/>
          <w:p>
            <w:pPr>
              <w:pStyle w:val="Compact"/>
              <w:jc w:val="left"/>
            </w:pPr>
            <w:r>
              <w:t xml:space="preserve">RF-CCO-11-05</w:t>
            </w:r>
          </w:p>
        </w:tc>
        <w:tc>
          <w:tcPr/>
          <w:p>
            <w:pPr>
              <w:pStyle w:val="Compact"/>
              <w:jc w:val="left"/>
            </w:pPr>
            <w:r>
              <w:t xml:space="preserve">Detectar movimiento y generar alertas</w:t>
            </w:r>
          </w:p>
        </w:tc>
        <w:tc>
          <w:tcPr/>
          <w:p>
            <w:pPr>
              <w:pStyle w:val="Compact"/>
              <w:jc w:val="left"/>
            </w:pPr>
            <w:r>
              <w:t xml:space="preserve">Obligatorio</w:t>
            </w:r>
          </w:p>
        </w:tc>
      </w:tr>
      <w:tr>
        <w:tc>
          <w:tcPr/>
          <w:p>
            <w:pPr>
              <w:pStyle w:val="Compact"/>
              <w:jc w:val="left"/>
            </w:pPr>
            <w:r>
              <w:t xml:space="preserve">RF-CCO-11-06</w:t>
            </w:r>
          </w:p>
        </w:tc>
        <w:tc>
          <w:tcPr/>
          <w:p>
            <w:pPr>
              <w:pStyle w:val="Compact"/>
              <w:jc w:val="left"/>
            </w:pPr>
            <w:r>
              <w:t xml:space="preserve">Grabar audio sincronizado con video</w:t>
            </w:r>
          </w:p>
        </w:tc>
        <w:tc>
          <w:tcPr/>
          <w:p>
            <w:pPr>
              <w:pStyle w:val="Compact"/>
              <w:jc w:val="left"/>
            </w:pPr>
            <w:r>
              <w:t xml:space="preserve">Obligatorio</w:t>
            </w:r>
          </w:p>
        </w:tc>
      </w:tr>
      <w:tr>
        <w:tc>
          <w:tcPr/>
          <w:p>
            <w:pPr>
              <w:pStyle w:val="Compact"/>
              <w:jc w:val="left"/>
            </w:pPr>
            <w:r>
              <w:t xml:space="preserve">RF-CCO-11-07</w:t>
            </w:r>
          </w:p>
        </w:tc>
        <w:tc>
          <w:tcPr/>
          <w:p>
            <w:pPr>
              <w:pStyle w:val="Compact"/>
              <w:jc w:val="left"/>
            </w:pPr>
            <w:r>
              <w:t xml:space="preserve">Almacenar video localmente en microSD como respaldo</w:t>
            </w:r>
          </w:p>
        </w:tc>
        <w:tc>
          <w:tcPr/>
          <w:p>
            <w:pPr>
              <w:pStyle w:val="Compact"/>
              <w:jc w:val="left"/>
            </w:pPr>
            <w:r>
              <w:t xml:space="preserve">Obligatorio</w:t>
            </w:r>
          </w:p>
        </w:tc>
      </w:tr>
      <w:tr>
        <w:tc>
          <w:tcPr/>
          <w:p>
            <w:pPr>
              <w:pStyle w:val="Compact"/>
              <w:jc w:val="left"/>
            </w:pPr>
            <w:r>
              <w:t xml:space="preserve">RF-CCO-11-08</w:t>
            </w:r>
          </w:p>
        </w:tc>
        <w:tc>
          <w:tcPr/>
          <w:p>
            <w:pPr>
              <w:pStyle w:val="Compact"/>
              <w:jc w:val="left"/>
            </w:pPr>
            <w:r>
              <w:t xml:space="preserve">Soportar ajuste remoto de lente (zoom, enfoque)</w:t>
            </w:r>
          </w:p>
        </w:tc>
        <w:tc>
          <w:tcPr/>
          <w:p>
            <w:pPr>
              <w:pStyle w:val="Compact"/>
              <w:jc w:val="left"/>
            </w:pPr>
            <w:r>
              <w:t xml:space="preserve">Deseable</w:t>
            </w:r>
          </w:p>
        </w:tc>
      </w:tr>
      <w:tr>
        <w:tc>
          <w:tcPr/>
          <w:p>
            <w:pPr>
              <w:pStyle w:val="Compact"/>
              <w:jc w:val="left"/>
            </w:pPr>
            <w:r>
              <w:t xml:space="preserve">RF-CCO-11-09</w:t>
            </w:r>
          </w:p>
        </w:tc>
        <w:tc>
          <w:tcPr/>
          <w:p>
            <w:pPr>
              <w:pStyle w:val="Compact"/>
              <w:jc w:val="left"/>
            </w:pPr>
            <w:r>
              <w:t xml:space="preserve">Integrar con sistema de control de acceso (grabar al abrir puerta)</w:t>
            </w:r>
          </w:p>
        </w:tc>
        <w:tc>
          <w:tcPr/>
          <w:p>
            <w:pPr>
              <w:pStyle w:val="Compact"/>
              <w:jc w:val="left"/>
            </w:pPr>
            <w:r>
              <w:t xml:space="preserve">Deseable</w:t>
            </w:r>
          </w:p>
        </w:tc>
      </w:tr>
      <w:tr>
        <w:tc>
          <w:tcPr/>
          <w:p>
            <w:pPr>
              <w:pStyle w:val="Compact"/>
              <w:jc w:val="left"/>
            </w:pPr>
            <w:r>
              <w:t xml:space="preserve">RF-CCO-11-10</w:t>
            </w:r>
          </w:p>
        </w:tc>
        <w:tc>
          <w:tcPr/>
          <w:p>
            <w:pPr>
              <w:pStyle w:val="Compact"/>
              <w:jc w:val="left"/>
            </w:pPr>
            <w:r>
              <w:t xml:space="preserve">Emitir alerta ante detección de intrusión fuera de horario</w:t>
            </w:r>
          </w:p>
        </w:tc>
        <w:tc>
          <w:tcPr/>
          <w:p>
            <w:pPr>
              <w:pStyle w:val="Compact"/>
              <w:jc w:val="left"/>
            </w:pPr>
            <w:r>
              <w:t xml:space="preserve">Obligatorio</w:t>
            </w:r>
          </w:p>
        </w:tc>
      </w:tr>
      <w:tr>
        <w:tc>
          <w:tcPr/>
          <w:p>
            <w:pPr>
              <w:pStyle w:val="Compact"/>
              <w:jc w:val="left"/>
            </w:pPr>
            <w:r>
              <w:t xml:space="preserve">RF-CCO-11-11</w:t>
            </w:r>
          </w:p>
        </w:tc>
        <w:tc>
          <w:tcPr/>
          <w:p>
            <w:pPr>
              <w:pStyle w:val="Compact"/>
              <w:jc w:val="left"/>
            </w:pPr>
            <w:r>
              <w:t xml:space="preserve">Soportar PoE para simplificar instalación</w:t>
            </w:r>
          </w:p>
        </w:tc>
        <w:tc>
          <w:tcPr/>
          <w:p>
            <w:pPr>
              <w:pStyle w:val="Compact"/>
              <w:jc w:val="left"/>
            </w:pPr>
            <w:r>
              <w:t xml:space="preserve">Obligatorio</w:t>
            </w:r>
          </w:p>
        </w:tc>
      </w:tr>
      <w:tr>
        <w:tc>
          <w:tcPr/>
          <w:p>
            <w:pPr>
              <w:pStyle w:val="Compact"/>
              <w:jc w:val="left"/>
            </w:pPr>
            <w:r>
              <w:t xml:space="preserve">RF-CCO-11-12</w:t>
            </w:r>
          </w:p>
        </w:tc>
        <w:tc>
          <w:tcPr/>
          <w:p>
            <w:pPr>
              <w:pStyle w:val="Compact"/>
              <w:jc w:val="left"/>
            </w:pPr>
            <w:r>
              <w:t xml:space="preserve">Ser compatible con ONVIF para integración con NVR</w:t>
            </w:r>
          </w:p>
        </w:tc>
        <w:tc>
          <w:tcPr/>
          <w:p>
            <w:pPr>
              <w:pStyle w:val="Compact"/>
              <w:jc w:val="left"/>
            </w:pPr>
            <w:r>
              <w:t xml:space="preserve">Obligatorio</w:t>
            </w:r>
          </w:p>
        </w:tc>
      </w:tr>
    </w:tbl>
    <w:bookmarkEnd w:id="214"/>
    <w:bookmarkStart w:id="215" w:name="requisitos-no-funcionales-rnf-20"/>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RNF-CCO-11-01</w:t>
            </w:r>
          </w:p>
        </w:tc>
        <w:tc>
          <w:tcPr/>
          <w:p>
            <w:pPr>
              <w:pStyle w:val="Compact"/>
              <w:jc w:val="left"/>
            </w:pPr>
            <w:r>
              <w:t xml:space="preserve">Resolución de video</w:t>
            </w:r>
          </w:p>
        </w:tc>
        <w:tc>
          <w:tcPr/>
          <w:p>
            <w:pPr>
              <w:pStyle w:val="Compact"/>
              <w:jc w:val="left"/>
            </w:pPr>
            <w:r>
              <w:t xml:space="preserve">2688×1520 @ 25 fps</w:t>
            </w:r>
          </w:p>
        </w:tc>
      </w:tr>
      <w:tr>
        <w:tc>
          <w:tcPr/>
          <w:p>
            <w:pPr>
              <w:pStyle w:val="Compact"/>
              <w:jc w:val="left"/>
            </w:pPr>
            <w:r>
              <w:t xml:space="preserve">RNF-CCO-11-02</w:t>
            </w:r>
          </w:p>
        </w:tc>
        <w:tc>
          <w:tcPr/>
          <w:p>
            <w:pPr>
              <w:pStyle w:val="Compact"/>
              <w:jc w:val="left"/>
            </w:pPr>
            <w:r>
              <w:t xml:space="preserve">Bitrate H.265 @ 4MP 15 fps</w:t>
            </w:r>
          </w:p>
        </w:tc>
        <w:tc>
          <w:tcPr/>
          <w:p>
            <w:pPr>
              <w:pStyle w:val="Compact"/>
              <w:jc w:val="left"/>
            </w:pPr>
            <w:r>
              <w:t xml:space="preserve">2-4 Mbps</w:t>
            </w:r>
          </w:p>
        </w:tc>
      </w:tr>
      <w:tr>
        <w:tc>
          <w:tcPr/>
          <w:p>
            <w:pPr>
              <w:pStyle w:val="Compact"/>
              <w:jc w:val="left"/>
            </w:pPr>
            <w:r>
              <w:t xml:space="preserve">RNF-CCO-11-03</w:t>
            </w:r>
          </w:p>
        </w:tc>
        <w:tc>
          <w:tcPr/>
          <w:p>
            <w:pPr>
              <w:pStyle w:val="Compact"/>
              <w:jc w:val="left"/>
            </w:pPr>
            <w:r>
              <w:t xml:space="preserve">Alcance IR nocturno</w:t>
            </w:r>
          </w:p>
        </w:tc>
        <w:tc>
          <w:tcPr/>
          <w:p>
            <w:pPr>
              <w:pStyle w:val="Compact"/>
              <w:jc w:val="left"/>
            </w:pPr>
            <w:r>
              <w:t xml:space="preserve">≥ 30 m</w:t>
            </w:r>
          </w:p>
        </w:tc>
      </w:tr>
      <w:tr>
        <w:tc>
          <w:tcPr/>
          <w:p>
            <w:pPr>
              <w:pStyle w:val="Compact"/>
              <w:jc w:val="left"/>
            </w:pPr>
            <w:r>
              <w:t xml:space="preserve">RNF-CCO-11-04</w:t>
            </w:r>
          </w:p>
        </w:tc>
        <w:tc>
          <w:tcPr/>
          <w:p>
            <w:pPr>
              <w:pStyle w:val="Compact"/>
              <w:jc w:val="left"/>
            </w:pPr>
            <w:r>
              <w:t xml:space="preserve">WDR</w:t>
            </w:r>
          </w:p>
        </w:tc>
        <w:tc>
          <w:tcPr/>
          <w:p>
            <w:pPr>
              <w:pStyle w:val="Compact"/>
              <w:jc w:val="left"/>
            </w:pPr>
            <w:r>
              <w:t xml:space="preserve">≥ 120 dB</w:t>
            </w:r>
          </w:p>
        </w:tc>
      </w:tr>
      <w:tr>
        <w:tc>
          <w:tcPr/>
          <w:p>
            <w:pPr>
              <w:pStyle w:val="Compact"/>
              <w:jc w:val="left"/>
            </w:pPr>
            <w:r>
              <w:t xml:space="preserve">RNF-CCO-11-05</w:t>
            </w:r>
          </w:p>
        </w:tc>
        <w:tc>
          <w:tcPr/>
          <w:p>
            <w:pPr>
              <w:pStyle w:val="Compact"/>
              <w:jc w:val="left"/>
            </w:pPr>
            <w:r>
              <w:t xml:space="preserve">Latencia de stream</w:t>
            </w:r>
          </w:p>
        </w:tc>
        <w:tc>
          <w:tcPr/>
          <w:p>
            <w:pPr>
              <w:pStyle w:val="Compact"/>
              <w:jc w:val="left"/>
            </w:pPr>
            <w:r>
              <w:t xml:space="preserve">&lt; 3 segundos</w:t>
            </w:r>
          </w:p>
        </w:tc>
      </w:tr>
      <w:tr>
        <w:tc>
          <w:tcPr/>
          <w:p>
            <w:pPr>
              <w:pStyle w:val="Compact"/>
              <w:jc w:val="left"/>
            </w:pPr>
            <w:r>
              <w:t xml:space="preserve">RNF-CCO-11-06</w:t>
            </w:r>
          </w:p>
        </w:tc>
        <w:tc>
          <w:tcPr/>
          <w:p>
            <w:pPr>
              <w:pStyle w:val="Compact"/>
              <w:jc w:val="left"/>
            </w:pPr>
            <w:r>
              <w:t xml:space="preserve">Consumo (PoE)</w:t>
            </w:r>
          </w:p>
        </w:tc>
        <w:tc>
          <w:tcPr/>
          <w:p>
            <w:pPr>
              <w:pStyle w:val="Compact"/>
              <w:jc w:val="left"/>
            </w:pPr>
            <w:r>
              <w:t xml:space="preserve">≤ 6 W</w:t>
            </w:r>
          </w:p>
        </w:tc>
      </w:tr>
      <w:tr>
        <w:tc>
          <w:tcPr/>
          <w:p>
            <w:pPr>
              <w:pStyle w:val="Compact"/>
              <w:jc w:val="left"/>
            </w:pPr>
            <w:r>
              <w:t xml:space="preserve">RNF-CCO-11-07</w:t>
            </w:r>
          </w:p>
        </w:tc>
        <w:tc>
          <w:tcPr/>
          <w:p>
            <w:pPr>
              <w:pStyle w:val="Compact"/>
              <w:jc w:val="left"/>
            </w:pPr>
            <w:r>
              <w:t xml:space="preserve">MTBF</w:t>
            </w:r>
          </w:p>
        </w:tc>
        <w:tc>
          <w:tcPr/>
          <w:p>
            <w:pPr>
              <w:pStyle w:val="Compact"/>
              <w:jc w:val="left"/>
            </w:pPr>
            <w:r>
              <w:t xml:space="preserve">≥ 100.000 horas</w:t>
            </w:r>
          </w:p>
        </w:tc>
      </w:tr>
      <w:tr>
        <w:tc>
          <w:tcPr/>
          <w:p>
            <w:pPr>
              <w:pStyle w:val="Compact"/>
              <w:jc w:val="left"/>
            </w:pPr>
            <w:r>
              <w:t xml:space="preserve">RNF-CCO-11-08</w:t>
            </w:r>
          </w:p>
        </w:tc>
        <w:tc>
          <w:tcPr/>
          <w:p>
            <w:pPr>
              <w:pStyle w:val="Compact"/>
              <w:jc w:val="left"/>
            </w:pPr>
            <w:r>
              <w:t xml:space="preserve">Temperatura operación</w:t>
            </w:r>
          </w:p>
        </w:tc>
        <w:tc>
          <w:tcPr/>
          <w:p>
            <w:pPr>
              <w:pStyle w:val="Compact"/>
              <w:jc w:val="left"/>
            </w:pPr>
            <w:r>
              <w:t xml:space="preserve">-10°C a +50°C</w:t>
            </w:r>
          </w:p>
        </w:tc>
      </w:tr>
      <w:tr>
        <w:tc>
          <w:tcPr/>
          <w:p>
            <w:pPr>
              <w:pStyle w:val="Compact"/>
              <w:jc w:val="left"/>
            </w:pPr>
            <w:r>
              <w:t xml:space="preserve">RNF-CCO-11-09</w:t>
            </w:r>
          </w:p>
        </w:tc>
        <w:tc>
          <w:tcPr/>
          <w:p>
            <w:pPr>
              <w:pStyle w:val="Compact"/>
              <w:jc w:val="left"/>
            </w:pPr>
            <w:r>
              <w:t xml:space="preserve">Calidad de audio</w:t>
            </w:r>
          </w:p>
        </w:tc>
        <w:tc>
          <w:tcPr/>
          <w:p>
            <w:pPr>
              <w:pStyle w:val="Compact"/>
              <w:jc w:val="left"/>
            </w:pPr>
            <w:r>
              <w:t xml:space="preserve">Frecuencia 100 Hz - 16 kHz; SNR ≥ 50 dB</w:t>
            </w:r>
          </w:p>
        </w:tc>
      </w:tr>
      <w:tr>
        <w:tc>
          <w:tcPr/>
          <w:p>
            <w:pPr>
              <w:pStyle w:val="Compact"/>
              <w:jc w:val="left"/>
            </w:pPr>
            <w:r>
              <w:t xml:space="preserve">RNF-CCO-11-10</w:t>
            </w:r>
          </w:p>
        </w:tc>
        <w:tc>
          <w:tcPr/>
          <w:p>
            <w:pPr>
              <w:pStyle w:val="Compact"/>
              <w:jc w:val="left"/>
            </w:pPr>
            <w:r>
              <w:t xml:space="preserve">Precisión de detección de movimiento</w:t>
            </w:r>
          </w:p>
        </w:tc>
        <w:tc>
          <w:tcPr/>
          <w:p>
            <w:pPr>
              <w:pStyle w:val="Compact"/>
              <w:jc w:val="left"/>
            </w:pPr>
            <w:r>
              <w:t xml:space="preserve">&lt; 5 falsas alarmas por día</w:t>
            </w:r>
          </w:p>
        </w:tc>
      </w:tr>
      <w:tr>
        <w:tc>
          <w:tcPr/>
          <w:p>
            <w:pPr>
              <w:pStyle w:val="Compact"/>
              <w:jc w:val="left"/>
            </w:pPr>
            <w:r>
              <w:t xml:space="preserve">RNF-CCO-11-11</w:t>
            </w:r>
          </w:p>
        </w:tc>
        <w:tc>
          <w:tcPr/>
          <w:p>
            <w:pPr>
              <w:pStyle w:val="Compact"/>
              <w:jc w:val="left"/>
            </w:pPr>
            <w:r>
              <w:t xml:space="preserve">Tiempo de retención local</w:t>
            </w:r>
          </w:p>
        </w:tc>
        <w:tc>
          <w:tcPr/>
          <w:p>
            <w:pPr>
              <w:pStyle w:val="Compact"/>
              <w:jc w:val="left"/>
            </w:pPr>
            <w:r>
              <w:t xml:space="preserve">≥ 7 días en microSD</w:t>
            </w:r>
          </w:p>
        </w:tc>
      </w:tr>
    </w:tbl>
    <w:bookmarkEnd w:id="215"/>
    <w:bookmarkStart w:id="216" w:name="indicadores-clave-de-rendimiento-kpis-20"/>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Disponibilidad de grabación</w:t>
            </w:r>
          </w:p>
        </w:tc>
        <w:tc>
          <w:tcPr/>
          <w:p>
            <w:pPr>
              <w:pStyle w:val="Compact"/>
              <w:jc w:val="left"/>
            </w:pPr>
            <w:r>
              <w:t xml:space="preserve">≥ 99.0%</w:t>
            </w:r>
          </w:p>
        </w:tc>
        <w:tc>
          <w:tcPr/>
          <w:p>
            <w:pPr>
              <w:pStyle w:val="Compact"/>
              <w:jc w:val="left"/>
            </w:pPr>
            <w:r>
              <w:t xml:space="preserve">Tiempo grabando / total</w:t>
            </w:r>
          </w:p>
        </w:tc>
      </w:tr>
      <w:tr>
        <w:tc>
          <w:tcPr/>
          <w:p>
            <w:pPr>
              <w:pStyle w:val="Compact"/>
              <w:jc w:val="left"/>
            </w:pPr>
            <w:r>
              <w:t xml:space="preserve">Calidad de video</w:t>
            </w:r>
          </w:p>
        </w:tc>
        <w:tc>
          <w:tcPr/>
          <w:p>
            <w:pPr>
              <w:pStyle w:val="Compact"/>
              <w:jc w:val="left"/>
            </w:pPr>
            <w:r>
              <w:t xml:space="preserve">≥ 25 dB PSNR</w:t>
            </w:r>
          </w:p>
        </w:tc>
        <w:tc>
          <w:tcPr/>
          <w:p>
            <w:pPr>
              <w:pStyle w:val="Compact"/>
              <w:jc w:val="left"/>
            </w:pPr>
            <w:r>
              <w:t xml:space="preserve">Métrica objetiva de calidad</w:t>
            </w:r>
          </w:p>
        </w:tc>
      </w:tr>
      <w:tr>
        <w:tc>
          <w:tcPr/>
          <w:p>
            <w:pPr>
              <w:pStyle w:val="Compact"/>
              <w:jc w:val="left"/>
            </w:pPr>
            <w:r>
              <w:t xml:space="preserve">Latencia de stream</w:t>
            </w:r>
          </w:p>
        </w:tc>
        <w:tc>
          <w:tcPr/>
          <w:p>
            <w:pPr>
              <w:pStyle w:val="Compact"/>
              <w:jc w:val="left"/>
            </w:pPr>
            <w:r>
              <w:t xml:space="preserve">&lt; 3 seg</w:t>
            </w:r>
          </w:p>
        </w:tc>
        <w:tc>
          <w:tcPr/>
          <w:p>
            <w:pPr>
              <w:pStyle w:val="Compact"/>
              <w:jc w:val="left"/>
            </w:pPr>
            <w:r>
              <w:t xml:space="preserve">Desde CCO hasta visualización remota</w:t>
            </w:r>
          </w:p>
        </w:tc>
      </w:tr>
      <w:tr>
        <w:tc>
          <w:tcPr/>
          <w:p>
            <w:pPr>
              <w:pStyle w:val="Compact"/>
              <w:jc w:val="left"/>
            </w:pPr>
            <w:r>
              <w:t xml:space="preserve">Falsas alarmas de movimiento</w:t>
            </w:r>
          </w:p>
        </w:tc>
        <w:tc>
          <w:tcPr/>
          <w:p>
            <w:pPr>
              <w:pStyle w:val="Compact"/>
              <w:jc w:val="left"/>
            </w:pPr>
            <w:r>
              <w:t xml:space="preserve">&lt; 5 por día</w:t>
            </w:r>
          </w:p>
        </w:tc>
        <w:tc>
          <w:tcPr/>
          <w:p>
            <w:pPr>
              <w:pStyle w:val="Compact"/>
              <w:jc w:val="left"/>
            </w:pPr>
            <w:r>
              <w:t xml:space="preserve">Alertas no justificadas</w:t>
            </w:r>
          </w:p>
        </w:tc>
      </w:tr>
      <w:tr>
        <w:tc>
          <w:tcPr/>
          <w:p>
            <w:pPr>
              <w:pStyle w:val="Compact"/>
              <w:jc w:val="left"/>
            </w:pPr>
            <w:r>
              <w:t xml:space="preserve">Cobertura del CCO</w:t>
            </w:r>
          </w:p>
        </w:tc>
        <w:tc>
          <w:tcPr/>
          <w:p>
            <w:pPr>
              <w:pStyle w:val="Compact"/>
              <w:jc w:val="left"/>
            </w:pPr>
            <w:r>
              <w:t xml:space="preserve">100%</w:t>
            </w:r>
          </w:p>
        </w:tc>
        <w:tc>
          <w:tcPr/>
          <w:p>
            <w:pPr>
              <w:pStyle w:val="Compact"/>
              <w:jc w:val="left"/>
            </w:pPr>
            <w:r>
              <w:t xml:space="preserve">Área visible por al menos una cámara</w:t>
            </w:r>
          </w:p>
        </w:tc>
      </w:tr>
      <w:tr>
        <w:tc>
          <w:tcPr/>
          <w:p>
            <w:pPr>
              <w:pStyle w:val="Compact"/>
              <w:jc w:val="left"/>
            </w:pPr>
            <w:r>
              <w:t xml:space="preserve">Tiempo de retención NVR</w:t>
            </w:r>
          </w:p>
        </w:tc>
        <w:tc>
          <w:tcPr/>
          <w:p>
            <w:pPr>
              <w:pStyle w:val="Compact"/>
              <w:jc w:val="left"/>
            </w:pPr>
            <w:r>
              <w:t xml:space="preserve">≥ 30 días</w:t>
            </w:r>
          </w:p>
        </w:tc>
        <w:tc>
          <w:tcPr/>
          <w:p>
            <w:pPr>
              <w:pStyle w:val="Compact"/>
              <w:jc w:val="left"/>
            </w:pPr>
            <w:r>
              <w:t xml:space="preserve">Capacidad de almacenamiento</w:t>
            </w:r>
          </w:p>
        </w:tc>
      </w:tr>
      <w:tr>
        <w:tc>
          <w:tcPr/>
          <w:p>
            <w:pPr>
              <w:pStyle w:val="Compact"/>
              <w:jc w:val="left"/>
            </w:pPr>
            <w:r>
              <w:t xml:space="preserve">Satisfacción de seguridad</w:t>
            </w:r>
          </w:p>
        </w:tc>
        <w:tc>
          <w:tcPr/>
          <w:p>
            <w:pPr>
              <w:pStyle w:val="Compact"/>
              <w:jc w:val="left"/>
            </w:pPr>
            <w:r>
              <w:t xml:space="preserve">≥ 4.0/5</w:t>
            </w:r>
          </w:p>
        </w:tc>
        <w:tc>
          <w:tcPr/>
          <w:p>
            <w:pPr>
              <w:pStyle w:val="Compact"/>
              <w:jc w:val="left"/>
            </w:pPr>
            <w:r>
              <w:t xml:space="preserve">Encuesta de percepción de seguridad</w:t>
            </w:r>
          </w:p>
        </w:tc>
      </w:tr>
    </w:tbl>
    <w:p>
      <w:r>
        <w:pict>
          <v:rect style="width:0;height:1.5pt" o:hralign="center" o:hrstd="t" o:hr="t"/>
        </w:pict>
      </w:r>
    </w:p>
    <w:bookmarkEnd w:id="216"/>
    <w:bookmarkEnd w:id="217"/>
    <w:bookmarkStart w:id="223" w:name="cc-cco-12-control-de-acceso-biométrico"/>
    <w:p>
      <w:pPr>
        <w:pStyle w:val="Heading2"/>
      </w:pPr>
      <w:r>
        <w:t xml:space="preserve">9.23 CC-CCO-12: Control de Acceso Biométrico</w:t>
      </w:r>
    </w:p>
    <w:p>
      <w:pPr>
        <w:pStyle w:val="FirstParagraph"/>
      </w:pPr>
      <w:r>
        <w:t xml:space="preserve">El Control de Acceso Biométrico es el componente de seguridad física que regula el ingreso al CCO. Instalado en la puerta principal de acceso al centro de control, permite el ingreso únicamente a personal autorizado mediante verificación de huella dactilar y/o tarjeta de proximidad. El sistema registra cada evento de acceso (timestamp, identidad, resultado) en una base de datos de auditoría.</w:t>
      </w:r>
    </w:p>
    <w:p>
      <w:pPr>
        <w:pStyle w:val="BodyText"/>
      </w:pPr>
      <w:r>
        <w:t xml:space="preserve">El lector biométrico integra un sensor de huella dactilar (óptico o capacitivo) con resolución ≥ 500 DPI, capaz de capturar y comparar huellas en &lt; 1 segundo con una tasa de falsos aceptados (FAR) &lt; 0.001% y tasa de falsos rechazados (FRR) &lt; 1%. Adicionalmente, incluye un lector de tarjetas de proximidad (Mifare o EM) como método alternativo de autenticación (en caso de lesión en dedos, o para visitantes temporales con tarjetas de acceso).</w:t>
      </w:r>
    </w:p>
    <w:p>
      <w:pPr>
        <w:pStyle w:val="BodyText"/>
      </w:pPr>
      <w:r>
        <w:t xml:space="preserve">El sistema de control de acceso incluye: una unidad de control electrónico que almacena la base de datos de usuarios (≥ 1000 usuarios), reglas de acceso (horarios, días, zonas), y el registro de eventos; una cerradura electromagnética (maglock) o eléctrica de solenoide en la puerta; un botón de salida (exit button) en el interior; y un sensor de puerta abierta para detectar puertas forzadas o dejadas abiertas.</w:t>
      </w:r>
    </w:p>
    <w:p>
      <w:pPr>
        <w:pStyle w:val="BodyText"/>
      </w:pPr>
      <w:r>
        <w:t xml:space="preserve">La conectividad TCP/IP permite integrar el control de acceso con el sistema de seguridad del CCO: registros de acceso pueden consultarse desde el NVR, alertas de acceso no autorizado pueden generar notificaciones, y el sistema puede sincronizarse con el directorio de empleados de Metro Sabanas. La interfaz web permite administrar usuarios, horarios de acceso, y generar reportes de asistencia/presencia.</w:t>
      </w:r>
    </w:p>
    <w:bookmarkStart w:id="218" w:name="justificación-estratégica-21"/>
    <w:p>
      <w:pPr>
        <w:pStyle w:val="Heading3"/>
      </w:pPr>
      <w:r>
        <w:t xml:space="preserve">Justificación Estratégica</w:t>
      </w:r>
    </w:p>
    <w:p>
      <w:pPr>
        <w:pStyle w:val="FirstParagraph"/>
      </w:pPr>
      <w:r>
        <w:t xml:space="preserve">El CCO es una zona de seguridad restringida: no cualquier empleado de Metro Sabanas puede ingresar, y mucho menos personal externo. El control de acceso biométrico garantiza que solo el personal autorizado (operadores, supervisores, técnicos de mantenimiento, directivos) pueda ingresar al CCO. Las tarjetas de proximidad pueden ser prestadas, robadas, o clonadas; las huellas dactilares no pueden transferirse de persona a persona (salvo en escenarios de espionaje de alta sofisticación, improbables en este contexto).</w:t>
      </w:r>
    </w:p>
    <w:p>
      <w:pPr>
        <w:pStyle w:val="BodyText"/>
      </w:pPr>
      <w:r>
        <w:t xml:space="preserve">El registro de auditoría de accesos es valioso para múltiples propósitos: investigación de incidentes (quién estaba en el CCO cuando ocurrió un evento); control de horarios de personal (quién ingresó y a qué hora); cumplimiento normativo (ISO 27001 requiere control de acceso físico con registro); y prevención (el solo conocimiento de que los accesos están registrados disuade comportamientos inadecuados).</w:t>
      </w:r>
    </w:p>
    <w:p>
      <w:pPr>
        <w:pStyle w:val="BodyText"/>
      </w:pPr>
      <w:r>
        <w:t xml:space="preserve">La integración con el sistema de videovigilancia permite correlacionar eventos de acceso con video: cuando alguien presenta su huella en la puerta, la cámara de la entrada graba automáticamente un segmento de 10 segundos, permitiendo verificar que la persona que ingresó coincide con la identidad biométrica registrada. Esta correlación de datos biométricos + video + timestamp proporciona una cadena de evidencia robusta ante auditorías o investigaciones.</w:t>
      </w:r>
    </w:p>
    <w:bookmarkEnd w:id="218"/>
    <w:bookmarkStart w:id="219" w:name="especificación-técnica-et-21"/>
    <w:p>
      <w:pPr>
        <w:pStyle w:val="Heading3"/>
      </w:pPr>
      <w:r>
        <w:t xml:space="preserve">Especificación Técnica (ET)</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Código</w:t>
            </w:r>
          </w:p>
        </w:tc>
        <w:tc>
          <w:tcPr/>
          <w:p>
            <w:pPr>
              <w:pStyle w:val="Compact"/>
              <w:jc w:val="left"/>
            </w:pPr>
            <w:r>
              <w:t xml:space="preserve">CC-CCO-12</w:t>
            </w:r>
          </w:p>
        </w:tc>
      </w:tr>
      <w:tr>
        <w:tc>
          <w:tcPr/>
          <w:p>
            <w:pPr>
              <w:pStyle w:val="Compact"/>
              <w:jc w:val="left"/>
            </w:pPr>
            <w:r>
              <w:rPr>
                <w:bCs/>
                <w:b/>
              </w:rPr>
              <w:t xml:space="preserve">Nombre</w:t>
            </w:r>
          </w:p>
        </w:tc>
        <w:tc>
          <w:tcPr/>
          <w:p>
            <w:pPr>
              <w:pStyle w:val="Compact"/>
              <w:jc w:val="left"/>
            </w:pPr>
            <w:r>
              <w:t xml:space="preserve">Control de Acceso Biométrico</w:t>
            </w:r>
          </w:p>
        </w:tc>
      </w:tr>
      <w:tr>
        <w:tc>
          <w:tcPr/>
          <w:p>
            <w:pPr>
              <w:pStyle w:val="Compact"/>
              <w:jc w:val="left"/>
            </w:pPr>
            <w:r>
              <w:rPr>
                <w:bCs/>
                <w:b/>
              </w:rPr>
              <w:t xml:space="preserve">Subsistema</w:t>
            </w:r>
          </w:p>
        </w:tc>
        <w:tc>
          <w:tcPr/>
          <w:p>
            <w:pPr>
              <w:pStyle w:val="Compact"/>
              <w:jc w:val="left"/>
            </w:pPr>
            <w:r>
              <w:t xml:space="preserve">CCO — Seguridad Física / Control de Acceso</w:t>
            </w:r>
          </w:p>
        </w:tc>
      </w:tr>
      <w:tr>
        <w:tc>
          <w:tcPr/>
          <w:p>
            <w:pPr>
              <w:pStyle w:val="Compact"/>
              <w:jc w:val="left"/>
            </w:pPr>
            <w:r>
              <w:rPr>
                <w:bCs/>
                <w:b/>
              </w:rPr>
              <w:t xml:space="preserve">Cantidad</w:t>
            </w:r>
          </w:p>
        </w:tc>
        <w:tc>
          <w:tcPr/>
          <w:p>
            <w:pPr>
              <w:pStyle w:val="Compact"/>
              <w:jc w:val="left"/>
            </w:pPr>
            <w:r>
              <w:t xml:space="preserve">1 sistema (lector + controlador + cerradura + accesorios)</w:t>
            </w:r>
          </w:p>
        </w:tc>
      </w:tr>
      <w:tr>
        <w:tc>
          <w:tcPr/>
          <w:p>
            <w:pPr>
              <w:pStyle w:val="Compact"/>
              <w:jc w:val="left"/>
            </w:pPr>
            <w:r>
              <w:rPr>
                <w:bCs/>
                <w:b/>
              </w:rPr>
              <w:t xml:space="preserve">Lector biométrico</w:t>
            </w:r>
          </w:p>
        </w:tc>
        <w:tc>
          <w:tcPr/>
          <w:p>
            <w:pPr>
              <w:pStyle w:val="Compact"/>
              <w:jc w:val="left"/>
            </w:pPr>
            <w:r>
              <w:t xml:space="preserve">Sensor de huella dactilar óptico o capacitivo; resolución ≥ 500 DPI; área de escaneo ≥ 15×15 mm; tecnología de detección de vida (anti-spoofing: detecta huellas de silicona, papel, o fotos); tiempo de identificación &lt; 1 segundo; capacidad ≥ 1000 huellas; FAR (False Acceptance Rate) &lt; 0.001%; FRR (False Rejection Rate) &lt; 1%</w:t>
            </w:r>
          </w:p>
        </w:tc>
      </w:tr>
      <w:tr>
        <w:tc>
          <w:tcPr/>
          <w:p>
            <w:pPr>
              <w:pStyle w:val="Compact"/>
              <w:jc w:val="left"/>
            </w:pPr>
            <w:r>
              <w:rPr>
                <w:bCs/>
                <w:b/>
              </w:rPr>
              <w:t xml:space="preserve">Lector de tarjeta</w:t>
            </w:r>
          </w:p>
        </w:tc>
        <w:tc>
          <w:tcPr/>
          <w:p>
            <w:pPr>
              <w:pStyle w:val="Compact"/>
              <w:jc w:val="left"/>
            </w:pPr>
            <w:r>
              <w:t xml:space="preserve">Proximidad 13.56 MHz (Mifare) o 125 kHz (EM); capacidad ≥ 1000 tarjetas; lectura &lt; 300 ms</w:t>
            </w:r>
          </w:p>
        </w:tc>
      </w:tr>
      <w:tr>
        <w:tc>
          <w:tcPr/>
          <w:p>
            <w:pPr>
              <w:pStyle w:val="Compact"/>
              <w:jc w:val="left"/>
            </w:pPr>
            <w:r>
              <w:rPr>
                <w:bCs/>
                <w:b/>
              </w:rPr>
              <w:t xml:space="preserve">Controlador</w:t>
            </w:r>
          </w:p>
        </w:tc>
        <w:tc>
          <w:tcPr/>
          <w:p>
            <w:pPr>
              <w:pStyle w:val="Compact"/>
              <w:jc w:val="left"/>
            </w:pPr>
            <w:r>
              <w:t xml:space="preserve">Unidad de control electrónico; capacidad ≥ 1000 usuarios; ≥ 1000 eventos de registro; reglas de acceso por horario, día, zona; conectividad TCP/IP; protocolo Wiegand 26/34; salida de relé para cerradura; entrada para sensor de puerta; entrada para botón de salida; salida para alarma</w:t>
            </w:r>
          </w:p>
        </w:tc>
      </w:tr>
      <w:tr>
        <w:tc>
          <w:tcPr/>
          <w:p>
            <w:pPr>
              <w:pStyle w:val="Compact"/>
              <w:jc w:val="left"/>
            </w:pPr>
            <w:r>
              <w:rPr>
                <w:bCs/>
                <w:b/>
              </w:rPr>
              <w:t xml:space="preserve">Cerradura</w:t>
            </w:r>
          </w:p>
        </w:tc>
        <w:tc>
          <w:tcPr/>
          <w:p>
            <w:pPr>
              <w:pStyle w:val="Compact"/>
              <w:jc w:val="left"/>
            </w:pPr>
            <w:r>
              <w:t xml:space="preserve">Cerradura electromagnética (maglock) de 280 kg (600 lbs) de fuerza de retención; o cerradura eléctrica de solenoide con fail-secure (permanece cerrada sin energía) o fail-safe (se abre sin energía); alimentación 12V/24V DC; LED de estado</w:t>
            </w:r>
          </w:p>
        </w:tc>
      </w:tr>
      <w:tr>
        <w:tc>
          <w:tcPr/>
          <w:p>
            <w:pPr>
              <w:pStyle w:val="Compact"/>
              <w:jc w:val="left"/>
            </w:pPr>
            <w:r>
              <w:rPr>
                <w:bCs/>
                <w:b/>
              </w:rPr>
              <w:t xml:space="preserve">Botón de salida</w:t>
            </w:r>
          </w:p>
        </w:tc>
        <w:tc>
          <w:tcPr/>
          <w:p>
            <w:pPr>
              <w:pStyle w:val="Compact"/>
              <w:jc w:val="left"/>
            </w:pPr>
            <w:r>
              <w:t xml:space="preserve">Pulsador de salida no-touch (sensor IR) o pulsador mecánico; montaje en pared interior; iluminación LED; conexión al controlador</w:t>
            </w:r>
          </w:p>
        </w:tc>
      </w:tr>
      <w:tr>
        <w:tc>
          <w:tcPr/>
          <w:p>
            <w:pPr>
              <w:pStyle w:val="Compact"/>
              <w:jc w:val="left"/>
            </w:pPr>
            <w:r>
              <w:rPr>
                <w:bCs/>
                <w:b/>
              </w:rPr>
              <w:t xml:space="preserve">Sensor de puerta</w:t>
            </w:r>
          </w:p>
        </w:tc>
        <w:tc>
          <w:tcPr/>
          <w:p>
            <w:pPr>
              <w:pStyle w:val="Compact"/>
              <w:jc w:val="left"/>
            </w:pPr>
            <w:r>
              <w:t xml:space="preserve">Sensor magnético de puerta (reed switch); detecta puerta abierta/cerrada; alarma si puerta permanece abierta &gt; 30 segundos</w:t>
            </w:r>
          </w:p>
        </w:tc>
      </w:tr>
      <w:tr>
        <w:tc>
          <w:tcPr/>
          <w:p>
            <w:pPr>
              <w:pStyle w:val="Compact"/>
              <w:jc w:val="left"/>
            </w:pPr>
            <w:r>
              <w:rPr>
                <w:bCs/>
                <w:b/>
              </w:rPr>
              <w:t xml:space="preserve">Fuente de poder</w:t>
            </w:r>
          </w:p>
        </w:tc>
        <w:tc>
          <w:tcPr/>
          <w:p>
            <w:pPr>
              <w:pStyle w:val="Compact"/>
              <w:jc w:val="left"/>
            </w:pPr>
            <w:r>
              <w:t xml:space="preserve">Fuente de 12V/24V DC; 3A; con protección contra sobrecarga; batería de respaldo opcional (autonomía ≥ 4 horas)</w:t>
            </w:r>
          </w:p>
        </w:tc>
      </w:tr>
      <w:tr>
        <w:tc>
          <w:tcPr/>
          <w:p>
            <w:pPr>
              <w:pStyle w:val="Compact"/>
              <w:jc w:val="left"/>
            </w:pPr>
            <w:r>
              <w:rPr>
                <w:bCs/>
                <w:b/>
              </w:rPr>
              <w:t xml:space="preserve">Conectividad</w:t>
            </w:r>
          </w:p>
        </w:tc>
        <w:tc>
          <w:tcPr/>
          <w:p>
            <w:pPr>
              <w:pStyle w:val="Compact"/>
              <w:jc w:val="left"/>
            </w:pPr>
            <w:r>
              <w:t xml:space="preserve">TCP/IP (Ethernet); RS-485 para expansión a múltiples puertas; Wiegand; USB para configuración inicial</w:t>
            </w:r>
          </w:p>
        </w:tc>
      </w:tr>
      <w:tr>
        <w:tc>
          <w:tcPr/>
          <w:p>
            <w:pPr>
              <w:pStyle w:val="Compact"/>
              <w:jc w:val="left"/>
            </w:pPr>
            <w:r>
              <w:rPr>
                <w:bCs/>
                <w:b/>
              </w:rPr>
              <w:t xml:space="preserve">Software</w:t>
            </w:r>
          </w:p>
        </w:tc>
        <w:tc>
          <w:tcPr/>
          <w:p>
            <w:pPr>
              <w:pStyle w:val="Compact"/>
              <w:jc w:val="left"/>
            </w:pPr>
            <w:r>
              <w:t xml:space="preserve">Software de gestión de acceso (Windows); interfaz web; API REST; integración con Active Directory (opcional); reportes de asistencia, accesos, alarmas</w:t>
            </w:r>
          </w:p>
        </w:tc>
      </w:tr>
      <w:tr>
        <w:tc>
          <w:tcPr/>
          <w:p>
            <w:pPr>
              <w:pStyle w:val="Compact"/>
              <w:jc w:val="left"/>
            </w:pPr>
            <w:r>
              <w:rPr>
                <w:bCs/>
                <w:b/>
              </w:rPr>
              <w:t xml:space="preserve">Temperatura operación</w:t>
            </w:r>
          </w:p>
        </w:tc>
        <w:tc>
          <w:tcPr/>
          <w:p>
            <w:pPr>
              <w:pStyle w:val="Compact"/>
              <w:jc w:val="left"/>
            </w:pPr>
            <w:r>
              <w:t xml:space="preserve">-10°C a +50°C (lector exterior); 0°C a +50°C (controlador interior)</w:t>
            </w:r>
          </w:p>
        </w:tc>
      </w:tr>
      <w:tr>
        <w:tc>
          <w:tcPr/>
          <w:p>
            <w:pPr>
              <w:pStyle w:val="Compact"/>
              <w:jc w:val="left"/>
            </w:pPr>
            <w:r>
              <w:rPr>
                <w:bCs/>
                <w:b/>
              </w:rPr>
              <w:t xml:space="preserve">Humedad</w:t>
            </w:r>
          </w:p>
        </w:tc>
        <w:tc>
          <w:tcPr/>
          <w:p>
            <w:pPr>
              <w:pStyle w:val="Compact"/>
              <w:jc w:val="left"/>
            </w:pPr>
            <w:r>
              <w:t xml:space="preserve">10% a 90% RH</w:t>
            </w:r>
          </w:p>
        </w:tc>
      </w:tr>
      <w:tr>
        <w:tc>
          <w:tcPr/>
          <w:p>
            <w:pPr>
              <w:pStyle w:val="Compact"/>
              <w:jc w:val="left"/>
            </w:pPr>
            <w:r>
              <w:rPr>
                <w:bCs/>
                <w:b/>
              </w:rPr>
              <w:t xml:space="preserve">Protección</w:t>
            </w:r>
          </w:p>
        </w:tc>
        <w:tc>
          <w:tcPr/>
          <w:p>
            <w:pPr>
              <w:pStyle w:val="Compact"/>
              <w:jc w:val="left"/>
            </w:pPr>
            <w:r>
              <w:t xml:space="preserve">IP65 (lector exterior); IP20 (controlador interior); IK08 (lector)</w:t>
            </w:r>
          </w:p>
        </w:tc>
      </w:tr>
      <w:tr>
        <w:tc>
          <w:tcPr/>
          <w:p>
            <w:pPr>
              <w:pStyle w:val="Compact"/>
              <w:jc w:val="left"/>
            </w:pPr>
            <w:r>
              <w:rPr>
                <w:bCs/>
                <w:b/>
              </w:rPr>
              <w:t xml:space="preserve">Certificaciones</w:t>
            </w:r>
          </w:p>
        </w:tc>
        <w:tc>
          <w:tcPr/>
          <w:p>
            <w:pPr>
              <w:pStyle w:val="Compact"/>
              <w:jc w:val="left"/>
            </w:pPr>
            <w:r>
              <w:t xml:space="preserve">CE; FCC; RETIE; certificación biométrica FBI PIV / FAP 20 (opcional)</w:t>
            </w:r>
          </w:p>
        </w:tc>
      </w:tr>
      <w:tr>
        <w:tc>
          <w:tcPr/>
          <w:p>
            <w:pPr>
              <w:pStyle w:val="Compact"/>
              <w:jc w:val="left"/>
            </w:pPr>
            <w:r>
              <w:rPr>
                <w:bCs/>
                <w:b/>
              </w:rPr>
              <w:t xml:space="preserve">Dimensiones (lector)</w:t>
            </w:r>
          </w:p>
        </w:tc>
        <w:tc>
          <w:tcPr/>
          <w:p>
            <w:pPr>
              <w:pStyle w:val="Compact"/>
              <w:jc w:val="left"/>
            </w:pPr>
            <w:r>
              <w:t xml:space="preserve">≈ 80 × 50 × 30 mm</w:t>
            </w:r>
          </w:p>
        </w:tc>
      </w:tr>
      <w:tr>
        <w:tc>
          <w:tcPr/>
          <w:p>
            <w:pPr>
              <w:pStyle w:val="Compact"/>
              <w:jc w:val="left"/>
            </w:pPr>
            <w:r>
              <w:rPr>
                <w:bCs/>
                <w:b/>
              </w:rPr>
              <w:t xml:space="preserve">Peso (lector)</w:t>
            </w:r>
          </w:p>
        </w:tc>
        <w:tc>
          <w:tcPr/>
          <w:p>
            <w:pPr>
              <w:pStyle w:val="Compact"/>
              <w:jc w:val="left"/>
            </w:pPr>
            <w:r>
              <w:t xml:space="preserve">≤ 200 g</w:t>
            </w:r>
          </w:p>
        </w:tc>
      </w:tr>
      <w:tr>
        <w:tc>
          <w:tcPr/>
          <w:p>
            <w:pPr>
              <w:pStyle w:val="Compact"/>
              <w:jc w:val="left"/>
            </w:pPr>
            <w:r>
              <w:rPr>
                <w:bCs/>
                <w:b/>
              </w:rPr>
              <w:t xml:space="preserve">Dimensiones (controlador)</w:t>
            </w:r>
          </w:p>
        </w:tc>
        <w:tc>
          <w:tcPr/>
          <w:p>
            <w:pPr>
              <w:pStyle w:val="Compact"/>
              <w:jc w:val="left"/>
            </w:pPr>
            <w:r>
              <w:t xml:space="preserve">≈ 150 × 100 × 40 mm</w:t>
            </w:r>
          </w:p>
        </w:tc>
      </w:tr>
      <w:tr>
        <w:tc>
          <w:tcPr/>
          <w:p>
            <w:pPr>
              <w:pStyle w:val="Compact"/>
              <w:jc w:val="left"/>
            </w:pPr>
            <w:r>
              <w:rPr>
                <w:bCs/>
                <w:b/>
              </w:rPr>
              <w:t xml:space="preserve">Peso (controlador)</w:t>
            </w:r>
          </w:p>
        </w:tc>
        <w:tc>
          <w:tcPr/>
          <w:p>
            <w:pPr>
              <w:pStyle w:val="Compact"/>
              <w:jc w:val="left"/>
            </w:pPr>
            <w:r>
              <w:t xml:space="preserve">≤ 500 g</w:t>
            </w:r>
          </w:p>
        </w:tc>
      </w:tr>
      <w:tr>
        <w:tc>
          <w:tcPr/>
          <w:p>
            <w:pPr>
              <w:pStyle w:val="Compact"/>
              <w:jc w:val="left"/>
            </w:pPr>
            <w:r>
              <w:rPr>
                <w:bCs/>
                <w:b/>
              </w:rPr>
              <w:t xml:space="preserve">Accesorios</w:t>
            </w:r>
          </w:p>
        </w:tc>
        <w:tc>
          <w:tcPr/>
          <w:p>
            <w:pPr>
              <w:pStyle w:val="Compact"/>
              <w:jc w:val="left"/>
            </w:pPr>
            <w:r>
              <w:t xml:space="preserve">Cable Ethernet 5 m; cable de control 10 m; fuente de poder; tornillos de montaje; manual de instalación; software de gestión; 10 tarjetas de proximidad de prueba</w:t>
            </w:r>
          </w:p>
        </w:tc>
      </w:tr>
      <w:tr>
        <w:tc>
          <w:tcPr/>
          <w:p>
            <w:pPr>
              <w:pStyle w:val="Compact"/>
              <w:jc w:val="left"/>
            </w:pPr>
            <w:r>
              <w:rPr>
                <w:bCs/>
                <w:b/>
              </w:rPr>
              <w:t xml:space="preserve">Garantía</w:t>
            </w:r>
          </w:p>
        </w:tc>
        <w:tc>
          <w:tcPr/>
          <w:p>
            <w:pPr>
              <w:pStyle w:val="Compact"/>
              <w:jc w:val="left"/>
            </w:pPr>
            <w:r>
              <w:t xml:space="preserve">≥ 2 años</w:t>
            </w:r>
          </w:p>
        </w:tc>
      </w:tr>
    </w:tbl>
    <w:bookmarkEnd w:id="219"/>
    <w:bookmarkStart w:id="220" w:name="requerimientos-funcionales-rf-21"/>
    <w:p>
      <w:pPr>
        <w:pStyle w:val="Heading3"/>
      </w:pPr>
      <w:r>
        <w:t xml:space="preserve">Requerimientos Funcionales (RF)</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RF-CCO-12-01</w:t>
            </w:r>
          </w:p>
        </w:tc>
        <w:tc>
          <w:tcPr/>
          <w:p>
            <w:pPr>
              <w:pStyle w:val="Compact"/>
              <w:jc w:val="left"/>
            </w:pPr>
            <w:r>
              <w:t xml:space="preserve">Permitir acceso mediante huella dactilar</w:t>
            </w:r>
          </w:p>
        </w:tc>
        <w:tc>
          <w:tcPr/>
          <w:p>
            <w:pPr>
              <w:pStyle w:val="Compact"/>
              <w:jc w:val="left"/>
            </w:pPr>
            <w:r>
              <w:t xml:space="preserve">Obligatorio</w:t>
            </w:r>
          </w:p>
        </w:tc>
      </w:tr>
      <w:tr>
        <w:tc>
          <w:tcPr/>
          <w:p>
            <w:pPr>
              <w:pStyle w:val="Compact"/>
              <w:jc w:val="left"/>
            </w:pPr>
            <w:r>
              <w:t xml:space="preserve">RF-CCO-12-02</w:t>
            </w:r>
          </w:p>
        </w:tc>
        <w:tc>
          <w:tcPr/>
          <w:p>
            <w:pPr>
              <w:pStyle w:val="Compact"/>
              <w:jc w:val="left"/>
            </w:pPr>
            <w:r>
              <w:t xml:space="preserve">Permitir acceso mediante tarjeta de proximidad (alternativa)</w:t>
            </w:r>
          </w:p>
        </w:tc>
        <w:tc>
          <w:tcPr/>
          <w:p>
            <w:pPr>
              <w:pStyle w:val="Compact"/>
              <w:jc w:val="left"/>
            </w:pPr>
            <w:r>
              <w:t xml:space="preserve">Obligatorio</w:t>
            </w:r>
          </w:p>
        </w:tc>
      </w:tr>
      <w:tr>
        <w:tc>
          <w:tcPr/>
          <w:p>
            <w:pPr>
              <w:pStyle w:val="Compact"/>
              <w:jc w:val="left"/>
            </w:pPr>
            <w:r>
              <w:t xml:space="preserve">RF-CCO-12-03</w:t>
            </w:r>
          </w:p>
        </w:tc>
        <w:tc>
          <w:tcPr/>
          <w:p>
            <w:pPr>
              <w:pStyle w:val="Compact"/>
              <w:jc w:val="left"/>
            </w:pPr>
            <w:r>
              <w:t xml:space="preserve">Denegar acceso a usuarios no autorizados</w:t>
            </w:r>
          </w:p>
        </w:tc>
        <w:tc>
          <w:tcPr/>
          <w:p>
            <w:pPr>
              <w:pStyle w:val="Compact"/>
              <w:jc w:val="left"/>
            </w:pPr>
            <w:r>
              <w:t xml:space="preserve">Obligatorio</w:t>
            </w:r>
          </w:p>
        </w:tc>
      </w:tr>
      <w:tr>
        <w:tc>
          <w:tcPr/>
          <w:p>
            <w:pPr>
              <w:pStyle w:val="Compact"/>
              <w:jc w:val="left"/>
            </w:pPr>
            <w:r>
              <w:t xml:space="preserve">RF-CCO-12-04</w:t>
            </w:r>
          </w:p>
        </w:tc>
        <w:tc>
          <w:tcPr/>
          <w:p>
            <w:pPr>
              <w:pStyle w:val="Compact"/>
              <w:jc w:val="left"/>
            </w:pPr>
            <w:r>
              <w:t xml:space="preserve">Registrar todos los eventos de acceso con timestamp e identidad</w:t>
            </w:r>
          </w:p>
        </w:tc>
        <w:tc>
          <w:tcPr/>
          <w:p>
            <w:pPr>
              <w:pStyle w:val="Compact"/>
              <w:jc w:val="left"/>
            </w:pPr>
            <w:r>
              <w:t xml:space="preserve">Obligatorio</w:t>
            </w:r>
          </w:p>
        </w:tc>
      </w:tr>
      <w:tr>
        <w:tc>
          <w:tcPr/>
          <w:p>
            <w:pPr>
              <w:pStyle w:val="Compact"/>
              <w:jc w:val="left"/>
            </w:pPr>
            <w:r>
              <w:t xml:space="preserve">RF-CCO-12-05</w:t>
            </w:r>
          </w:p>
        </w:tc>
        <w:tc>
          <w:tcPr/>
          <w:p>
            <w:pPr>
              <w:pStyle w:val="Compact"/>
              <w:jc w:val="left"/>
            </w:pPr>
            <w:r>
              <w:t xml:space="preserve">Soportar reglas de acceso por horario y día</w:t>
            </w:r>
          </w:p>
        </w:tc>
        <w:tc>
          <w:tcPr/>
          <w:p>
            <w:pPr>
              <w:pStyle w:val="Compact"/>
              <w:jc w:val="left"/>
            </w:pPr>
            <w:r>
              <w:t xml:space="preserve">Obligatorio</w:t>
            </w:r>
          </w:p>
        </w:tc>
      </w:tr>
      <w:tr>
        <w:tc>
          <w:tcPr/>
          <w:p>
            <w:pPr>
              <w:pStyle w:val="Compact"/>
              <w:jc w:val="left"/>
            </w:pPr>
            <w:r>
              <w:t xml:space="preserve">RF-CCO-12-06</w:t>
            </w:r>
          </w:p>
        </w:tc>
        <w:tc>
          <w:tcPr/>
          <w:p>
            <w:pPr>
              <w:pStyle w:val="Compact"/>
              <w:jc w:val="left"/>
            </w:pPr>
            <w:r>
              <w:t xml:space="preserve">Detectar puerta forzada o dejada abierta</w:t>
            </w:r>
          </w:p>
        </w:tc>
        <w:tc>
          <w:tcPr/>
          <w:p>
            <w:pPr>
              <w:pStyle w:val="Compact"/>
              <w:jc w:val="left"/>
            </w:pPr>
            <w:r>
              <w:t xml:space="preserve">Obligatorio</w:t>
            </w:r>
          </w:p>
        </w:tc>
      </w:tr>
      <w:tr>
        <w:tc>
          <w:tcPr/>
          <w:p>
            <w:pPr>
              <w:pStyle w:val="Compact"/>
              <w:jc w:val="left"/>
            </w:pPr>
            <w:r>
              <w:t xml:space="preserve">RF-CCO-12-07</w:t>
            </w:r>
          </w:p>
        </w:tc>
        <w:tc>
          <w:tcPr/>
          <w:p>
            <w:pPr>
              <w:pStyle w:val="Compact"/>
              <w:jc w:val="left"/>
            </w:pPr>
            <w:r>
              <w:t xml:space="preserve">Emitir alarma ante acceso no autorizado</w:t>
            </w:r>
          </w:p>
        </w:tc>
        <w:tc>
          <w:tcPr/>
          <w:p>
            <w:pPr>
              <w:pStyle w:val="Compact"/>
              <w:jc w:val="left"/>
            </w:pPr>
            <w:r>
              <w:t xml:space="preserve">Obligatorio</w:t>
            </w:r>
          </w:p>
        </w:tc>
      </w:tr>
      <w:tr>
        <w:tc>
          <w:tcPr/>
          <w:p>
            <w:pPr>
              <w:pStyle w:val="Compact"/>
              <w:jc w:val="left"/>
            </w:pPr>
            <w:r>
              <w:t xml:space="preserve">RF-CCO-12-08</w:t>
            </w:r>
          </w:p>
        </w:tc>
        <w:tc>
          <w:tcPr/>
          <w:p>
            <w:pPr>
              <w:pStyle w:val="Compact"/>
              <w:jc w:val="left"/>
            </w:pPr>
            <w:r>
              <w:t xml:space="preserve">Permitir salida mediante botón interior (no requiere autenticación)</w:t>
            </w:r>
          </w:p>
        </w:tc>
        <w:tc>
          <w:tcPr/>
          <w:p>
            <w:pPr>
              <w:pStyle w:val="Compact"/>
              <w:jc w:val="left"/>
            </w:pPr>
            <w:r>
              <w:t xml:space="preserve">Obligatorio</w:t>
            </w:r>
          </w:p>
        </w:tc>
      </w:tr>
      <w:tr>
        <w:tc>
          <w:tcPr/>
          <w:p>
            <w:pPr>
              <w:pStyle w:val="Compact"/>
              <w:jc w:val="left"/>
            </w:pPr>
            <w:r>
              <w:t xml:space="preserve">RF-CCO-12-09</w:t>
            </w:r>
          </w:p>
        </w:tc>
        <w:tc>
          <w:tcPr/>
          <w:p>
            <w:pPr>
              <w:pStyle w:val="Compact"/>
              <w:jc w:val="left"/>
            </w:pPr>
            <w:r>
              <w:t xml:space="preserve">Administrar usuarios y permisos desde interfaz web/software</w:t>
            </w:r>
          </w:p>
        </w:tc>
        <w:tc>
          <w:tcPr/>
          <w:p>
            <w:pPr>
              <w:pStyle w:val="Compact"/>
              <w:jc w:val="left"/>
            </w:pPr>
            <w:r>
              <w:t xml:space="preserve">Obligatorio</w:t>
            </w:r>
          </w:p>
        </w:tc>
      </w:tr>
      <w:tr>
        <w:tc>
          <w:tcPr/>
          <w:p>
            <w:pPr>
              <w:pStyle w:val="Compact"/>
              <w:jc w:val="left"/>
            </w:pPr>
            <w:r>
              <w:t xml:space="preserve">RF-CCO-12-10</w:t>
            </w:r>
          </w:p>
        </w:tc>
        <w:tc>
          <w:tcPr/>
          <w:p>
            <w:pPr>
              <w:pStyle w:val="Compact"/>
              <w:jc w:val="left"/>
            </w:pPr>
            <w:r>
              <w:t xml:space="preserve">Generar reportes de asistencia y accesos</w:t>
            </w:r>
          </w:p>
        </w:tc>
        <w:tc>
          <w:tcPr/>
          <w:p>
            <w:pPr>
              <w:pStyle w:val="Compact"/>
              <w:jc w:val="left"/>
            </w:pPr>
            <w:r>
              <w:t xml:space="preserve">Obligatorio</w:t>
            </w:r>
          </w:p>
        </w:tc>
      </w:tr>
      <w:tr>
        <w:tc>
          <w:tcPr/>
          <w:p>
            <w:pPr>
              <w:pStyle w:val="Compact"/>
              <w:jc w:val="left"/>
            </w:pPr>
            <w:r>
              <w:t xml:space="preserve">RF-CCO-12-11</w:t>
            </w:r>
          </w:p>
        </w:tc>
        <w:tc>
          <w:tcPr/>
          <w:p>
            <w:pPr>
              <w:pStyle w:val="Compact"/>
              <w:jc w:val="left"/>
            </w:pPr>
            <w:r>
              <w:t xml:space="preserve">Integrar con sistema de videovigilancia (correlación evento-video)</w:t>
            </w:r>
          </w:p>
        </w:tc>
        <w:tc>
          <w:tcPr/>
          <w:p>
            <w:pPr>
              <w:pStyle w:val="Compact"/>
              <w:jc w:val="left"/>
            </w:pPr>
            <w:r>
              <w:t xml:space="preserve">Deseable</w:t>
            </w:r>
          </w:p>
        </w:tc>
      </w:tr>
      <w:tr>
        <w:tc>
          <w:tcPr/>
          <w:p>
            <w:pPr>
              <w:pStyle w:val="Compact"/>
              <w:jc w:val="left"/>
            </w:pPr>
            <w:r>
              <w:t xml:space="preserve">RF-CCO-12-12</w:t>
            </w:r>
          </w:p>
        </w:tc>
        <w:tc>
          <w:tcPr/>
          <w:p>
            <w:pPr>
              <w:pStyle w:val="Compact"/>
              <w:jc w:val="left"/>
            </w:pPr>
            <w:r>
              <w:t xml:space="preserve">Soportar respaldo de batería para operación ante falla de energía</w:t>
            </w:r>
          </w:p>
        </w:tc>
        <w:tc>
          <w:tcPr/>
          <w:p>
            <w:pPr>
              <w:pStyle w:val="Compact"/>
              <w:jc w:val="left"/>
            </w:pPr>
            <w:r>
              <w:t xml:space="preserve">Deseable</w:t>
            </w:r>
          </w:p>
        </w:tc>
      </w:tr>
      <w:tr>
        <w:tc>
          <w:tcPr/>
          <w:p>
            <w:pPr>
              <w:pStyle w:val="Compact"/>
              <w:jc w:val="left"/>
            </w:pPr>
            <w:r>
              <w:t xml:space="preserve">RF-CCO-12-13</w:t>
            </w:r>
          </w:p>
        </w:tc>
        <w:tc>
          <w:tcPr/>
          <w:p>
            <w:pPr>
              <w:pStyle w:val="Compact"/>
              <w:jc w:val="left"/>
            </w:pPr>
            <w:r>
              <w:t xml:space="preserve">Detectar intentos de spoofing (huellas falsas)</w:t>
            </w:r>
          </w:p>
        </w:tc>
        <w:tc>
          <w:tcPr/>
          <w:p>
            <w:pPr>
              <w:pStyle w:val="Compact"/>
              <w:jc w:val="left"/>
            </w:pPr>
            <w:r>
              <w:t xml:space="preserve">Obligatorio</w:t>
            </w:r>
          </w:p>
        </w:tc>
      </w:tr>
      <w:tr>
        <w:tc>
          <w:tcPr/>
          <w:p>
            <w:pPr>
              <w:pStyle w:val="Compact"/>
              <w:jc w:val="left"/>
            </w:pPr>
            <w:r>
              <w:t xml:space="preserve">RF-CCO-12-14</w:t>
            </w:r>
          </w:p>
        </w:tc>
        <w:tc>
          <w:tcPr/>
          <w:p>
            <w:pPr>
              <w:pStyle w:val="Compact"/>
              <w:jc w:val="left"/>
            </w:pPr>
            <w:r>
              <w:t xml:space="preserve">Soportar capacidad ≥ 1000 usuarios</w:t>
            </w:r>
          </w:p>
        </w:tc>
        <w:tc>
          <w:tcPr/>
          <w:p>
            <w:pPr>
              <w:pStyle w:val="Compact"/>
              <w:jc w:val="left"/>
            </w:pPr>
            <w:r>
              <w:t xml:space="preserve">Obligatorio</w:t>
            </w:r>
          </w:p>
        </w:tc>
      </w:tr>
      <w:tr>
        <w:tc>
          <w:tcPr/>
          <w:p>
            <w:pPr>
              <w:pStyle w:val="Compact"/>
              <w:jc w:val="left"/>
            </w:pPr>
            <w:r>
              <w:t xml:space="preserve">RF-CCO-12-15</w:t>
            </w:r>
          </w:p>
        </w:tc>
        <w:tc>
          <w:tcPr/>
          <w:p>
            <w:pPr>
              <w:pStyle w:val="Compact"/>
              <w:jc w:val="left"/>
            </w:pPr>
            <w:r>
              <w:t xml:space="preserve">Exportar registros en formatos estándar (CSV, Excel)</w:t>
            </w:r>
          </w:p>
        </w:tc>
        <w:tc>
          <w:tcPr/>
          <w:p>
            <w:pPr>
              <w:pStyle w:val="Compact"/>
              <w:jc w:val="left"/>
            </w:pPr>
            <w:r>
              <w:t xml:space="preserve">Deseable</w:t>
            </w:r>
          </w:p>
        </w:tc>
      </w:tr>
    </w:tbl>
    <w:bookmarkEnd w:id="220"/>
    <w:bookmarkStart w:id="221" w:name="requisitos-no-funcionales-rnf-21"/>
    <w:p>
      <w:pPr>
        <w:pStyle w:val="Heading3"/>
      </w:pPr>
      <w:r>
        <w:t xml:space="preserve">Requisitos No Funcionales (RNF)</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RNF-CCO-12-01</w:t>
            </w:r>
          </w:p>
        </w:tc>
        <w:tc>
          <w:tcPr/>
          <w:p>
            <w:pPr>
              <w:pStyle w:val="Compact"/>
              <w:jc w:val="left"/>
            </w:pPr>
            <w:r>
              <w:t xml:space="preserve">Tiempo de identificación biométrica</w:t>
            </w:r>
          </w:p>
        </w:tc>
        <w:tc>
          <w:tcPr/>
          <w:p>
            <w:pPr>
              <w:pStyle w:val="Compact"/>
              <w:jc w:val="left"/>
            </w:pPr>
            <w:r>
              <w:t xml:space="preserve">&lt; 1 segundo</w:t>
            </w:r>
          </w:p>
        </w:tc>
      </w:tr>
      <w:tr>
        <w:tc>
          <w:tcPr/>
          <w:p>
            <w:pPr>
              <w:pStyle w:val="Compact"/>
              <w:jc w:val="left"/>
            </w:pPr>
            <w:r>
              <w:t xml:space="preserve">RNF-CCO-12-02</w:t>
            </w:r>
          </w:p>
        </w:tc>
        <w:tc>
          <w:tcPr/>
          <w:p>
            <w:pPr>
              <w:pStyle w:val="Compact"/>
              <w:jc w:val="left"/>
            </w:pPr>
            <w:r>
              <w:t xml:space="preserve">FAR (False Acceptance Rate)</w:t>
            </w:r>
          </w:p>
        </w:tc>
        <w:tc>
          <w:tcPr/>
          <w:p>
            <w:pPr>
              <w:pStyle w:val="Compact"/>
              <w:jc w:val="left"/>
            </w:pPr>
            <w:r>
              <w:t xml:space="preserve">&lt; 0.001%</w:t>
            </w:r>
          </w:p>
        </w:tc>
      </w:tr>
      <w:tr>
        <w:tc>
          <w:tcPr/>
          <w:p>
            <w:pPr>
              <w:pStyle w:val="Compact"/>
              <w:jc w:val="left"/>
            </w:pPr>
            <w:r>
              <w:t xml:space="preserve">RNF-CCO-12-03</w:t>
            </w:r>
          </w:p>
        </w:tc>
        <w:tc>
          <w:tcPr/>
          <w:p>
            <w:pPr>
              <w:pStyle w:val="Compact"/>
              <w:jc w:val="left"/>
            </w:pPr>
            <w:r>
              <w:t xml:space="preserve">FRR (False Rejection Rate)</w:t>
            </w:r>
          </w:p>
        </w:tc>
        <w:tc>
          <w:tcPr/>
          <w:p>
            <w:pPr>
              <w:pStyle w:val="Compact"/>
              <w:jc w:val="left"/>
            </w:pPr>
            <w:r>
              <w:t xml:space="preserve">&lt; 1%</w:t>
            </w:r>
          </w:p>
        </w:tc>
      </w:tr>
      <w:tr>
        <w:tc>
          <w:tcPr/>
          <w:p>
            <w:pPr>
              <w:pStyle w:val="Compact"/>
              <w:jc w:val="left"/>
            </w:pPr>
            <w:r>
              <w:t xml:space="preserve">RNF-CCO-12-04</w:t>
            </w:r>
          </w:p>
        </w:tc>
        <w:tc>
          <w:tcPr/>
          <w:p>
            <w:pPr>
              <w:pStyle w:val="Compact"/>
              <w:jc w:val="left"/>
            </w:pPr>
            <w:r>
              <w:t xml:space="preserve">Capacidad de usuarios</w:t>
            </w:r>
          </w:p>
        </w:tc>
        <w:tc>
          <w:tcPr/>
          <w:p>
            <w:pPr>
              <w:pStyle w:val="Compact"/>
              <w:jc w:val="left"/>
            </w:pPr>
            <w:r>
              <w:t xml:space="preserve">≥ 1000</w:t>
            </w:r>
          </w:p>
        </w:tc>
      </w:tr>
      <w:tr>
        <w:tc>
          <w:tcPr/>
          <w:p>
            <w:pPr>
              <w:pStyle w:val="Compact"/>
              <w:jc w:val="left"/>
            </w:pPr>
            <w:r>
              <w:t xml:space="preserve">RNF-CCO-12-05</w:t>
            </w:r>
          </w:p>
        </w:tc>
        <w:tc>
          <w:tcPr/>
          <w:p>
            <w:pPr>
              <w:pStyle w:val="Compact"/>
              <w:jc w:val="left"/>
            </w:pPr>
            <w:r>
              <w:t xml:space="preserve">Capacidad de registro de eventos</w:t>
            </w:r>
          </w:p>
        </w:tc>
        <w:tc>
          <w:tcPr/>
          <w:p>
            <w:pPr>
              <w:pStyle w:val="Compact"/>
              <w:jc w:val="left"/>
            </w:pPr>
            <w:r>
              <w:t xml:space="preserve">≥ 1000</w:t>
            </w:r>
          </w:p>
        </w:tc>
      </w:tr>
      <w:tr>
        <w:tc>
          <w:tcPr/>
          <w:p>
            <w:pPr>
              <w:pStyle w:val="Compact"/>
              <w:jc w:val="left"/>
            </w:pPr>
            <w:r>
              <w:t xml:space="preserve">RNF-CCO-12-06</w:t>
            </w:r>
          </w:p>
        </w:tc>
        <w:tc>
          <w:tcPr/>
          <w:p>
            <w:pPr>
              <w:pStyle w:val="Compact"/>
              <w:jc w:val="left"/>
            </w:pPr>
            <w:r>
              <w:t xml:space="preserve">Fuerza de retención de cerradura</w:t>
            </w:r>
          </w:p>
        </w:tc>
        <w:tc>
          <w:tcPr/>
          <w:p>
            <w:pPr>
              <w:pStyle w:val="Compact"/>
              <w:jc w:val="left"/>
            </w:pPr>
            <w:r>
              <w:t xml:space="preserve">≥ 280 kg (maglock)</w:t>
            </w:r>
          </w:p>
        </w:tc>
      </w:tr>
      <w:tr>
        <w:tc>
          <w:tcPr/>
          <w:p>
            <w:pPr>
              <w:pStyle w:val="Compact"/>
              <w:jc w:val="left"/>
            </w:pPr>
            <w:r>
              <w:t xml:space="preserve">RNF-CCO-12-07</w:t>
            </w:r>
          </w:p>
        </w:tc>
        <w:tc>
          <w:tcPr/>
          <w:p>
            <w:pPr>
              <w:pStyle w:val="Compact"/>
              <w:jc w:val="left"/>
            </w:pPr>
            <w:r>
              <w:t xml:space="preserve">Tiempo de apertura de cerradura</w:t>
            </w:r>
          </w:p>
        </w:tc>
        <w:tc>
          <w:tcPr/>
          <w:p>
            <w:pPr>
              <w:pStyle w:val="Compact"/>
              <w:jc w:val="left"/>
            </w:pPr>
            <w:r>
              <w:t xml:space="preserve">&lt; 1 segundo</w:t>
            </w:r>
          </w:p>
        </w:tc>
      </w:tr>
      <w:tr>
        <w:tc>
          <w:tcPr/>
          <w:p>
            <w:pPr>
              <w:pStyle w:val="Compact"/>
              <w:jc w:val="left"/>
            </w:pPr>
            <w:r>
              <w:t xml:space="preserve">RNF-CCO-12-08</w:t>
            </w:r>
          </w:p>
        </w:tc>
        <w:tc>
          <w:tcPr/>
          <w:p>
            <w:pPr>
              <w:pStyle w:val="Compact"/>
              <w:jc w:val="left"/>
            </w:pPr>
            <w:r>
              <w:t xml:space="preserve">MTBF</w:t>
            </w:r>
          </w:p>
        </w:tc>
        <w:tc>
          <w:tcPr/>
          <w:p>
            <w:pPr>
              <w:pStyle w:val="Compact"/>
              <w:jc w:val="left"/>
            </w:pPr>
            <w:r>
              <w:t xml:space="preserve">≥ 100.000 horas</w:t>
            </w:r>
          </w:p>
        </w:tc>
      </w:tr>
      <w:tr>
        <w:tc>
          <w:tcPr/>
          <w:p>
            <w:pPr>
              <w:pStyle w:val="Compact"/>
              <w:jc w:val="left"/>
            </w:pPr>
            <w:r>
              <w:t xml:space="preserve">RNF-CCO-12-09</w:t>
            </w:r>
          </w:p>
        </w:tc>
        <w:tc>
          <w:tcPr/>
          <w:p>
            <w:pPr>
              <w:pStyle w:val="Compact"/>
              <w:jc w:val="left"/>
            </w:pPr>
            <w:r>
              <w:t xml:space="preserve">Consumo de lector</w:t>
            </w:r>
          </w:p>
        </w:tc>
        <w:tc>
          <w:tcPr/>
          <w:p>
            <w:pPr>
              <w:pStyle w:val="Compact"/>
              <w:jc w:val="left"/>
            </w:pPr>
            <w:r>
              <w:t xml:space="preserve">≤ 2 W</w:t>
            </w:r>
          </w:p>
        </w:tc>
      </w:tr>
      <w:tr>
        <w:tc>
          <w:tcPr/>
          <w:p>
            <w:pPr>
              <w:pStyle w:val="Compact"/>
              <w:jc w:val="left"/>
            </w:pPr>
            <w:r>
              <w:t xml:space="preserve">RNF-CCO-12-10</w:t>
            </w:r>
          </w:p>
        </w:tc>
        <w:tc>
          <w:tcPr/>
          <w:p>
            <w:pPr>
              <w:pStyle w:val="Compact"/>
              <w:jc w:val="left"/>
            </w:pPr>
            <w:r>
              <w:t xml:space="preserve">Consumo de controlador</w:t>
            </w:r>
          </w:p>
        </w:tc>
        <w:tc>
          <w:tcPr/>
          <w:p>
            <w:pPr>
              <w:pStyle w:val="Compact"/>
              <w:jc w:val="left"/>
            </w:pPr>
            <w:r>
              <w:t xml:space="preserve">≤ 5 W</w:t>
            </w:r>
          </w:p>
        </w:tc>
      </w:tr>
      <w:tr>
        <w:tc>
          <w:tcPr/>
          <w:p>
            <w:pPr>
              <w:pStyle w:val="Compact"/>
              <w:jc w:val="left"/>
            </w:pPr>
            <w:r>
              <w:t xml:space="preserve">RNF-CCO-12-11</w:t>
            </w:r>
          </w:p>
        </w:tc>
        <w:tc>
          <w:tcPr/>
          <w:p>
            <w:pPr>
              <w:pStyle w:val="Compact"/>
              <w:jc w:val="left"/>
            </w:pPr>
            <w:r>
              <w:t xml:space="preserve">Consumo de cerradura</w:t>
            </w:r>
          </w:p>
        </w:tc>
        <w:tc>
          <w:tcPr/>
          <w:p>
            <w:pPr>
              <w:pStyle w:val="Compact"/>
              <w:jc w:val="left"/>
            </w:pPr>
            <w:r>
              <w:t xml:space="preserve">≤ 10 W (activa); 0 W (standby maglock)</w:t>
            </w:r>
          </w:p>
        </w:tc>
      </w:tr>
      <w:tr>
        <w:tc>
          <w:tcPr/>
          <w:p>
            <w:pPr>
              <w:pStyle w:val="Compact"/>
              <w:jc w:val="left"/>
            </w:pPr>
            <w:r>
              <w:t xml:space="preserve">RNF-CCO-12-12</w:t>
            </w:r>
          </w:p>
        </w:tc>
        <w:tc>
          <w:tcPr/>
          <w:p>
            <w:pPr>
              <w:pStyle w:val="Compact"/>
              <w:jc w:val="left"/>
            </w:pPr>
            <w:r>
              <w:t xml:space="preserve">Temperatura operación lector</w:t>
            </w:r>
          </w:p>
        </w:tc>
        <w:tc>
          <w:tcPr/>
          <w:p>
            <w:pPr>
              <w:pStyle w:val="Compact"/>
              <w:jc w:val="left"/>
            </w:pPr>
            <w:r>
              <w:t xml:space="preserve">-10°C a +50°C</w:t>
            </w:r>
          </w:p>
        </w:tc>
      </w:tr>
      <w:tr>
        <w:tc>
          <w:tcPr/>
          <w:p>
            <w:pPr>
              <w:pStyle w:val="Compact"/>
              <w:jc w:val="left"/>
            </w:pPr>
            <w:r>
              <w:t xml:space="preserve">RNF-CCO-12-13</w:t>
            </w:r>
          </w:p>
        </w:tc>
        <w:tc>
          <w:tcPr/>
          <w:p>
            <w:pPr>
              <w:pStyle w:val="Compact"/>
              <w:jc w:val="left"/>
            </w:pPr>
            <w:r>
              <w:t xml:space="preserve">Tiempo de respaldo de batería</w:t>
            </w:r>
          </w:p>
        </w:tc>
        <w:tc>
          <w:tcPr/>
          <w:p>
            <w:pPr>
              <w:pStyle w:val="Compact"/>
              <w:jc w:val="left"/>
            </w:pPr>
            <w:r>
              <w:t xml:space="preserve">≥ 4 horas (opcional)</w:t>
            </w:r>
          </w:p>
        </w:tc>
      </w:tr>
      <w:tr>
        <w:tc>
          <w:tcPr/>
          <w:p>
            <w:pPr>
              <w:pStyle w:val="Compact"/>
              <w:jc w:val="left"/>
            </w:pPr>
            <w:r>
              <w:t xml:space="preserve">RNF-CCO-12-14</w:t>
            </w:r>
          </w:p>
        </w:tc>
        <w:tc>
          <w:tcPr/>
          <w:p>
            <w:pPr>
              <w:pStyle w:val="Compact"/>
              <w:jc w:val="left"/>
            </w:pPr>
            <w:r>
              <w:t xml:space="preserve">Precisión de detección de spoofing</w:t>
            </w:r>
          </w:p>
        </w:tc>
        <w:tc>
          <w:tcPr/>
          <w:p>
            <w:pPr>
              <w:pStyle w:val="Compact"/>
              <w:jc w:val="left"/>
            </w:pPr>
            <w:r>
              <w:t xml:space="preserve">≥ 99% (detección de huellas falsas)</w:t>
            </w:r>
          </w:p>
        </w:tc>
      </w:tr>
    </w:tbl>
    <w:bookmarkEnd w:id="221"/>
    <w:bookmarkStart w:id="222" w:name="indicadores-clave-de-rendimiento-kpis-21"/>
    <w:p>
      <w:pPr>
        <w:pStyle w:val="Heading3"/>
      </w:pPr>
      <w:r>
        <w:t xml:space="preserve">Indicadores Clave de Rendimiento (KPIs)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KPI</w:t>
            </w:r>
          </w:p>
        </w:tc>
        <w:tc>
          <w:tcPr/>
          <w:p>
            <w:pPr>
              <w:pStyle w:val="Compact"/>
              <w:jc w:val="left"/>
            </w:pPr>
            <w:r>
              <w:t xml:space="preserve">Objetivo</w:t>
            </w:r>
          </w:p>
        </w:tc>
        <w:tc>
          <w:tcPr/>
          <w:p>
            <w:pPr>
              <w:pStyle w:val="Compact"/>
              <w:jc w:val="left"/>
            </w:pPr>
            <w:r>
              <w:t xml:space="preserve">Medición</w:t>
            </w:r>
          </w:p>
        </w:tc>
      </w:tr>
      <w:tr>
        <w:tc>
          <w:tcPr/>
          <w:p>
            <w:pPr>
              <w:pStyle w:val="Compact"/>
              <w:jc w:val="left"/>
            </w:pPr>
            <w:r>
              <w:t xml:space="preserve">Tiempo de identificación</w:t>
            </w:r>
          </w:p>
        </w:tc>
        <w:tc>
          <w:tcPr/>
          <w:p>
            <w:pPr>
              <w:pStyle w:val="Compact"/>
              <w:jc w:val="left"/>
            </w:pPr>
            <w:r>
              <w:t xml:space="preserve">&lt; 1 seg</w:t>
            </w:r>
          </w:p>
        </w:tc>
        <w:tc>
          <w:tcPr/>
          <w:p>
            <w:pPr>
              <w:pStyle w:val="Compact"/>
              <w:jc w:val="left"/>
            </w:pPr>
            <w:r>
              <w:t xml:space="preserve">Promedio en 1000 autenticaciones</w:t>
            </w:r>
          </w:p>
        </w:tc>
      </w:tr>
      <w:tr>
        <w:tc>
          <w:tcPr/>
          <w:p>
            <w:pPr>
              <w:pStyle w:val="Compact"/>
              <w:jc w:val="left"/>
            </w:pPr>
            <w:r>
              <w:t xml:space="preserve">Falsas aceptaciones</w:t>
            </w:r>
          </w:p>
        </w:tc>
        <w:tc>
          <w:tcPr/>
          <w:p>
            <w:pPr>
              <w:pStyle w:val="Compact"/>
              <w:jc w:val="left"/>
            </w:pPr>
            <w:r>
              <w:t xml:space="preserve">0</w:t>
            </w:r>
          </w:p>
        </w:tc>
        <w:tc>
          <w:tcPr/>
          <w:p>
            <w:pPr>
              <w:pStyle w:val="Compact"/>
              <w:jc w:val="left"/>
            </w:pPr>
            <w:r>
              <w:t xml:space="preserve">Incidentes de acceso no autorizado</w:t>
            </w:r>
          </w:p>
        </w:tc>
      </w:tr>
      <w:tr>
        <w:tc>
          <w:tcPr/>
          <w:p>
            <w:pPr>
              <w:pStyle w:val="Compact"/>
              <w:jc w:val="left"/>
            </w:pPr>
            <w:r>
              <w:t xml:space="preserve">Falsos rechazos</w:t>
            </w:r>
          </w:p>
        </w:tc>
        <w:tc>
          <w:tcPr/>
          <w:p>
            <w:pPr>
              <w:pStyle w:val="Compact"/>
              <w:jc w:val="left"/>
            </w:pPr>
            <w:r>
              <w:t xml:space="preserve">&lt; 1%</w:t>
            </w:r>
          </w:p>
        </w:tc>
        <w:tc>
          <w:tcPr/>
          <w:p>
            <w:pPr>
              <w:pStyle w:val="Compact"/>
              <w:jc w:val="left"/>
            </w:pPr>
            <w:r>
              <w:t xml:space="preserve">Usuarios legítimos rechazados / total intentos</w:t>
            </w:r>
          </w:p>
        </w:tc>
      </w:tr>
      <w:tr>
        <w:tc>
          <w:tcPr/>
          <w:p>
            <w:pPr>
              <w:pStyle w:val="Compact"/>
              <w:jc w:val="left"/>
            </w:pPr>
            <w:r>
              <w:t xml:space="preserve">Tiempo de apertura de puerta</w:t>
            </w:r>
          </w:p>
        </w:tc>
        <w:tc>
          <w:tcPr/>
          <w:p>
            <w:pPr>
              <w:pStyle w:val="Compact"/>
              <w:jc w:val="left"/>
            </w:pPr>
            <w:r>
              <w:t xml:space="preserve">&lt; 2 seg</w:t>
            </w:r>
          </w:p>
        </w:tc>
        <w:tc>
          <w:tcPr/>
          <w:p>
            <w:pPr>
              <w:pStyle w:val="Compact"/>
              <w:jc w:val="left"/>
            </w:pPr>
            <w:r>
              <w:t xml:space="preserve">Desde autenticación hasta puerta abierta</w:t>
            </w:r>
          </w:p>
        </w:tc>
      </w:tr>
      <w:tr>
        <w:tc>
          <w:tcPr/>
          <w:p>
            <w:pPr>
              <w:pStyle w:val="Compact"/>
              <w:jc w:val="left"/>
            </w:pPr>
            <w:r>
              <w:t xml:space="preserve">Eventos de puerta forzada</w:t>
            </w:r>
          </w:p>
        </w:tc>
        <w:tc>
          <w:tcPr/>
          <w:p>
            <w:pPr>
              <w:pStyle w:val="Compact"/>
              <w:jc w:val="left"/>
            </w:pPr>
            <w:r>
              <w:t xml:space="preserve">0</w:t>
            </w:r>
          </w:p>
        </w:tc>
        <w:tc>
          <w:tcPr/>
          <w:p>
            <w:pPr>
              <w:pStyle w:val="Compact"/>
              <w:jc w:val="left"/>
            </w:pPr>
            <w:r>
              <w:t xml:space="preserve">Incidentes por año</w:t>
            </w:r>
          </w:p>
        </w:tc>
      </w:tr>
      <w:tr>
        <w:tc>
          <w:tcPr/>
          <w:p>
            <w:pPr>
              <w:pStyle w:val="Compact"/>
              <w:jc w:val="left"/>
            </w:pPr>
            <w:r>
              <w:t xml:space="preserve">Disponibilidad del sistema</w:t>
            </w:r>
          </w:p>
        </w:tc>
        <w:tc>
          <w:tcPr/>
          <w:p>
            <w:pPr>
              <w:pStyle w:val="Compact"/>
              <w:jc w:val="left"/>
            </w:pPr>
            <w:r>
              <w:t xml:space="preserve">≥ 99.5%</w:t>
            </w:r>
          </w:p>
        </w:tc>
        <w:tc>
          <w:tcPr/>
          <w:p>
            <w:pPr>
              <w:pStyle w:val="Compact"/>
              <w:jc w:val="left"/>
            </w:pPr>
            <w:r>
              <w:t xml:space="preserve">Tiempo operativo / total</w:t>
            </w:r>
          </w:p>
        </w:tc>
      </w:tr>
      <w:tr>
        <w:tc>
          <w:tcPr/>
          <w:p>
            <w:pPr>
              <w:pStyle w:val="Compact"/>
              <w:jc w:val="left"/>
            </w:pPr>
            <w:r>
              <w:t xml:space="preserve">Cobertura de usuarios registrados</w:t>
            </w:r>
          </w:p>
        </w:tc>
        <w:tc>
          <w:tcPr/>
          <w:p>
            <w:pPr>
              <w:pStyle w:val="Compact"/>
              <w:jc w:val="left"/>
            </w:pPr>
            <w:r>
              <w:t xml:space="preserve">100%</w:t>
            </w:r>
          </w:p>
        </w:tc>
        <w:tc>
          <w:tcPr/>
          <w:p>
            <w:pPr>
              <w:pStyle w:val="Compact"/>
              <w:jc w:val="left"/>
            </w:pPr>
            <w:r>
              <w:t xml:space="preserve">% de personal del CCO registrado</w:t>
            </w:r>
          </w:p>
        </w:tc>
      </w:tr>
      <w:tr>
        <w:tc>
          <w:tcPr/>
          <w:p>
            <w:pPr>
              <w:pStyle w:val="Compact"/>
              <w:jc w:val="left"/>
            </w:pPr>
            <w:r>
              <w:t xml:space="preserve">Tiempo de respuesta a alarma</w:t>
            </w:r>
          </w:p>
        </w:tc>
        <w:tc>
          <w:tcPr/>
          <w:p>
            <w:pPr>
              <w:pStyle w:val="Compact"/>
              <w:jc w:val="left"/>
            </w:pPr>
            <w:r>
              <w:t xml:space="preserve">&lt; 5 seg</w:t>
            </w:r>
          </w:p>
        </w:tc>
        <w:tc>
          <w:tcPr/>
          <w:p>
            <w:pPr>
              <w:pStyle w:val="Compact"/>
              <w:jc w:val="left"/>
            </w:pPr>
            <w:r>
              <w:t xml:space="preserve">Desde evento hasta notificación</w:t>
            </w:r>
          </w:p>
        </w:tc>
      </w:tr>
      <w:tr>
        <w:tc>
          <w:tcPr/>
          <w:p>
            <w:pPr>
              <w:pStyle w:val="Compact"/>
              <w:jc w:val="left"/>
            </w:pPr>
            <w:r>
              <w:t xml:space="preserve">Satisfacción de usuarios</w:t>
            </w:r>
          </w:p>
        </w:tc>
        <w:tc>
          <w:tcPr/>
          <w:p>
            <w:pPr>
              <w:pStyle w:val="Compact"/>
              <w:jc w:val="left"/>
            </w:pPr>
            <w:r>
              <w:t xml:space="preserve">≥ 4.0/5</w:t>
            </w:r>
          </w:p>
        </w:tc>
        <w:tc>
          <w:tcPr/>
          <w:p>
            <w:pPr>
              <w:pStyle w:val="Compact"/>
              <w:jc w:val="left"/>
            </w:pPr>
            <w:r>
              <w:t xml:space="preserve">Encuesta de facilidad de uso</w:t>
            </w:r>
          </w:p>
        </w:tc>
      </w:tr>
      <w:tr>
        <w:tc>
          <w:tcPr/>
          <w:p>
            <w:pPr>
              <w:pStyle w:val="Compact"/>
              <w:jc w:val="left"/>
            </w:pPr>
            <w:r>
              <w:t xml:space="preserve">Incidentes de spoofing detectados</w:t>
            </w:r>
          </w:p>
        </w:tc>
        <w:tc>
          <w:tcPr/>
          <w:p>
            <w:pPr>
              <w:pStyle w:val="Compact"/>
              <w:jc w:val="left"/>
            </w:pPr>
            <w:r>
              <w:t xml:space="preserve">0</w:t>
            </w:r>
          </w:p>
        </w:tc>
        <w:tc>
          <w:tcPr/>
          <w:p>
            <w:pPr>
              <w:pStyle w:val="Compact"/>
              <w:jc w:val="left"/>
            </w:pPr>
            <w:r>
              <w:t xml:space="preserve">Intentos de fraude biométrico exitosos</w:t>
            </w:r>
          </w:p>
        </w:tc>
      </w:tr>
    </w:tbl>
    <w:p>
      <w:r>
        <w:pict>
          <v:rect style="width:0;height:1.5pt" o:hralign="center" o:hrstd="t" o:hr="t"/>
        </w:pict>
      </w:r>
    </w:p>
    <w:bookmarkEnd w:id="222"/>
    <w:bookmarkEnd w:id="223"/>
    <w:bookmarkEnd w:id="224"/>
    <w:bookmarkStart w:id="236" w:name="conectividad-y-red-de-telecomunicaciones"/>
    <w:p>
      <w:pPr>
        <w:pStyle w:val="Heading1"/>
      </w:pPr>
      <w:r>
        <w:t xml:space="preserve">10. CONECTIVIDAD Y RED DE TELECOMUNICACIONES</w:t>
      </w:r>
    </w:p>
    <w:bookmarkStart w:id="225" w:name="arquitectura-de-red"/>
    <w:p>
      <w:pPr>
        <w:pStyle w:val="Heading2"/>
      </w:pPr>
      <w:r>
        <w:t xml:space="preserve">10.1 Arquitectura de Red</w:t>
      </w:r>
    </w:p>
    <w:p>
      <w:pPr>
        <w:pStyle w:val="FirstParagraph"/>
      </w:pPr>
      <w:r>
        <w:t xml:space="preserve">La red de telecomunicaciones del SETP Sincelejo es la infraestructura que conecta todos los componentes del sistema ITS: buses, CCO, nube, autoridades, y usuarios. Se diseña con una arquitectura de tres niveles: red de acceso (buses), red de transporte (CCO-cloud), y red de servicio (aplicaciones y usuarios).</w:t>
      </w:r>
    </w:p>
    <w:p>
      <w:pPr>
        <w:pStyle w:val="SourceCode"/>
      </w:pPr>
      <w:r>
        <w:rPr>
          <w:rStyle w:val="VerbatimChar"/>
        </w:rPr>
        <w:t xml:space="preserve">┌─────────────────────────────────────────────────────────────────────────────┐</w:t>
      </w:r>
      <w:r>
        <w:br/>
      </w:r>
      <w:r>
        <w:rPr>
          <w:rStyle w:val="VerbatimChar"/>
        </w:rPr>
        <w:t xml:space="preserve">│                         NUBE (AWS / AZURE / GCP)                            │</w:t>
      </w:r>
      <w:r>
        <w:br/>
      </w:r>
      <w:r>
        <w:rPr>
          <w:rStyle w:val="VerbatimChar"/>
        </w:rPr>
        <w:t xml:space="preserve">│  ┌─────────┐  ┌─────────┐  ┌─────────┐  ┌─────────┐                      │</w:t>
      </w:r>
      <w:r>
        <w:br/>
      </w:r>
      <w:r>
        <w:rPr>
          <w:rStyle w:val="VerbatimChar"/>
        </w:rPr>
        <w:t xml:space="preserve">│  │  SRC    │  │  SGCF   │  │   SIU   │  │   SST   │                      │</w:t>
      </w:r>
      <w:r>
        <w:br/>
      </w:r>
      <w:r>
        <w:rPr>
          <w:rStyle w:val="VerbatimChar"/>
        </w:rPr>
        <w:t xml:space="preserve">│  │ (SaaS)  │  │ (SaaS)  │  │ (SaaS)  │  │ (HSM)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w:t>
      </w:r>
      <w:r>
        <w:br/>
      </w:r>
      <w:r>
        <w:rPr>
          <w:rStyle w:val="VerbatimChar"/>
        </w:rPr>
        <w:t xml:space="preserve">│              FIREWALL + VPN                                               │</w:t>
      </w:r>
      <w:r>
        <w:br/>
      </w:r>
      <w:r>
        <w:rPr>
          <w:rStyle w:val="VerbatimChar"/>
        </w:rPr>
        <w:t xml:space="preserve">│                    │                                                        │</w:t>
      </w:r>
      <w:r>
        <w:br/>
      </w:r>
      <w:r>
        <w:rPr>
          <w:rStyle w:val="VerbatimChar"/>
        </w:rPr>
        <w:t xml:space="preserve">└────────────────────┼────────────────────────────────────────────────────────┘</w:t>
      </w:r>
      <w:r>
        <w:br/>
      </w:r>
      <w:r>
        <w:rPr>
          <w:rStyle w:val="VerbatimChar"/>
        </w:rPr>
        <w:t xml:space="preserve">                     │ Internet dedicado 100 Mbps</w:t>
      </w:r>
      <w:r>
        <w:br/>
      </w:r>
      <w:r>
        <w:rPr>
          <w:rStyle w:val="VerbatimChar"/>
        </w:rPr>
        <w:t xml:space="preserve">                     │</w:t>
      </w:r>
      <w:r>
        <w:br/>
      </w:r>
      <w:r>
        <w:rPr>
          <w:rStyle w:val="VerbatimChar"/>
        </w:rPr>
        <w:t xml:space="preserve">┌────────────────────┼────────────────────────────────────────────────────────┐</w:t>
      </w:r>
      <w:r>
        <w:br/>
      </w:r>
      <w:r>
        <w:rPr>
          <w:rStyle w:val="VerbatimChar"/>
        </w:rPr>
        <w:t xml:space="preserve">│  CCO               │                                                        │</w:t>
      </w:r>
      <w:r>
        <w:br/>
      </w:r>
      <w:r>
        <w:rPr>
          <w:rStyle w:val="VerbatimChar"/>
        </w:rPr>
        <w:t xml:space="preserve">│  ┌─────────────────┼─────────────────┐                                    │</w:t>
      </w:r>
      <w:r>
        <w:br/>
      </w:r>
      <w:r>
        <w:rPr>
          <w:rStyle w:val="VerbatimChar"/>
        </w:rPr>
        <w:t xml:space="preserve">│  │   Router/Firewall UTM (NGFW)        │                                    │</w:t>
      </w:r>
      <w:r>
        <w:br/>
      </w:r>
      <w:r>
        <w:rPr>
          <w:rStyle w:val="VerbatimChar"/>
        </w:rPr>
        <w:t xml:space="preserve">│  │  • VPN IPsec/WireGuard hacia nube    │                                    │</w:t>
      </w:r>
      <w:r>
        <w:br/>
      </w:r>
      <w:r>
        <w:rPr>
          <w:rStyle w:val="VerbatimChar"/>
        </w:rPr>
        <w:t xml:space="preserve">│  │  • Segmentación VLAN                 │                                    │</w:t>
      </w:r>
      <w:r>
        <w:br/>
      </w:r>
      <w:r>
        <w:rPr>
          <w:rStyle w:val="VerbatimChar"/>
        </w:rPr>
        <w:t xml:space="preserve">│  │  • IDS/IPS                           │                                    │</w:t>
      </w:r>
      <w:r>
        <w:br/>
      </w:r>
      <w:r>
        <w:rPr>
          <w:rStyle w:val="VerbatimChar"/>
        </w:rPr>
        <w:t xml:space="preserve">│  │  • QoS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Switch L3 (VLANs, ACLs, QoS)      │                                    │</w:t>
      </w:r>
      <w:r>
        <w:br/>
      </w:r>
      <w:r>
        <w:rPr>
          <w:rStyle w:val="VerbatimChar"/>
        </w:rPr>
        <w:t xml:space="preserve">│  └─────────────────┼─────────────────┘                                    │</w:t>
      </w:r>
      <w:r>
        <w:br/>
      </w:r>
      <w:r>
        <w:rPr>
          <w:rStyle w:val="VerbatimChar"/>
        </w:rPr>
        <w:t xml:space="preserve">│                    │                                                        │</w:t>
      </w:r>
      <w:r>
        <w:br/>
      </w:r>
      <w:r>
        <w:rPr>
          <w:rStyle w:val="VerbatimChar"/>
        </w:rPr>
        <w:t xml:space="preserve">│  ┌─────────┐ ┌─────────┐ ┌─────────┐ ┌─────────┐ ┌─────────┐           │</w:t>
      </w:r>
      <w:r>
        <w:br/>
      </w:r>
      <w:r>
        <w:rPr>
          <w:rStyle w:val="VerbatimChar"/>
        </w:rPr>
        <w:t xml:space="preserve">│  │Puesto 1 │ │Puesto 2 │ │Puesto 3 │ │Puesto 4 │ │Puesto 5 │           │</w:t>
      </w:r>
      <w:r>
        <w:br/>
      </w:r>
      <w:r>
        <w:rPr>
          <w:rStyle w:val="VerbatimChar"/>
        </w:rPr>
        <w:t xml:space="preserve">│  │Superv.  │ │Planeac. │ │Concil.  │ │Soporte  │ │Inicial. │           │</w:t>
      </w:r>
      <w:r>
        <w:br/>
      </w:r>
      <w:r>
        <w:rPr>
          <w:rStyle w:val="VerbatimChar"/>
        </w:rPr>
        <w:t xml:space="preserve">│  └─────────┘ └─────────┘ └─────────┘ └─────────┘ └─────────┘           │</w:t>
      </w:r>
      <w:r>
        <w:br/>
      </w:r>
      <w:r>
        <w:rPr>
          <w:rStyle w:val="VerbatimChar"/>
        </w:rPr>
        <w:t xml:space="preserve">│                                                                             │</w:t>
      </w:r>
      <w:r>
        <w:br/>
      </w:r>
      <w:r>
        <w:rPr>
          <w:rStyle w:val="VerbatimChar"/>
        </w:rPr>
        <w:t xml:space="preserve">└─────────────────────────────────────────────────────────────────────────────┘</w:t>
      </w:r>
      <w:r>
        <w:br/>
      </w:r>
      <w:r>
        <w:rPr>
          <w:rStyle w:val="VerbatimChar"/>
        </w:rPr>
        <w:t xml:space="preserve">                     │ 4G/5G QoS (red celular)</w:t>
      </w:r>
      <w:r>
        <w:br/>
      </w:r>
      <w:r>
        <w:rPr>
          <w:rStyle w:val="VerbatimChar"/>
        </w:rPr>
        <w:t xml:space="preserve">                     │</w:t>
      </w:r>
      <w:r>
        <w:br/>
      </w:r>
      <w:r>
        <w:rPr>
          <w:rStyle w:val="VerbatimChar"/>
        </w:rPr>
        <w:t xml:space="preserve">              ┌──────┴──────┐</w:t>
      </w:r>
      <w:r>
        <w:br/>
      </w:r>
      <w:r>
        <w:rPr>
          <w:rStyle w:val="VerbatimChar"/>
        </w:rPr>
        <w:t xml:space="preserve">              │   34 BUSES   │</w:t>
      </w:r>
      <w:r>
        <w:br/>
      </w:r>
      <w:r>
        <w:rPr>
          <w:rStyle w:val="VerbatimChar"/>
        </w:rPr>
        <w:t xml:space="preserve">              │ • Router 4G  │</w:t>
      </w:r>
      <w:r>
        <w:br/>
      </w:r>
      <w:r>
        <w:rPr>
          <w:rStyle w:val="VerbatimChar"/>
        </w:rPr>
        <w:t xml:space="preserve">              │ • WiFi       │</w:t>
      </w:r>
      <w:r>
        <w:br/>
      </w:r>
      <w:r>
        <w:rPr>
          <w:rStyle w:val="VerbatimChar"/>
        </w:rPr>
        <w:t xml:space="preserve">              │ • Ethernet   │</w:t>
      </w:r>
      <w:r>
        <w:br/>
      </w:r>
      <w:r>
        <w:rPr>
          <w:rStyle w:val="VerbatimChar"/>
        </w:rPr>
        <w:t xml:space="preserve">              └─────────────┘</w:t>
      </w:r>
    </w:p>
    <w:bookmarkEnd w:id="225"/>
    <w:bookmarkStart w:id="229" w:name="red-de-acceso-buses"/>
    <w:p>
      <w:pPr>
        <w:pStyle w:val="Heading2"/>
      </w:pPr>
      <w:r>
        <w:t xml:space="preserve">10.2 Red de Acceso: Buses</w:t>
      </w:r>
    </w:p>
    <w:bookmarkStart w:id="226" w:name="tecnología-de-conectividad"/>
    <w:p>
      <w:pPr>
        <w:pStyle w:val="Heading3"/>
      </w:pPr>
      <w:r>
        <w:t xml:space="preserve">10.2.1 Tecnología de Conectividad</w:t>
      </w:r>
    </w:p>
    <w:tbl>
      <w:tblPr>
        <w:tblStyle w:val="Table"/>
        <w:tblW w:type="pct" w:w="5000"/>
        <w:tblLook w:firstRow="1" w:lastRow="0" w:firstColumn="0" w:lastColumn="0" w:noHBand="0" w:noVBand="0" w:val="0020"/>
        <w:jc w:val="start"/>
      </w:tblPr>
      <w:tblGrid>
        <w:gridCol w:w="2970"/>
        <w:gridCol w:w="1237"/>
        <w:gridCol w:w="3712"/>
      </w:tblGrid>
      <w:tr>
        <w:trPr>
          <w:tblHeader w:val="true"/>
        </w:trPr>
        <w:tc>
          <w:tcPr/>
          <w:p>
            <w:pPr>
              <w:pStyle w:val="Compact"/>
              <w:jc w:val="left"/>
            </w:pPr>
            <w:r>
              <w:t xml:space="preserve">Tecnología</w:t>
            </w:r>
          </w:p>
        </w:tc>
        <w:tc>
          <w:tcPr/>
          <w:p>
            <w:pPr>
              <w:pStyle w:val="Compact"/>
              <w:jc w:val="left"/>
            </w:pPr>
            <w:r>
              <w:t xml:space="preserve">Uso</w:t>
            </w:r>
          </w:p>
        </w:tc>
        <w:tc>
          <w:tcPr/>
          <w:p>
            <w:pPr>
              <w:pStyle w:val="Compact"/>
              <w:jc w:val="left"/>
            </w:pPr>
            <w:r>
              <w:t xml:space="preserve">Especificación</w:t>
            </w:r>
          </w:p>
        </w:tc>
      </w:tr>
      <w:tr>
        <w:tc>
          <w:tcPr/>
          <w:p>
            <w:pPr>
              <w:pStyle w:val="Compact"/>
              <w:jc w:val="left"/>
            </w:pPr>
            <w:r>
              <w:rPr>
                <w:bCs/>
                <w:b/>
              </w:rPr>
              <w:t xml:space="preserve">4G LTE</w:t>
            </w:r>
          </w:p>
        </w:tc>
        <w:tc>
          <w:tcPr/>
          <w:p>
            <w:pPr>
              <w:pStyle w:val="Compact"/>
              <w:jc w:val="left"/>
            </w:pPr>
            <w:r>
              <w:t xml:space="preserve">Conectividad principal WAN</w:t>
            </w:r>
          </w:p>
        </w:tc>
        <w:tc>
          <w:tcPr/>
          <w:p>
            <w:pPr>
              <w:pStyle w:val="Compact"/>
              <w:jc w:val="left"/>
            </w:pPr>
            <w:r>
              <w:t xml:space="preserve">Plan corporativo QoS; dual-SIM; bandas LATAM; throughput ≥ 50 Mbps DL / 10 Mbps UL</w:t>
            </w:r>
          </w:p>
        </w:tc>
      </w:tr>
      <w:tr>
        <w:tc>
          <w:tcPr/>
          <w:p>
            <w:pPr>
              <w:pStyle w:val="Compact"/>
              <w:jc w:val="left"/>
            </w:pPr>
            <w:r>
              <w:rPr>
                <w:bCs/>
                <w:b/>
              </w:rPr>
              <w:t xml:space="preserve">5G NR</w:t>
            </w:r>
          </w:p>
        </w:tc>
        <w:tc>
          <w:tcPr/>
          <w:p>
            <w:pPr>
              <w:pStyle w:val="Compact"/>
              <w:jc w:val="left"/>
            </w:pPr>
            <w:r>
              <w:t xml:space="preserve">Futura evolución (opcional)</w:t>
            </w:r>
          </w:p>
        </w:tc>
        <w:tc>
          <w:tcPr/>
          <w:p>
            <w:pPr>
              <w:pStyle w:val="Compact"/>
              <w:jc w:val="left"/>
            </w:pPr>
            <w:r>
              <w:t xml:space="preserve">Si está disponible en Sincelejo; throughput ≥ 200 Mbps DL / 50 Mbps UL</w:t>
            </w:r>
          </w:p>
        </w:tc>
      </w:tr>
      <w:tr>
        <w:tc>
          <w:tcPr/>
          <w:p>
            <w:pPr>
              <w:pStyle w:val="Compact"/>
              <w:jc w:val="left"/>
            </w:pPr>
            <w:r>
              <w:rPr>
                <w:bCs/>
                <w:b/>
              </w:rPr>
              <w:t xml:space="preserve">WiFi 5/6</w:t>
            </w:r>
          </w:p>
        </w:tc>
        <w:tc>
          <w:tcPr/>
          <w:p>
            <w:pPr>
              <w:pStyle w:val="Compact"/>
              <w:jc w:val="left"/>
            </w:pPr>
            <w:r>
              <w:t xml:space="preserve">Red local del bus + pasajeros</w:t>
            </w:r>
          </w:p>
        </w:tc>
        <w:tc>
          <w:tcPr/>
          <w:p>
            <w:pPr>
              <w:pStyle w:val="Compact"/>
              <w:jc w:val="left"/>
            </w:pPr>
            <w:r>
              <w:t xml:space="preserve">802.11ac/ax; dual band; portal cautivo; VLAN separada</w:t>
            </w:r>
          </w:p>
        </w:tc>
      </w:tr>
      <w:tr>
        <w:tc>
          <w:tcPr/>
          <w:p>
            <w:pPr>
              <w:pStyle w:val="Compact"/>
              <w:jc w:val="left"/>
            </w:pPr>
            <w:r>
              <w:rPr>
                <w:bCs/>
                <w:b/>
              </w:rPr>
              <w:t xml:space="preserve">Ethernet Gigabit</w:t>
            </w:r>
          </w:p>
        </w:tc>
        <w:tc>
          <w:tcPr/>
          <w:p>
            <w:pPr>
              <w:pStyle w:val="Compact"/>
              <w:jc w:val="left"/>
            </w:pPr>
            <w:r>
              <w:t xml:space="preserve">Red cableada dentro del bus</w:t>
            </w:r>
          </w:p>
        </w:tc>
        <w:tc>
          <w:tcPr/>
          <w:p>
            <w:pPr>
              <w:pStyle w:val="Compact"/>
              <w:jc w:val="left"/>
            </w:pPr>
            <w:r>
              <w:t xml:space="preserve">Conecta validadores, cámaras, GPS, consola, DVR</w:t>
            </w:r>
          </w:p>
        </w:tc>
      </w:tr>
      <w:tr>
        <w:tc>
          <w:tcPr/>
          <w:p>
            <w:pPr>
              <w:pStyle w:val="Compact"/>
              <w:jc w:val="left"/>
            </w:pPr>
            <w:r>
              <w:rPr>
                <w:bCs/>
                <w:b/>
              </w:rPr>
              <w:t xml:space="preserve">Radio VHF/UHF</w:t>
            </w:r>
          </w:p>
        </w:tc>
        <w:tc>
          <w:tcPr/>
          <w:p>
            <w:pPr>
              <w:pStyle w:val="Compact"/>
              <w:jc w:val="left"/>
            </w:pPr>
            <w:r>
              <w:t xml:space="preserve">Respaldo de voz</w:t>
            </w:r>
          </w:p>
        </w:tc>
        <w:tc>
          <w:tcPr/>
          <w:p>
            <w:pPr>
              <w:pStyle w:val="Compact"/>
              <w:jc w:val="left"/>
            </w:pPr>
            <w:r>
              <w:t xml:space="preserve">Push-to-Talk; comunicación conductor-CCO ante falla celular</w:t>
            </w:r>
          </w:p>
        </w:tc>
      </w:tr>
    </w:tbl>
    <w:bookmarkEnd w:id="226"/>
    <w:bookmarkStart w:id="227" w:name="operadores-móviles-y-cobertura"/>
    <w:p>
      <w:pPr>
        <w:pStyle w:val="Heading3"/>
      </w:pPr>
      <w:r>
        <w:t xml:space="preserve">10.2.2 Operadores Móviles y Cobertura</w:t>
      </w:r>
    </w:p>
    <w:p>
      <w:pPr>
        <w:pStyle w:val="FirstParagraph"/>
      </w:pPr>
      <w:r>
        <w:t xml:space="preserve">Sincelejo cuenta con cobertura 4G de los principales operadores móviles de Colombia (Claro, Movistar, Tigo). El sistema utiliza dual-SIM en cada bus para conmutar automáticamente entre operadores ante falla de cobertura. El plan de datos corporativo debe incluir:</w:t>
      </w:r>
    </w:p>
    <w:p>
      <w:pPr>
        <w:numPr>
          <w:ilvl w:val="0"/>
          <w:numId w:val="1007"/>
        </w:numPr>
        <w:pStyle w:val="Compact"/>
      </w:pPr>
      <w:r>
        <w:t xml:space="preserve">Datos ilimitados o paquete ≥ 50 GB/mes por bus</w:t>
      </w:r>
    </w:p>
    <w:p>
      <w:pPr>
        <w:numPr>
          <w:ilvl w:val="0"/>
          <w:numId w:val="1007"/>
        </w:numPr>
        <w:pStyle w:val="Compact"/>
      </w:pPr>
      <w:r>
        <w:t xml:space="preserve">Priorización de tráfico (QoS) para aplicaciones empresariales</w:t>
      </w:r>
    </w:p>
    <w:p>
      <w:pPr>
        <w:numPr>
          <w:ilvl w:val="0"/>
          <w:numId w:val="1007"/>
        </w:numPr>
        <w:pStyle w:val="Compact"/>
      </w:pPr>
      <w:r>
        <w:t xml:space="preserve">APN privado (Access Point Name) para aislamiento de tráfico</w:t>
      </w:r>
    </w:p>
    <w:p>
      <w:pPr>
        <w:numPr>
          <w:ilvl w:val="0"/>
          <w:numId w:val="1007"/>
        </w:numPr>
        <w:pStyle w:val="Compact"/>
      </w:pPr>
      <w:r>
        <w:t xml:space="preserve">Roaming nacional incluido (si buses operan fuera de Sincelejo)</w:t>
      </w:r>
    </w:p>
    <w:p>
      <w:pPr>
        <w:numPr>
          <w:ilvl w:val="0"/>
          <w:numId w:val="1007"/>
        </w:numPr>
        <w:pStyle w:val="Compact"/>
      </w:pPr>
      <w:r>
        <w:t xml:space="preserve">SLA de disponibilidad de red ≥ 99.5%</w:t>
      </w:r>
    </w:p>
    <w:bookmarkEnd w:id="227"/>
    <w:bookmarkStart w:id="228" w:name="estimación-de-consumo-de-datos-por-bus"/>
    <w:p>
      <w:pPr>
        <w:pStyle w:val="Heading3"/>
      </w:pPr>
      <w:r>
        <w:t xml:space="preserve">10.2.3 Estimación de Consumo de Datos por Bus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Aplicación</w:t>
            </w:r>
          </w:p>
        </w:tc>
        <w:tc>
          <w:tcPr/>
          <w:p>
            <w:pPr>
              <w:pStyle w:val="Compact"/>
              <w:jc w:val="left"/>
            </w:pPr>
            <w:r>
              <w:t xml:space="preserve">Consumo estimado</w:t>
            </w:r>
          </w:p>
        </w:tc>
        <w:tc>
          <w:tcPr/>
          <w:p>
            <w:pPr>
              <w:pStyle w:val="Compact"/>
              <w:jc w:val="left"/>
            </w:pPr>
            <w:r>
              <w:t xml:space="preserve">Prioridad</w:t>
            </w:r>
          </w:p>
        </w:tc>
      </w:tr>
      <w:tr>
        <w:tc>
          <w:tcPr/>
          <w:p>
            <w:pPr>
              <w:pStyle w:val="Compact"/>
              <w:jc w:val="left"/>
            </w:pPr>
            <w:r>
              <w:t xml:space="preserve">GPS/GNSS (posición 3 seg)</w:t>
            </w:r>
          </w:p>
        </w:tc>
        <w:tc>
          <w:tcPr/>
          <w:p>
            <w:pPr>
              <w:pStyle w:val="Compact"/>
              <w:jc w:val="left"/>
            </w:pPr>
            <w:r>
              <w:t xml:space="preserve">~50 MB/día</w:t>
            </w:r>
          </w:p>
        </w:tc>
        <w:tc>
          <w:tcPr/>
          <w:p>
            <w:pPr>
              <w:pStyle w:val="Compact"/>
              <w:jc w:val="left"/>
            </w:pPr>
            <w:r>
              <w:t xml:space="preserve">Alta</w:t>
            </w:r>
          </w:p>
        </w:tc>
      </w:tr>
      <w:tr>
        <w:tc>
          <w:tcPr/>
          <w:p>
            <w:pPr>
              <w:pStyle w:val="Compact"/>
              <w:jc w:val="left"/>
            </w:pPr>
            <w:r>
              <w:t xml:space="preserve">Recaudo (transacciones)</w:t>
            </w:r>
          </w:p>
        </w:tc>
        <w:tc>
          <w:tcPr/>
          <w:p>
            <w:pPr>
              <w:pStyle w:val="Compact"/>
              <w:jc w:val="left"/>
            </w:pPr>
            <w:r>
              <w:t xml:space="preserve">~20 MB/día</w:t>
            </w:r>
          </w:p>
        </w:tc>
        <w:tc>
          <w:tcPr/>
          <w:p>
            <w:pPr>
              <w:pStyle w:val="Compact"/>
              <w:jc w:val="left"/>
            </w:pPr>
            <w:r>
              <w:t xml:space="preserve">Alta</w:t>
            </w:r>
          </w:p>
        </w:tc>
      </w:tr>
      <w:tr>
        <w:tc>
          <w:tcPr/>
          <w:p>
            <w:pPr>
              <w:pStyle w:val="Compact"/>
              <w:jc w:val="left"/>
            </w:pPr>
            <w:r>
              <w:t xml:space="preserve">CCTV (2 cámaras, 15 fps, H.265)</w:t>
            </w:r>
          </w:p>
        </w:tc>
        <w:tc>
          <w:tcPr/>
          <w:p>
            <w:pPr>
              <w:pStyle w:val="Compact"/>
              <w:jc w:val="left"/>
            </w:pPr>
            <w:r>
              <w:t xml:space="preserve">~5-10 GB/día</w:t>
            </w:r>
          </w:p>
        </w:tc>
        <w:tc>
          <w:tcPr/>
          <w:p>
            <w:pPr>
              <w:pStyle w:val="Compact"/>
              <w:jc w:val="left"/>
            </w:pPr>
            <w:r>
              <w:t xml:space="preserve">Media</w:t>
            </w:r>
          </w:p>
        </w:tc>
      </w:tr>
      <w:tr>
        <w:tc>
          <w:tcPr/>
          <w:p>
            <w:pPr>
              <w:pStyle w:val="Compact"/>
              <w:jc w:val="left"/>
            </w:pPr>
            <w:r>
              <w:t xml:space="preserve">Conteo de pasajeros (metadatos)</w:t>
            </w:r>
          </w:p>
        </w:tc>
        <w:tc>
          <w:tcPr/>
          <w:p>
            <w:pPr>
              <w:pStyle w:val="Compact"/>
              <w:jc w:val="left"/>
            </w:pPr>
            <w:r>
              <w:t xml:space="preserve">~5 MB/día</w:t>
            </w:r>
          </w:p>
        </w:tc>
        <w:tc>
          <w:tcPr/>
          <w:p>
            <w:pPr>
              <w:pStyle w:val="Compact"/>
              <w:jc w:val="left"/>
            </w:pPr>
            <w:r>
              <w:t xml:space="preserve">Media</w:t>
            </w:r>
          </w:p>
        </w:tc>
      </w:tr>
      <w:tr>
        <w:tc>
          <w:tcPr/>
          <w:p>
            <w:pPr>
              <w:pStyle w:val="Compact"/>
              <w:jc w:val="left"/>
            </w:pPr>
            <w:r>
              <w:t xml:space="preserve">SIU (WiFi pasajeros)</w:t>
            </w:r>
          </w:p>
        </w:tc>
        <w:tc>
          <w:tcPr/>
          <w:p>
            <w:pPr>
              <w:pStyle w:val="Compact"/>
              <w:jc w:val="left"/>
            </w:pPr>
            <w:r>
              <w:t xml:space="preserve">~5-10 GB/día</w:t>
            </w:r>
          </w:p>
        </w:tc>
        <w:tc>
          <w:tcPr/>
          <w:p>
            <w:pPr>
              <w:pStyle w:val="Compact"/>
              <w:jc w:val="left"/>
            </w:pPr>
            <w:r>
              <w:t xml:space="preserve">Baja</w:t>
            </w:r>
          </w:p>
        </w:tc>
      </w:tr>
      <w:tr>
        <w:tc>
          <w:tcPr/>
          <w:p>
            <w:pPr>
              <w:pStyle w:val="Compact"/>
              <w:jc w:val="left"/>
            </w:pPr>
            <w:r>
              <w:t xml:space="preserve">Audio bidireccional</w:t>
            </w:r>
          </w:p>
        </w:tc>
        <w:tc>
          <w:tcPr/>
          <w:p>
            <w:pPr>
              <w:pStyle w:val="Compact"/>
              <w:jc w:val="left"/>
            </w:pPr>
            <w:r>
              <w:t xml:space="preserve">~100 MB/día (si se usa)</w:t>
            </w:r>
          </w:p>
        </w:tc>
        <w:tc>
          <w:tcPr/>
          <w:p>
            <w:pPr>
              <w:pStyle w:val="Compact"/>
              <w:jc w:val="left"/>
            </w:pPr>
            <w:r>
              <w:t xml:space="preserve">Alta</w:t>
            </w:r>
          </w:p>
        </w:tc>
      </w:tr>
      <w:tr>
        <w:tc>
          <w:tcPr/>
          <w:p>
            <w:pPr>
              <w:pStyle w:val="Compact"/>
              <w:jc w:val="left"/>
            </w:pPr>
            <w:r>
              <w:rPr>
                <w:bCs/>
                <w:b/>
              </w:rPr>
              <w:t xml:space="preserve">Total estimado</w:t>
            </w:r>
          </w:p>
        </w:tc>
        <w:tc>
          <w:tcPr/>
          <w:p>
            <w:pPr>
              <w:pStyle w:val="Compact"/>
              <w:jc w:val="left"/>
            </w:pPr>
            <w:r>
              <w:rPr>
                <w:bCs/>
                <w:b/>
              </w:rPr>
              <w:t xml:space="preserve">~15-25 GB/día por bus</w:t>
            </w:r>
          </w:p>
        </w:tc>
        <w:tc>
          <w:tcPr/>
          <w:p>
            <w:pPr>
              <w:pStyle w:val="Compact"/>
            </w:pPr>
          </w:p>
        </w:tc>
      </w:tr>
    </w:tbl>
    <w:p>
      <w:pPr>
        <w:pStyle w:val="BodyText"/>
      </w:pPr>
      <w:r>
        <w:t xml:space="preserve">Para 34 buses: 510-850 GB/día en total; ~15-25 TB/mes. El plan de datos corporativo debe contemplar este volumen con márgenes de crecimiento.</w:t>
      </w:r>
    </w:p>
    <w:bookmarkEnd w:id="228"/>
    <w:bookmarkEnd w:id="229"/>
    <w:bookmarkStart w:id="232" w:name="red-de-transporte-cco-cloud"/>
    <w:p>
      <w:pPr>
        <w:pStyle w:val="Heading2"/>
      </w:pPr>
      <w:r>
        <w:t xml:space="preserve">10.3 Red de Transporte: CCO-Cloud</w:t>
      </w:r>
    </w:p>
    <w:bookmarkStart w:id="230" w:name="enlace-de-internet-dedicado"/>
    <w:p>
      <w:pPr>
        <w:pStyle w:val="Heading3"/>
      </w:pPr>
      <w:r>
        <w:t xml:space="preserve">10.3.1 Enlace de Internet Dedicado</w:t>
      </w:r>
    </w:p>
    <w:p>
      <w:pPr>
        <w:pStyle w:val="FirstParagraph"/>
      </w:pPr>
      <w:r>
        <w:t xml:space="preserve">El CCO requiere un enlace de internet dedicado simétrico para comunicación con la nube y servicios externos:</w:t>
      </w:r>
    </w:p>
    <w:tbl>
      <w:tblPr>
        <w:tblStyle w:val="Table"/>
        <w:tblW w:type="pct" w:w="5000"/>
        <w:tblLook w:firstRow="1" w:lastRow="0" w:firstColumn="0" w:lastColumn="0" w:noHBand="0" w:noVBand="0" w:val="0020"/>
        <w:jc w:val="start"/>
      </w:tblPr>
      <w:tblGrid>
        <w:gridCol w:w="3350"/>
        <w:gridCol w:w="4569"/>
      </w:tblGrid>
      <w:tr>
        <w:trPr>
          <w:tblHeader w:val="true"/>
        </w:trPr>
        <w:tc>
          <w:tcPr/>
          <w:p>
            <w:pPr>
              <w:pStyle w:val="Compact"/>
              <w:jc w:val="left"/>
            </w:pPr>
            <w:r>
              <w:t xml:space="preserve">Parámetro</w:t>
            </w:r>
          </w:p>
        </w:tc>
        <w:tc>
          <w:tcPr/>
          <w:p>
            <w:pPr>
              <w:pStyle w:val="Compact"/>
              <w:jc w:val="left"/>
            </w:pPr>
            <w:r>
              <w:t xml:space="preserve">Especificación</w:t>
            </w:r>
          </w:p>
        </w:tc>
      </w:tr>
      <w:tr>
        <w:tc>
          <w:tcPr/>
          <w:p>
            <w:pPr>
              <w:pStyle w:val="Compact"/>
              <w:jc w:val="left"/>
            </w:pPr>
            <w:r>
              <w:rPr>
                <w:bCs/>
                <w:b/>
              </w:rPr>
              <w:t xml:space="preserve">Tecnología</w:t>
            </w:r>
          </w:p>
        </w:tc>
        <w:tc>
          <w:tcPr/>
          <w:p>
            <w:pPr>
              <w:pStyle w:val="Compact"/>
              <w:jc w:val="left"/>
            </w:pPr>
            <w:r>
              <w:t xml:space="preserve">Fibra óptica GPON o dedicada; o radio enlace dedicado</w:t>
            </w:r>
          </w:p>
        </w:tc>
      </w:tr>
      <w:tr>
        <w:tc>
          <w:tcPr/>
          <w:p>
            <w:pPr>
              <w:pStyle w:val="Compact"/>
              <w:jc w:val="left"/>
            </w:pPr>
            <w:r>
              <w:rPr>
                <w:bCs/>
                <w:b/>
              </w:rPr>
              <w:t xml:space="preserve">Velocidad</w:t>
            </w:r>
          </w:p>
        </w:tc>
        <w:tc>
          <w:tcPr/>
          <w:p>
            <w:pPr>
              <w:pStyle w:val="Compact"/>
              <w:jc w:val="left"/>
            </w:pPr>
            <w:r>
              <w:t xml:space="preserve">100 Mbps simétrico (mínimo); 300 Mbps recomendado</w:t>
            </w:r>
          </w:p>
        </w:tc>
      </w:tr>
      <w:tr>
        <w:tc>
          <w:tcPr/>
          <w:p>
            <w:pPr>
              <w:pStyle w:val="Compact"/>
              <w:jc w:val="left"/>
            </w:pPr>
            <w:r>
              <w:rPr>
                <w:bCs/>
                <w:b/>
              </w:rPr>
              <w:t xml:space="preserve">Latencia</w:t>
            </w:r>
          </w:p>
        </w:tc>
        <w:tc>
          <w:tcPr/>
          <w:p>
            <w:pPr>
              <w:pStyle w:val="Compact"/>
              <w:jc w:val="left"/>
            </w:pPr>
            <w:r>
              <w:t xml:space="preserve">&lt; 50 ms hacia nube nacional (AWS/Azure Bogotá/Medellín)</w:t>
            </w:r>
          </w:p>
        </w:tc>
      </w:tr>
      <w:tr>
        <w:tc>
          <w:tcPr/>
          <w:p>
            <w:pPr>
              <w:pStyle w:val="Compact"/>
              <w:jc w:val="left"/>
            </w:pPr>
            <w:r>
              <w:rPr>
                <w:bCs/>
                <w:b/>
              </w:rPr>
              <w:t xml:space="preserve">SLA</w:t>
            </w:r>
          </w:p>
        </w:tc>
        <w:tc>
          <w:tcPr/>
          <w:p>
            <w:pPr>
              <w:pStyle w:val="Compact"/>
              <w:jc w:val="left"/>
            </w:pPr>
            <w:r>
              <w:t xml:space="preserve">≥ 99.5% de disponibilidad; MTTR &lt; 4 horas</w:t>
            </w:r>
          </w:p>
        </w:tc>
      </w:tr>
      <w:tr>
        <w:tc>
          <w:tcPr/>
          <w:p>
            <w:pPr>
              <w:pStyle w:val="Compact"/>
              <w:jc w:val="left"/>
            </w:pPr>
            <w:r>
              <w:rPr>
                <w:bCs/>
                <w:b/>
              </w:rPr>
              <w:t xml:space="preserve">IP</w:t>
            </w:r>
          </w:p>
        </w:tc>
        <w:tc>
          <w:tcPr/>
          <w:p>
            <w:pPr>
              <w:pStyle w:val="Compact"/>
              <w:jc w:val="left"/>
            </w:pPr>
            <w:r>
              <w:t xml:space="preserve">IP fija pública (para VPN inbound); o IP privada con NAT</w:t>
            </w:r>
          </w:p>
        </w:tc>
      </w:tr>
      <w:tr>
        <w:tc>
          <w:tcPr/>
          <w:p>
            <w:pPr>
              <w:pStyle w:val="Compact"/>
              <w:jc w:val="left"/>
            </w:pPr>
            <w:r>
              <w:rPr>
                <w:bCs/>
                <w:b/>
              </w:rPr>
              <w:t xml:space="preserve">Respaldo</w:t>
            </w:r>
          </w:p>
        </w:tc>
        <w:tc>
          <w:tcPr/>
          <w:p>
            <w:pPr>
              <w:pStyle w:val="Compact"/>
              <w:jc w:val="left"/>
            </w:pPr>
            <w:r>
              <w:t xml:space="preserve">Enlace de respaldo (4G/5G o radio) con failover automático</w:t>
            </w:r>
          </w:p>
        </w:tc>
      </w:tr>
    </w:tbl>
    <w:bookmarkEnd w:id="230"/>
    <w:bookmarkStart w:id="231" w:name="vpn-y-seguridad-de-red"/>
    <w:p>
      <w:pPr>
        <w:pStyle w:val="Heading3"/>
      </w:pPr>
      <w:r>
        <w:t xml:space="preserve">10.3.2 VPN y Seguridad de Red</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Función</w:t>
            </w:r>
          </w:p>
        </w:tc>
      </w:tr>
      <w:tr>
        <w:tc>
          <w:tcPr/>
          <w:p>
            <w:pPr>
              <w:pStyle w:val="Compact"/>
              <w:jc w:val="left"/>
            </w:pPr>
            <w:r>
              <w:t xml:space="preserve">VPN CCO-Cloud</w:t>
            </w:r>
          </w:p>
        </w:tc>
        <w:tc>
          <w:tcPr/>
          <w:p>
            <w:pPr>
              <w:pStyle w:val="Compact"/>
              <w:jc w:val="left"/>
            </w:pPr>
            <w:r>
              <w:t xml:space="preserve">IPsec o WireGuard</w:t>
            </w:r>
          </w:p>
        </w:tc>
        <w:tc>
          <w:tcPr/>
          <w:p>
            <w:pPr>
              <w:pStyle w:val="Compact"/>
              <w:jc w:val="left"/>
            </w:pPr>
            <w:r>
              <w:t xml:space="preserve">Túnel seguro para tráfico operativo</w:t>
            </w:r>
          </w:p>
        </w:tc>
      </w:tr>
      <w:tr>
        <w:tc>
          <w:tcPr/>
          <w:p>
            <w:pPr>
              <w:pStyle w:val="Compact"/>
              <w:jc w:val="left"/>
            </w:pPr>
            <w:r>
              <w:t xml:space="preserve">VPN Proveedores</w:t>
            </w:r>
          </w:p>
        </w:tc>
        <w:tc>
          <w:tcPr/>
          <w:p>
            <w:pPr>
              <w:pStyle w:val="Compact"/>
              <w:jc w:val="left"/>
            </w:pPr>
            <w:r>
              <w:t xml:space="preserve">IPsec separado</w:t>
            </w:r>
          </w:p>
        </w:tc>
        <w:tc>
          <w:tcPr/>
          <w:p>
            <w:pPr>
              <w:pStyle w:val="Compact"/>
              <w:jc w:val="left"/>
            </w:pPr>
            <w:r>
              <w:t xml:space="preserve">Acceso controlado a proveedores SaaS</w:t>
            </w:r>
          </w:p>
        </w:tc>
      </w:tr>
      <w:tr>
        <w:tc>
          <w:tcPr/>
          <w:p>
            <w:pPr>
              <w:pStyle w:val="Compact"/>
              <w:jc w:val="left"/>
            </w:pPr>
            <w:r>
              <w:t xml:space="preserve">Firewall UTM</w:t>
            </w:r>
          </w:p>
        </w:tc>
        <w:tc>
          <w:tcPr/>
          <w:p>
            <w:pPr>
              <w:pStyle w:val="Compact"/>
              <w:jc w:val="left"/>
            </w:pPr>
            <w:r>
              <w:t xml:space="preserve">NGFW (Palo Alto, Fortinet, pfSense)</w:t>
            </w:r>
          </w:p>
        </w:tc>
        <w:tc>
          <w:tcPr/>
          <w:p>
            <w:pPr>
              <w:pStyle w:val="Compact"/>
              <w:jc w:val="left"/>
            </w:pPr>
            <w:r>
              <w:t xml:space="preserve">Stateful inspection, IDS/IPS, DLP, filtrado de aplicaciones</w:t>
            </w:r>
          </w:p>
        </w:tc>
      </w:tr>
      <w:tr>
        <w:tc>
          <w:tcPr/>
          <w:p>
            <w:pPr>
              <w:pStyle w:val="Compact"/>
              <w:jc w:val="left"/>
            </w:pPr>
            <w:r>
              <w:t xml:space="preserve">Segmentación</w:t>
            </w:r>
          </w:p>
        </w:tc>
        <w:tc>
          <w:tcPr/>
          <w:p>
            <w:pPr>
              <w:pStyle w:val="Compact"/>
              <w:jc w:val="left"/>
            </w:pPr>
            <w:r>
              <w:t xml:space="preserve">VLANs + ACLs</w:t>
            </w:r>
          </w:p>
        </w:tc>
        <w:tc>
          <w:tcPr/>
          <w:p>
            <w:pPr>
              <w:pStyle w:val="Compact"/>
              <w:jc w:val="left"/>
            </w:pPr>
            <w:r>
              <w:t xml:space="preserve">Separación de red de operadores, CCTV, servidores, invitados</w:t>
            </w:r>
          </w:p>
        </w:tc>
      </w:tr>
      <w:tr>
        <w:tc>
          <w:tcPr/>
          <w:p>
            <w:pPr>
              <w:pStyle w:val="Compact"/>
              <w:jc w:val="left"/>
            </w:pPr>
            <w:r>
              <w:t xml:space="preserve">DNS Seguro</w:t>
            </w:r>
          </w:p>
        </w:tc>
        <w:tc>
          <w:tcPr/>
          <w:p>
            <w:pPr>
              <w:pStyle w:val="Compact"/>
              <w:jc w:val="left"/>
            </w:pPr>
            <w:r>
              <w:t xml:space="preserve">DNS-over-HTTPS (DoH) o DNS-over-TLS (DoT)</w:t>
            </w:r>
          </w:p>
        </w:tc>
        <w:tc>
          <w:tcPr/>
          <w:p>
            <w:pPr>
              <w:pStyle w:val="Compact"/>
              <w:jc w:val="left"/>
            </w:pPr>
            <w:r>
              <w:t xml:space="preserve">Prevención de envenenamiento DNS</w:t>
            </w:r>
          </w:p>
        </w:tc>
      </w:tr>
    </w:tbl>
    <w:bookmarkEnd w:id="231"/>
    <w:bookmarkEnd w:id="232"/>
    <w:bookmarkStart w:id="235" w:name="red-de-servicio-aplicaciones-y-usuarios"/>
    <w:p>
      <w:pPr>
        <w:pStyle w:val="Heading2"/>
      </w:pPr>
      <w:r>
        <w:t xml:space="preserve">10.4 Red de Servicio: Aplicaciones y Usuarios</w:t>
      </w:r>
    </w:p>
    <w:bookmarkStart w:id="233" w:name="api-gateway"/>
    <w:p>
      <w:pPr>
        <w:pStyle w:val="Heading3"/>
      </w:pPr>
      <w:r>
        <w:t xml:space="preserve">10.4.1 API Gateway</w:t>
      </w:r>
    </w:p>
    <w:p>
      <w:pPr>
        <w:pStyle w:val="FirstParagraph"/>
      </w:pPr>
      <w:r>
        <w:t xml:space="preserve">El API Gateway es el punto de entrada único para todas las comunicaciones entre dispositivos de campo, aplicaciones móviles, y sistemas backend. Centraliza: autenticación (OAuth 2.0 + JWT); rate limiting; logging; transformación de protocolos; y enrutamiento a microservicios.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Característica</w:t>
            </w:r>
          </w:p>
        </w:tc>
        <w:tc>
          <w:tcPr/>
          <w:p>
            <w:pPr>
              <w:pStyle w:val="Compact"/>
              <w:jc w:val="left"/>
            </w:pPr>
            <w:r>
              <w:t xml:space="preserve">Especificación</w:t>
            </w:r>
          </w:p>
        </w:tc>
      </w:tr>
      <w:tr>
        <w:tc>
          <w:tcPr/>
          <w:p>
            <w:pPr>
              <w:pStyle w:val="Compact"/>
              <w:jc w:val="left"/>
            </w:pPr>
            <w:r>
              <w:t xml:space="preserve">Protocolos</w:t>
            </w:r>
          </w:p>
        </w:tc>
        <w:tc>
          <w:tcPr/>
          <w:p>
            <w:pPr>
              <w:pStyle w:val="Compact"/>
              <w:jc w:val="left"/>
            </w:pPr>
            <w:r>
              <w:t xml:space="preserve">REST (JSON/HTTPS), GraphQL, WebSocket, MQTT</w:t>
            </w:r>
          </w:p>
        </w:tc>
      </w:tr>
      <w:tr>
        <w:tc>
          <w:tcPr/>
          <w:p>
            <w:pPr>
              <w:pStyle w:val="Compact"/>
              <w:jc w:val="left"/>
            </w:pPr>
            <w:r>
              <w:t xml:space="preserve">Autenticación</w:t>
            </w:r>
          </w:p>
        </w:tc>
        <w:tc>
          <w:tcPr/>
          <w:p>
            <w:pPr>
              <w:pStyle w:val="Compact"/>
              <w:jc w:val="left"/>
            </w:pPr>
            <w:r>
              <w:t xml:space="preserve">OAuth 2.0, OpenID Connect, API Keys</w:t>
            </w:r>
          </w:p>
        </w:tc>
      </w:tr>
      <w:tr>
        <w:tc>
          <w:tcPr/>
          <w:p>
            <w:pPr>
              <w:pStyle w:val="Compact"/>
              <w:jc w:val="left"/>
            </w:pPr>
            <w:r>
              <w:t xml:space="preserve">Rate Limiting</w:t>
            </w:r>
          </w:p>
        </w:tc>
        <w:tc>
          <w:tcPr/>
          <w:p>
            <w:pPr>
              <w:pStyle w:val="Compact"/>
              <w:jc w:val="left"/>
            </w:pPr>
            <w:r>
              <w:t xml:space="preserve">Por cliente, por endpoint, por método</w:t>
            </w:r>
          </w:p>
        </w:tc>
      </w:tr>
      <w:tr>
        <w:tc>
          <w:tcPr/>
          <w:p>
            <w:pPr>
              <w:pStyle w:val="Compact"/>
              <w:jc w:val="left"/>
            </w:pPr>
            <w:r>
              <w:t xml:space="preserve">TLS</w:t>
            </w:r>
          </w:p>
        </w:tc>
        <w:tc>
          <w:tcPr/>
          <w:p>
            <w:pPr>
              <w:pStyle w:val="Compact"/>
              <w:jc w:val="left"/>
            </w:pPr>
            <w:r>
              <w:t xml:space="preserve">1.3 obligatorio; certificados Let’s Encrypt o comercial</w:t>
            </w:r>
          </w:p>
        </w:tc>
      </w:tr>
      <w:tr>
        <w:tc>
          <w:tcPr/>
          <w:p>
            <w:pPr>
              <w:pStyle w:val="Compact"/>
              <w:jc w:val="left"/>
            </w:pPr>
            <w:r>
              <w:t xml:space="preserve">Escalabilidad</w:t>
            </w:r>
          </w:p>
        </w:tc>
        <w:tc>
          <w:tcPr/>
          <w:p>
            <w:pPr>
              <w:pStyle w:val="Compact"/>
              <w:jc w:val="left"/>
            </w:pPr>
            <w:r>
              <w:t xml:space="preserve">Horizontal (load balancer + múltiples instancias)</w:t>
            </w:r>
          </w:p>
        </w:tc>
      </w:tr>
      <w:tr>
        <w:tc>
          <w:tcPr/>
          <w:p>
            <w:pPr>
              <w:pStyle w:val="Compact"/>
              <w:jc w:val="left"/>
            </w:pPr>
            <w:r>
              <w:t xml:space="preserve">Monitoreo</w:t>
            </w:r>
          </w:p>
        </w:tc>
        <w:tc>
          <w:tcPr/>
          <w:p>
            <w:pPr>
              <w:pStyle w:val="Compact"/>
              <w:jc w:val="left"/>
            </w:pPr>
            <w:r>
              <w:t xml:space="preserve">Prometheus + Grafana; logs en Elasticsearch</w:t>
            </w:r>
          </w:p>
        </w:tc>
      </w:tr>
    </w:tbl>
    <w:bookmarkEnd w:id="233"/>
    <w:bookmarkStart w:id="234" w:name="cdn-y-cache"/>
    <w:p>
      <w:pPr>
        <w:pStyle w:val="Heading3"/>
      </w:pPr>
      <w:r>
        <w:t xml:space="preserve">10.4.2 CDN y Cache</w:t>
      </w:r>
    </w:p>
    <w:tbl>
      <w:tblPr>
        <w:tblStyle w:val="Table"/>
        <w:tblW w:type="pct" w:w="5000"/>
        <w:tblLook w:firstRow="1" w:lastRow="0" w:firstColumn="0" w:lastColumn="0" w:noHBand="0" w:noVBand="0" w:val="0020"/>
        <w:jc w:val="start"/>
      </w:tblPr>
      <w:tblGrid>
        <w:gridCol w:w="2880"/>
        <w:gridCol w:w="2160"/>
        <w:gridCol w:w="2880"/>
      </w:tblGrid>
      <w:tr>
        <w:trPr>
          <w:tblHeader w:val="true"/>
        </w:trPr>
        <w:tc>
          <w:tcPr/>
          <w:p>
            <w:pPr>
              <w:pStyle w:val="Compact"/>
              <w:jc w:val="left"/>
            </w:pPr>
            <w:r>
              <w:t xml:space="preserve">Componente</w:t>
            </w:r>
          </w:p>
        </w:tc>
        <w:tc>
          <w:tcPr/>
          <w:p>
            <w:pPr>
              <w:pStyle w:val="Compact"/>
              <w:jc w:val="left"/>
            </w:pPr>
            <w:r>
              <w:t xml:space="preserve">Función</w:t>
            </w:r>
          </w:p>
        </w:tc>
        <w:tc>
          <w:tcPr/>
          <w:p>
            <w:pPr>
              <w:pStyle w:val="Compact"/>
              <w:jc w:val="left"/>
            </w:pPr>
            <w:r>
              <w:t xml:space="preserve">Tecnología</w:t>
            </w:r>
          </w:p>
        </w:tc>
      </w:tr>
      <w:tr>
        <w:tc>
          <w:tcPr/>
          <w:p>
            <w:pPr>
              <w:pStyle w:val="Compact"/>
              <w:jc w:val="left"/>
            </w:pPr>
            <w:r>
              <w:t xml:space="preserve">CDN</w:t>
            </w:r>
          </w:p>
        </w:tc>
        <w:tc>
          <w:tcPr/>
          <w:p>
            <w:pPr>
              <w:pStyle w:val="Compact"/>
              <w:jc w:val="left"/>
            </w:pPr>
            <w:r>
              <w:t xml:space="preserve">Distribución de contenido estático (app, web, imágenes)</w:t>
            </w:r>
          </w:p>
        </w:tc>
        <w:tc>
          <w:tcPr/>
          <w:p>
            <w:pPr>
              <w:pStyle w:val="Compact"/>
              <w:jc w:val="left"/>
            </w:pPr>
            <w:r>
              <w:t xml:space="preserve">CloudFront, Cloudflare, o Akamai</w:t>
            </w:r>
          </w:p>
        </w:tc>
      </w:tr>
      <w:tr>
        <w:tc>
          <w:tcPr/>
          <w:p>
            <w:pPr>
              <w:pStyle w:val="Compact"/>
              <w:jc w:val="left"/>
            </w:pPr>
            <w:r>
              <w:t xml:space="preserve">Cache</w:t>
            </w:r>
          </w:p>
        </w:tc>
        <w:tc>
          <w:tcPr/>
          <w:p>
            <w:pPr>
              <w:pStyle w:val="Compact"/>
              <w:jc w:val="left"/>
            </w:pPr>
            <w:r>
              <w:t xml:space="preserve">Almacenamiento de datos frecuentes</w:t>
            </w:r>
          </w:p>
        </w:tc>
        <w:tc>
          <w:tcPr/>
          <w:p>
            <w:pPr>
              <w:pStyle w:val="Compact"/>
              <w:jc w:val="left"/>
            </w:pPr>
            <w:r>
              <w:t xml:space="preserve">Redis Cluster; TTL configurado</w:t>
            </w:r>
          </w:p>
        </w:tc>
      </w:tr>
      <w:tr>
        <w:tc>
          <w:tcPr/>
          <w:p>
            <w:pPr>
              <w:pStyle w:val="Compact"/>
              <w:jc w:val="left"/>
            </w:pPr>
            <w:r>
              <w:t xml:space="preserve">Edge Computing</w:t>
            </w:r>
          </w:p>
        </w:tc>
        <w:tc>
          <w:tcPr/>
          <w:p>
            <w:pPr>
              <w:pStyle w:val="Compact"/>
              <w:jc w:val="left"/>
            </w:pPr>
            <w:r>
              <w:t xml:space="preserve">Procesamiento cercano al usuario</w:t>
            </w:r>
          </w:p>
        </w:tc>
        <w:tc>
          <w:tcPr/>
          <w:p>
            <w:pPr>
              <w:pStyle w:val="Compact"/>
              <w:jc w:val="left"/>
            </w:pPr>
            <w:r>
              <w:t xml:space="preserve">Cloudflare Workers; AWS Lambda@Edge</w:t>
            </w:r>
          </w:p>
        </w:tc>
      </w:tr>
    </w:tbl>
    <w:p>
      <w:r>
        <w:pict>
          <v:rect style="width:0;height:1.5pt" o:hralign="center" o:hrstd="t" o:hr="t"/>
        </w:pict>
      </w:r>
    </w:p>
    <w:bookmarkEnd w:id="234"/>
    <w:bookmarkEnd w:id="235"/>
    <w:bookmarkEnd w:id="236"/>
    <w:bookmarkStart w:id="243" w:name="ciberseguridad-y-gobernanza-de-datos"/>
    <w:p>
      <w:pPr>
        <w:pStyle w:val="Heading1"/>
      </w:pPr>
      <w:r>
        <w:t xml:space="preserve">11. CIBERSEGURIDAD Y GOBERNANZA DE DATOS</w:t>
      </w:r>
    </w:p>
    <w:bookmarkStart w:id="237" w:name="marco-de-seguridad"/>
    <w:p>
      <w:pPr>
        <w:pStyle w:val="Heading2"/>
      </w:pPr>
      <w:r>
        <w:t xml:space="preserve">11.1 Marco de Seguridad</w:t>
      </w:r>
    </w:p>
    <w:p>
      <w:pPr>
        <w:pStyle w:val="FirstParagraph"/>
      </w:pPr>
      <w:r>
        <w:t xml:space="preserve">La ciberseguridad del SETP Sincelejo se basa en el modelo de</w:t>
      </w:r>
      <w:r>
        <w:t xml:space="preserve"> </w:t>
      </w:r>
      <w:r>
        <w:t xml:space="preserve">“</w:t>
      </w:r>
      <w:r>
        <w:t xml:space="preserve">Defensa en Profundidad</w:t>
      </w:r>
      <w:r>
        <w:t xml:space="preserve">”</w:t>
      </w:r>
      <w:r>
        <w:t xml:space="preserve"> </w:t>
      </w:r>
      <w:r>
        <w:t xml:space="preserve">(Defense in Depth), con múltiples capas de protección que van desde el perímetro físico hasta los datos en reposo. La estrategia sigue el framework NIST Cybersecurity Framework: Identificar, Proteger, Detectar, Responder, Recuperar.</w:t>
      </w:r>
    </w:p>
    <w:bookmarkEnd w:id="237"/>
    <w:bookmarkStart w:id="238" w:name="capas-de-seguridad"/>
    <w:p>
      <w:pPr>
        <w:pStyle w:val="Heading2"/>
      </w:pPr>
      <w:r>
        <w:t xml:space="preserve">11.2 Capas de Seguridad</w:t>
      </w:r>
    </w:p>
    <w:p>
      <w:pPr>
        <w:pStyle w:val="SourceCode"/>
      </w:pPr>
      <w:r>
        <w:rPr>
          <w:rStyle w:val="VerbatimChar"/>
        </w:rPr>
        <w:t xml:space="preserve">┌─────────────────────────────────────────────────────────────────────────────┐</w:t>
      </w:r>
      <w:r>
        <w:br/>
      </w:r>
      <w:r>
        <w:rPr>
          <w:rStyle w:val="VerbatimChar"/>
        </w:rPr>
        <w:t xml:space="preserve">│ CAPA 1: PERÍMETRO FÍSICO                                                   │</w:t>
      </w:r>
      <w:r>
        <w:br/>
      </w:r>
      <w:r>
        <w:rPr>
          <w:rStyle w:val="VerbatimChar"/>
        </w:rPr>
        <w:t xml:space="preserve">│  Control de acceso biométrico al CCO; CCTV; guardia de seguridad; alarmas  │</w:t>
      </w:r>
      <w:r>
        <w:br/>
      </w:r>
      <w:r>
        <w:rPr>
          <w:rStyle w:val="VerbatimChar"/>
        </w:rPr>
        <w:t xml:space="preserve">├─────────────────────────────────────────────────────────────────────────────┤</w:t>
      </w:r>
      <w:r>
        <w:br/>
      </w:r>
      <w:r>
        <w:rPr>
          <w:rStyle w:val="VerbatimChar"/>
        </w:rPr>
        <w:t xml:space="preserve">│ CAPA 2: PERÍMETRO DE RED                                                   │</w:t>
      </w:r>
      <w:r>
        <w:br/>
      </w:r>
      <w:r>
        <w:rPr>
          <w:rStyle w:val="VerbatimChar"/>
        </w:rPr>
        <w:t xml:space="preserve">│  Firewall UTM; VPN; IDS/IPS; segmentación VLAN; DMZ; WAF                 │</w:t>
      </w:r>
      <w:r>
        <w:br/>
      </w:r>
      <w:r>
        <w:rPr>
          <w:rStyle w:val="VerbatimChar"/>
        </w:rPr>
        <w:t xml:space="preserve">├─────────────────────────────────────────────────────────────────────────────┤</w:t>
      </w:r>
      <w:r>
        <w:br/>
      </w:r>
      <w:r>
        <w:rPr>
          <w:rStyle w:val="VerbatimChar"/>
        </w:rPr>
        <w:t xml:space="preserve">│ CAPA 3: SEGURIDAD DE ENDPOINTS                                             │</w:t>
      </w:r>
      <w:r>
        <w:br/>
      </w:r>
      <w:r>
        <w:rPr>
          <w:rStyle w:val="VerbatimChar"/>
        </w:rPr>
        <w:t xml:space="preserve">│  EDR en estaciones de trabajo; antivirus; hardening de SO; patch management│</w:t>
      </w:r>
      <w:r>
        <w:br/>
      </w:r>
      <w:r>
        <w:rPr>
          <w:rStyle w:val="VerbatimChar"/>
        </w:rPr>
        <w:t xml:space="preserve">├─────────────────────────────────────────────────────────────────────────────┤</w:t>
      </w:r>
      <w:r>
        <w:br/>
      </w:r>
      <w:r>
        <w:rPr>
          <w:rStyle w:val="VerbatimChar"/>
        </w:rPr>
        <w:t xml:space="preserve">│ CAPA 4: SEGURIDAD DE APLICACIONES                                          │</w:t>
      </w:r>
      <w:r>
        <w:br/>
      </w:r>
      <w:r>
        <w:rPr>
          <w:rStyle w:val="VerbatimChar"/>
        </w:rPr>
        <w:t xml:space="preserve">│  OWASP Top 10; pentesting; SAST/DAST; code review; WAF                   │</w:t>
      </w:r>
      <w:r>
        <w:br/>
      </w:r>
      <w:r>
        <w:rPr>
          <w:rStyle w:val="VerbatimChar"/>
        </w:rPr>
        <w:t xml:space="preserve">├─────────────────────────────────────────────────────────────────────────────┤</w:t>
      </w:r>
      <w:r>
        <w:br/>
      </w:r>
      <w:r>
        <w:rPr>
          <w:rStyle w:val="VerbatimChar"/>
        </w:rPr>
        <w:t xml:space="preserve">│ CAPA 5: SEGURIDAD DE DATOS                                                 │</w:t>
      </w:r>
      <w:r>
        <w:br/>
      </w:r>
      <w:r>
        <w:rPr>
          <w:rStyle w:val="VerbatimChar"/>
        </w:rPr>
        <w:t xml:space="preserve">│  Cifrado AES-256; tokenización; HSM; backup cifrado; DLP                   │</w:t>
      </w:r>
      <w:r>
        <w:br/>
      </w:r>
      <w:r>
        <w:rPr>
          <w:rStyle w:val="VerbatimChar"/>
        </w:rPr>
        <w:t xml:space="preserve">├─────────────────────────────────────────────────────────────────────────────┤</w:t>
      </w:r>
      <w:r>
        <w:br/>
      </w:r>
      <w:r>
        <w:rPr>
          <w:rStyle w:val="VerbatimChar"/>
        </w:rPr>
        <w:t xml:space="preserve">│ CAPA 6: SEGURIDAD DE IDENTIDAD Y ACCESO                                  │</w:t>
      </w:r>
      <w:r>
        <w:br/>
      </w:r>
      <w:r>
        <w:rPr>
          <w:rStyle w:val="VerbatimChar"/>
        </w:rPr>
        <w:t xml:space="preserve">│  IAM; MFA; RBAC; PAM; SSO; auditoría de accesos                          │</w:t>
      </w:r>
      <w:r>
        <w:br/>
      </w:r>
      <w:r>
        <w:rPr>
          <w:rStyle w:val="VerbatimChar"/>
        </w:rPr>
        <w:t xml:space="preserve">├─────────────────────────────────────────────────────────────────────────────┤</w:t>
      </w:r>
      <w:r>
        <w:br/>
      </w:r>
      <w:r>
        <w:rPr>
          <w:rStyle w:val="VerbatimChar"/>
        </w:rPr>
        <w:t xml:space="preserve">│ CAPA 7: SEGURIDAD OPERATIVA                                                │</w:t>
      </w:r>
      <w:r>
        <w:br/>
      </w:r>
      <w:r>
        <w:rPr>
          <w:rStyle w:val="VerbatimChar"/>
        </w:rPr>
        <w:t xml:space="preserve">│  SIEM; SOC; threat intelligence; IR plan; DR plan; backups                 │</w:t>
      </w:r>
      <w:r>
        <w:br/>
      </w:r>
      <w:r>
        <w:rPr>
          <w:rStyle w:val="VerbatimChar"/>
        </w:rPr>
        <w:t xml:space="preserve">└─────────────────────────────────────────────────────────────────────────────┘</w:t>
      </w:r>
    </w:p>
    <w:bookmarkEnd w:id="238"/>
    <w:bookmarkStart w:id="239" w:name="controles-de-seguridad-por-componente"/>
    <w:p>
      <w:pPr>
        <w:pStyle w:val="Heading2"/>
      </w:pPr>
      <w:r>
        <w:t xml:space="preserve">11.3 Controles de Seguridad por Componente</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Componente</w:t>
            </w:r>
          </w:p>
        </w:tc>
        <w:tc>
          <w:tcPr/>
          <w:p>
            <w:pPr>
              <w:pStyle w:val="Compact"/>
              <w:jc w:val="left"/>
            </w:pPr>
            <w:r>
              <w:t xml:space="preserve">Controles de Seguridad</w:t>
            </w:r>
          </w:p>
        </w:tc>
      </w:tr>
      <w:tr>
        <w:tc>
          <w:tcPr/>
          <w:p>
            <w:pPr>
              <w:pStyle w:val="Compact"/>
              <w:jc w:val="left"/>
            </w:pPr>
            <w:r>
              <w:rPr>
                <w:bCs/>
                <w:b/>
              </w:rPr>
              <w:t xml:space="preserve">Validadores (CC-SRC-01)</w:t>
            </w:r>
          </w:p>
        </w:tc>
        <w:tc>
          <w:tcPr/>
          <w:p>
            <w:pPr>
              <w:pStyle w:val="Compact"/>
              <w:jc w:val="left"/>
            </w:pPr>
            <w:r>
              <w:t xml:space="preserve">SAM criptográfico; TLS 1.3; lista blanca offline; firma de transacciones; anti-tampering</w:t>
            </w:r>
          </w:p>
        </w:tc>
      </w:tr>
      <w:tr>
        <w:tc>
          <w:tcPr/>
          <w:p>
            <w:pPr>
              <w:pStyle w:val="Compact"/>
              <w:jc w:val="left"/>
            </w:pPr>
            <w:r>
              <w:rPr>
                <w:bCs/>
                <w:b/>
              </w:rPr>
              <w:t xml:space="preserve">Router WiFi (CC-SIU-01)</w:t>
            </w:r>
          </w:p>
        </w:tc>
        <w:tc>
          <w:tcPr/>
          <w:p>
            <w:pPr>
              <w:pStyle w:val="Compact"/>
              <w:jc w:val="left"/>
            </w:pPr>
            <w:r>
              <w:t xml:space="preserve">Firewall stateful; VPN; WPA3-Enterprise; VLAN; QoS; IDS/IPS básico; OTA firmado</w:t>
            </w:r>
          </w:p>
        </w:tc>
      </w:tr>
      <w:tr>
        <w:tc>
          <w:tcPr/>
          <w:p>
            <w:pPr>
              <w:pStyle w:val="Compact"/>
              <w:jc w:val="left"/>
            </w:pPr>
            <w:r>
              <w:rPr>
                <w:bCs/>
                <w:b/>
              </w:rPr>
              <w:t xml:space="preserve">GPS (CC-SGCF-01)</w:t>
            </w:r>
          </w:p>
        </w:tc>
        <w:tc>
          <w:tcPr/>
          <w:p>
            <w:pPr>
              <w:pStyle w:val="Compact"/>
              <w:jc w:val="left"/>
            </w:pPr>
            <w:r>
              <w:t xml:space="preserve">TLS 1.3; autenticación de dispositivo; firma de posiciones; anti-replay</w:t>
            </w:r>
          </w:p>
        </w:tc>
      </w:tr>
      <w:tr>
        <w:tc>
          <w:tcPr/>
          <w:p>
            <w:pPr>
              <w:pStyle w:val="Compact"/>
              <w:jc w:val="left"/>
            </w:pPr>
            <w:r>
              <w:rPr>
                <w:bCs/>
                <w:b/>
              </w:rPr>
              <w:t xml:space="preserve">CCTV (CC-SGCF-03)</w:t>
            </w:r>
          </w:p>
        </w:tc>
        <w:tc>
          <w:tcPr/>
          <w:p>
            <w:pPr>
              <w:pStyle w:val="Compact"/>
              <w:jc w:val="left"/>
            </w:pPr>
            <w:r>
              <w:t xml:space="preserve">Cifrado de stream; autenticación de cámara; integridad de video; watermarking</w:t>
            </w:r>
          </w:p>
        </w:tc>
      </w:tr>
      <w:tr>
        <w:tc>
          <w:tcPr/>
          <w:p>
            <w:pPr>
              <w:pStyle w:val="Compact"/>
              <w:jc w:val="left"/>
            </w:pPr>
            <w:r>
              <w:rPr>
                <w:bCs/>
                <w:b/>
              </w:rPr>
              <w:t xml:space="preserve">CCO</w:t>
            </w:r>
          </w:p>
        </w:tc>
        <w:tc>
          <w:tcPr/>
          <w:p>
            <w:pPr>
              <w:pStyle w:val="Compact"/>
              <w:jc w:val="left"/>
            </w:pPr>
            <w:r>
              <w:t xml:space="preserve">802.1X; EDR; DLP; segmentación VLAN; acceso físico biométrico; CCTV; SIEM</w:t>
            </w:r>
          </w:p>
        </w:tc>
      </w:tr>
      <w:tr>
        <w:tc>
          <w:tcPr/>
          <w:p>
            <w:pPr>
              <w:pStyle w:val="Compact"/>
              <w:jc w:val="left"/>
            </w:pPr>
            <w:r>
              <w:rPr>
                <w:bCs/>
                <w:b/>
              </w:rPr>
              <w:t xml:space="preserve">Cloud</w:t>
            </w:r>
          </w:p>
        </w:tc>
        <w:tc>
          <w:tcPr/>
          <w:p>
            <w:pPr>
              <w:pStyle w:val="Compact"/>
              <w:jc w:val="left"/>
            </w:pPr>
            <w:r>
              <w:t xml:space="preserve">CSP shared responsibility; cifrado en reposo y tránsito; IAM; WAF; pentesting; compliance</w:t>
            </w:r>
          </w:p>
        </w:tc>
      </w:tr>
    </w:tbl>
    <w:bookmarkEnd w:id="239"/>
    <w:bookmarkStart w:id="242" w:name="gobernanza-de-datos-y-privacidad"/>
    <w:p>
      <w:pPr>
        <w:pStyle w:val="Heading2"/>
      </w:pPr>
      <w:r>
        <w:t xml:space="preserve">11.4 Gobernanza de Datos y Privacidad</w:t>
      </w:r>
    </w:p>
    <w:bookmarkStart w:id="240" w:name="clasificación-de-datos"/>
    <w:p>
      <w:pPr>
        <w:pStyle w:val="Heading3"/>
      </w:pPr>
      <w:r>
        <w:t xml:space="preserve">11.4.1 Clasificación de Datos</w:t>
      </w:r>
    </w:p>
    <w:tbl>
      <w:tblPr>
        <w:tblStyle w:val="Table"/>
        <w:tblW w:type="pct" w:w="5000"/>
        <w:tblLook w:firstRow="1" w:lastRow="0" w:firstColumn="0" w:lastColumn="0" w:noHBand="0" w:noVBand="0" w:val="0020"/>
        <w:jc w:val="start"/>
      </w:tblPr>
      <w:tblGrid>
        <w:gridCol w:w="1911"/>
        <w:gridCol w:w="2731"/>
        <w:gridCol w:w="3277"/>
      </w:tblGrid>
      <w:tr>
        <w:trPr>
          <w:tblHeader w:val="true"/>
        </w:trPr>
        <w:tc>
          <w:tcPr/>
          <w:p>
            <w:pPr>
              <w:pStyle w:val="Compact"/>
              <w:jc w:val="left"/>
            </w:pPr>
            <w:r>
              <w:t xml:space="preserve">Nivel</w:t>
            </w:r>
          </w:p>
        </w:tc>
        <w:tc>
          <w:tcPr/>
          <w:p>
            <w:pPr>
              <w:pStyle w:val="Compact"/>
              <w:jc w:val="left"/>
            </w:pPr>
            <w:r>
              <w:t xml:space="preserve">Ejemplos</w:t>
            </w:r>
          </w:p>
        </w:tc>
        <w:tc>
          <w:tcPr/>
          <w:p>
            <w:pPr>
              <w:pStyle w:val="Compact"/>
              <w:jc w:val="left"/>
            </w:pPr>
            <w:r>
              <w:t xml:space="preserve">Protección</w:t>
            </w:r>
          </w:p>
        </w:tc>
      </w:tr>
      <w:tr>
        <w:tc>
          <w:tcPr/>
          <w:p>
            <w:pPr>
              <w:pStyle w:val="Compact"/>
              <w:jc w:val="left"/>
            </w:pPr>
            <w:r>
              <w:rPr>
                <w:bCs/>
                <w:b/>
              </w:rPr>
              <w:t xml:space="preserve">Crítico</w:t>
            </w:r>
          </w:p>
        </w:tc>
        <w:tc>
          <w:tcPr/>
          <w:p>
            <w:pPr>
              <w:pStyle w:val="Compact"/>
              <w:jc w:val="left"/>
            </w:pPr>
            <w:r>
              <w:t xml:space="preserve">Claves criptográficas, datos bancarios EMV, credenciales de admin</w:t>
            </w:r>
          </w:p>
        </w:tc>
        <w:tc>
          <w:tcPr/>
          <w:p>
            <w:pPr>
              <w:pStyle w:val="Compact"/>
              <w:jc w:val="left"/>
            </w:pPr>
            <w:r>
              <w:t xml:space="preserve">HSM; acceso MFA; auditoría 100%; retención mínima</w:t>
            </w:r>
          </w:p>
        </w:tc>
      </w:tr>
      <w:tr>
        <w:tc>
          <w:tcPr/>
          <w:p>
            <w:pPr>
              <w:pStyle w:val="Compact"/>
              <w:jc w:val="left"/>
            </w:pPr>
            <w:r>
              <w:rPr>
                <w:bCs/>
                <w:b/>
              </w:rPr>
              <w:t xml:space="preserve">Sensible</w:t>
            </w:r>
          </w:p>
        </w:tc>
        <w:tc>
          <w:tcPr/>
          <w:p>
            <w:pPr>
              <w:pStyle w:val="Compact"/>
              <w:jc w:val="left"/>
            </w:pPr>
            <w:r>
              <w:t xml:space="preserve">Datos de pasajeros (saldo, recargas, viajes), datos de conductores, video de incidentes</w:t>
            </w:r>
          </w:p>
        </w:tc>
        <w:tc>
          <w:tcPr/>
          <w:p>
            <w:pPr>
              <w:pStyle w:val="Compact"/>
              <w:jc w:val="left"/>
            </w:pPr>
            <w:r>
              <w:t xml:space="preserve">Cifrado AES-256; acceso RBAC; retención definida; derechos ARCO</w:t>
            </w:r>
          </w:p>
        </w:tc>
      </w:tr>
      <w:tr>
        <w:tc>
          <w:tcPr/>
          <w:p>
            <w:pPr>
              <w:pStyle w:val="Compact"/>
              <w:jc w:val="left"/>
            </w:pPr>
            <w:r>
              <w:rPr>
                <w:bCs/>
                <w:b/>
              </w:rPr>
              <w:t xml:space="preserve">Interno</w:t>
            </w:r>
          </w:p>
        </w:tc>
        <w:tc>
          <w:tcPr/>
          <w:p>
            <w:pPr>
              <w:pStyle w:val="Compact"/>
              <w:jc w:val="left"/>
            </w:pPr>
            <w:r>
              <w:t xml:space="preserve">Rutas, frecuencias, reportes operativos, estadísticas agregadas</w:t>
            </w:r>
          </w:p>
        </w:tc>
        <w:tc>
          <w:tcPr/>
          <w:p>
            <w:pPr>
              <w:pStyle w:val="Compact"/>
              <w:jc w:val="left"/>
            </w:pPr>
            <w:r>
              <w:t xml:space="preserve">Acceso autenticado; logs de acceso; backup</w:t>
            </w:r>
          </w:p>
        </w:tc>
      </w:tr>
      <w:tr>
        <w:tc>
          <w:tcPr/>
          <w:p>
            <w:pPr>
              <w:pStyle w:val="Compact"/>
              <w:jc w:val="left"/>
            </w:pPr>
            <w:r>
              <w:rPr>
                <w:bCs/>
                <w:b/>
              </w:rPr>
              <w:t xml:space="preserve">Público</w:t>
            </w:r>
          </w:p>
        </w:tc>
        <w:tc>
          <w:tcPr/>
          <w:p>
            <w:pPr>
              <w:pStyle w:val="Compact"/>
              <w:jc w:val="left"/>
            </w:pPr>
            <w:r>
              <w:t xml:space="preserve">Horarios de rutas, mapas de paradas, tarifas, políticas</w:t>
            </w:r>
          </w:p>
        </w:tc>
        <w:tc>
          <w:tcPr/>
          <w:p>
            <w:pPr>
              <w:pStyle w:val="Compact"/>
              <w:jc w:val="left"/>
            </w:pPr>
            <w:r>
              <w:t xml:space="preserve">Acceso público; integridad verificada</w:t>
            </w:r>
          </w:p>
        </w:tc>
      </w:tr>
    </w:tbl>
    <w:bookmarkEnd w:id="240"/>
    <w:bookmarkStart w:id="241" w:name="cumplimiento-normativo"/>
    <w:p>
      <w:pPr>
        <w:pStyle w:val="Heading3"/>
      </w:pPr>
      <w:r>
        <w:t xml:space="preserve">11.4.2 Cumplimiento Normativo</w:t>
      </w:r>
    </w:p>
    <w:tbl>
      <w:tblPr>
        <w:tblStyle w:val="Table"/>
        <w:tblW w:type="pct" w:w="5000"/>
        <w:tblLook w:firstRow="1" w:lastRow="0" w:firstColumn="0" w:lastColumn="0" w:noHBand="0" w:noVBand="0" w:val="0020"/>
        <w:jc w:val="start"/>
      </w:tblPr>
      <w:tblGrid>
        <w:gridCol w:w="1630"/>
        <w:gridCol w:w="2562"/>
        <w:gridCol w:w="3727"/>
      </w:tblGrid>
      <w:tr>
        <w:trPr>
          <w:tblHeader w:val="true"/>
        </w:trPr>
        <w:tc>
          <w:tcPr/>
          <w:p>
            <w:pPr>
              <w:pStyle w:val="Compact"/>
              <w:jc w:val="left"/>
            </w:pPr>
            <w:r>
              <w:t xml:space="preserve">Norma</w:t>
            </w:r>
          </w:p>
        </w:tc>
        <w:tc>
          <w:tcPr/>
          <w:p>
            <w:pPr>
              <w:pStyle w:val="Compact"/>
              <w:jc w:val="left"/>
            </w:pPr>
            <w:r>
              <w:t xml:space="preserve">Requisito</w:t>
            </w:r>
          </w:p>
        </w:tc>
        <w:tc>
          <w:tcPr/>
          <w:p>
            <w:pPr>
              <w:pStyle w:val="Compact"/>
              <w:jc w:val="left"/>
            </w:pPr>
            <w:r>
              <w:t xml:space="preserve">Implementación</w:t>
            </w:r>
          </w:p>
        </w:tc>
      </w:tr>
      <w:tr>
        <w:tc>
          <w:tcPr/>
          <w:p>
            <w:pPr>
              <w:pStyle w:val="Compact"/>
              <w:jc w:val="left"/>
            </w:pPr>
            <w:r>
              <w:rPr>
                <w:bCs/>
                <w:b/>
              </w:rPr>
              <w:t xml:space="preserve">Ley 1581/2012</w:t>
            </w:r>
          </w:p>
        </w:tc>
        <w:tc>
          <w:tcPr/>
          <w:p>
            <w:pPr>
              <w:pStyle w:val="Compact"/>
              <w:jc w:val="left"/>
            </w:pPr>
            <w:r>
              <w:t xml:space="preserve">Protección de datos personales</w:t>
            </w:r>
          </w:p>
        </w:tc>
        <w:tc>
          <w:tcPr/>
          <w:p>
            <w:pPr>
              <w:pStyle w:val="Compact"/>
              <w:jc w:val="left"/>
            </w:pPr>
            <w:r>
              <w:t xml:space="preserve">Política de privacidad; consentimiento; derechos ARCO; registro de tratamiento; DPO</w:t>
            </w:r>
          </w:p>
        </w:tc>
      </w:tr>
      <w:tr>
        <w:tc>
          <w:tcPr/>
          <w:p>
            <w:pPr>
              <w:pStyle w:val="Compact"/>
              <w:jc w:val="left"/>
            </w:pPr>
            <w:r>
              <w:rPr>
                <w:bCs/>
                <w:b/>
              </w:rPr>
              <w:t xml:space="preserve">Decreto 1377/2013</w:t>
            </w:r>
          </w:p>
        </w:tc>
        <w:tc>
          <w:tcPr/>
          <w:p>
            <w:pPr>
              <w:pStyle w:val="Compact"/>
              <w:jc w:val="left"/>
            </w:pPr>
            <w:r>
              <w:t xml:space="preserve">Autorización de tratamiento</w:t>
            </w:r>
          </w:p>
        </w:tc>
        <w:tc>
          <w:tcPr/>
          <w:p>
            <w:pPr>
              <w:pStyle w:val="Compact"/>
              <w:jc w:val="left"/>
            </w:pPr>
            <w:r>
              <w:t xml:space="preserve">Formulario de autorización; aviso de privacidad; finalidades explícitas</w:t>
            </w:r>
          </w:p>
        </w:tc>
      </w:tr>
      <w:tr>
        <w:tc>
          <w:tcPr/>
          <w:p>
            <w:pPr>
              <w:pStyle w:val="Compact"/>
              <w:jc w:val="left"/>
            </w:pPr>
            <w:r>
              <w:rPr>
                <w:bCs/>
                <w:b/>
              </w:rPr>
              <w:t xml:space="preserve">Circular Externa 052/2021</w:t>
            </w:r>
          </w:p>
        </w:tc>
        <w:tc>
          <w:tcPr/>
          <w:p>
            <w:pPr>
              <w:pStyle w:val="Compact"/>
              <w:jc w:val="left"/>
            </w:pPr>
            <w:r>
              <w:t xml:space="preserve">Ciberseguridad financiera</w:t>
            </w:r>
          </w:p>
        </w:tc>
        <w:tc>
          <w:tcPr/>
          <w:p>
            <w:pPr>
              <w:pStyle w:val="Compact"/>
              <w:jc w:val="left"/>
            </w:pPr>
            <w:r>
              <w:t xml:space="preserve">Pentesting anual; monitoreo 24/7; plan de respuesta a incidentes; seguro cibernético</w:t>
            </w:r>
          </w:p>
        </w:tc>
      </w:tr>
      <w:tr>
        <w:tc>
          <w:tcPr/>
          <w:p>
            <w:pPr>
              <w:pStyle w:val="Compact"/>
              <w:jc w:val="left"/>
            </w:pPr>
            <w:r>
              <w:rPr>
                <w:bCs/>
                <w:b/>
              </w:rPr>
              <w:t xml:space="preserve">ISO 27001:2022</w:t>
            </w:r>
          </w:p>
        </w:tc>
        <w:tc>
          <w:tcPr/>
          <w:p>
            <w:pPr>
              <w:pStyle w:val="Compact"/>
              <w:jc w:val="left"/>
            </w:pPr>
            <w:r>
              <w:t xml:space="preserve">Gestión de seguridad de la información</w:t>
            </w:r>
          </w:p>
        </w:tc>
        <w:tc>
          <w:tcPr/>
          <w:p>
            <w:pPr>
              <w:pStyle w:val="Compact"/>
              <w:jc w:val="left"/>
            </w:pPr>
            <w:r>
              <w:t xml:space="preserve">ISMS; políticas; controles; auditorías internas; mejora continua</w:t>
            </w:r>
          </w:p>
        </w:tc>
      </w:tr>
      <w:tr>
        <w:tc>
          <w:tcPr/>
          <w:p>
            <w:pPr>
              <w:pStyle w:val="Compact"/>
              <w:jc w:val="left"/>
            </w:pPr>
            <w:r>
              <w:rPr>
                <w:bCs/>
                <w:b/>
              </w:rPr>
              <w:t xml:space="preserve">PCI DSS</w:t>
            </w:r>
            <w:r>
              <w:t xml:space="preserve"> </w:t>
            </w:r>
            <w:r>
              <w:t xml:space="preserve">(si aplica EMV)</w:t>
            </w:r>
          </w:p>
        </w:tc>
        <w:tc>
          <w:tcPr/>
          <w:p>
            <w:pPr>
              <w:pStyle w:val="Compact"/>
              <w:jc w:val="left"/>
            </w:pPr>
            <w:r>
              <w:t xml:space="preserve">Seguridad de datos de tarjetas de pago</w:t>
            </w:r>
          </w:p>
        </w:tc>
        <w:tc>
          <w:tcPr/>
          <w:p>
            <w:pPr>
              <w:pStyle w:val="Compact"/>
              <w:jc w:val="left"/>
            </w:pPr>
            <w:r>
              <w:t xml:space="preserve">Segmentación de red; cifrado; scans de vulnerabilidad; ASV; SAQ o ROC</w:t>
            </w:r>
          </w:p>
        </w:tc>
      </w:tr>
    </w:tbl>
    <w:p>
      <w:r>
        <w:pict>
          <v:rect style="width:0;height:1.5pt" o:hralign="center" o:hrstd="t" o:hr="t"/>
        </w:pict>
      </w:r>
    </w:p>
    <w:bookmarkEnd w:id="241"/>
    <w:bookmarkEnd w:id="242"/>
    <w:bookmarkEnd w:id="243"/>
    <w:bookmarkStart w:id="246" w:name="X9a38ceb620c7f774bc2ef0400e187a1afaa7a21"/>
    <w:p>
      <w:pPr>
        <w:pStyle w:val="Heading1"/>
      </w:pPr>
      <w:r>
        <w:t xml:space="preserve">12. REQUERIMIENTOS FUNCIONALES (RF) Y NO FUNCIONALES (RNF) GLOBALES</w:t>
      </w:r>
    </w:p>
    <w:bookmarkStart w:id="244" w:name="requerimientos-funcionales-globales-rf-g"/>
    <w:p>
      <w:pPr>
        <w:pStyle w:val="Heading2"/>
      </w:pPr>
      <w:r>
        <w:t xml:space="preserve">12.1 Requerimientos Funcionales Globales (RF-G)</w:t>
      </w:r>
    </w:p>
    <w:p>
      <w:pPr>
        <w:pStyle w:val="FirstParagraph"/>
      </w:pPr>
      <w:r>
        <w:t xml:space="preserve">Estos requerimientos aplican a todo el sistema ITS del SETP Sincelejo, no a un componente individual.</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Prioridad</w:t>
            </w:r>
          </w:p>
        </w:tc>
      </w:tr>
      <w:tr>
        <w:tc>
          <w:tcPr/>
          <w:p>
            <w:pPr>
              <w:pStyle w:val="Compact"/>
              <w:jc w:val="left"/>
            </w:pPr>
            <w:r>
              <w:t xml:space="preserve">RF-G-01</w:t>
            </w:r>
          </w:p>
        </w:tc>
        <w:tc>
          <w:tcPr/>
          <w:p>
            <w:pPr>
              <w:pStyle w:val="Compact"/>
              <w:jc w:val="left"/>
            </w:pPr>
            <w:r>
              <w:t xml:space="preserve">El sistema debe permitir la operación de 34 buses simultáneos con recaudo electrónico en tiempo real</w:t>
            </w:r>
          </w:p>
        </w:tc>
        <w:tc>
          <w:tcPr/>
          <w:p>
            <w:pPr>
              <w:pStyle w:val="Compact"/>
              <w:jc w:val="left"/>
            </w:pPr>
            <w:r>
              <w:t xml:space="preserve">Obligatorio</w:t>
            </w:r>
          </w:p>
        </w:tc>
      </w:tr>
      <w:tr>
        <w:tc>
          <w:tcPr/>
          <w:p>
            <w:pPr>
              <w:pStyle w:val="Compact"/>
              <w:jc w:val="left"/>
            </w:pPr>
            <w:r>
              <w:t xml:space="preserve">RF-G-02</w:t>
            </w:r>
          </w:p>
        </w:tc>
        <w:tc>
          <w:tcPr/>
          <w:p>
            <w:pPr>
              <w:pStyle w:val="Compact"/>
              <w:jc w:val="left"/>
            </w:pPr>
            <w:r>
              <w:t xml:space="preserve">El sistema debe soportar 5 rutas configurables con geocercas independientes</w:t>
            </w:r>
          </w:p>
        </w:tc>
        <w:tc>
          <w:tcPr/>
          <w:p>
            <w:pPr>
              <w:pStyle w:val="Compact"/>
              <w:jc w:val="left"/>
            </w:pPr>
            <w:r>
              <w:t xml:space="preserve">Obligatorio</w:t>
            </w:r>
          </w:p>
        </w:tc>
      </w:tr>
      <w:tr>
        <w:tc>
          <w:tcPr/>
          <w:p>
            <w:pPr>
              <w:pStyle w:val="Compact"/>
              <w:jc w:val="left"/>
            </w:pPr>
            <w:r>
              <w:t xml:space="preserve">RF-G-03</w:t>
            </w:r>
          </w:p>
        </w:tc>
        <w:tc>
          <w:tcPr/>
          <w:p>
            <w:pPr>
              <w:pStyle w:val="Compact"/>
              <w:jc w:val="left"/>
            </w:pPr>
            <w:r>
              <w:t xml:space="preserve">El sistema debe procesar ≥ 10.000 transacciones de recaudo por día</w:t>
            </w:r>
          </w:p>
        </w:tc>
        <w:tc>
          <w:tcPr/>
          <w:p>
            <w:pPr>
              <w:pStyle w:val="Compact"/>
              <w:jc w:val="left"/>
            </w:pPr>
            <w:r>
              <w:t xml:space="preserve">Obligatorio</w:t>
            </w:r>
          </w:p>
        </w:tc>
      </w:tr>
      <w:tr>
        <w:tc>
          <w:tcPr/>
          <w:p>
            <w:pPr>
              <w:pStyle w:val="Compact"/>
              <w:jc w:val="left"/>
            </w:pPr>
            <w:r>
              <w:t xml:space="preserve">RF-G-04</w:t>
            </w:r>
          </w:p>
        </w:tc>
        <w:tc>
          <w:tcPr/>
          <w:p>
            <w:pPr>
              <w:pStyle w:val="Compact"/>
              <w:jc w:val="left"/>
            </w:pPr>
            <w:r>
              <w:t xml:space="preserve">El sistema debe transmitir posiciones GPS de 34 buses con latencia &lt; 3 segundos</w:t>
            </w:r>
          </w:p>
        </w:tc>
        <w:tc>
          <w:tcPr/>
          <w:p>
            <w:pPr>
              <w:pStyle w:val="Compact"/>
              <w:jc w:val="left"/>
            </w:pPr>
            <w:r>
              <w:t xml:space="preserve">Obligatorio</w:t>
            </w:r>
          </w:p>
        </w:tc>
      </w:tr>
      <w:tr>
        <w:tc>
          <w:tcPr/>
          <w:p>
            <w:pPr>
              <w:pStyle w:val="Compact"/>
              <w:jc w:val="left"/>
            </w:pPr>
            <w:r>
              <w:t xml:space="preserve">RF-G-05</w:t>
            </w:r>
          </w:p>
        </w:tc>
        <w:tc>
          <w:tcPr/>
          <w:p>
            <w:pPr>
              <w:pStyle w:val="Compact"/>
              <w:jc w:val="left"/>
            </w:pPr>
            <w:r>
              <w:t xml:space="preserve">El sistema debe permitir la operación offline de validadores ante pérdida de conectividad</w:t>
            </w:r>
          </w:p>
        </w:tc>
        <w:tc>
          <w:tcPr/>
          <w:p>
            <w:pPr>
              <w:pStyle w:val="Compact"/>
              <w:jc w:val="left"/>
            </w:pPr>
            <w:r>
              <w:t xml:space="preserve">Obligatorio</w:t>
            </w:r>
          </w:p>
        </w:tc>
      </w:tr>
      <w:tr>
        <w:tc>
          <w:tcPr/>
          <w:p>
            <w:pPr>
              <w:pStyle w:val="Compact"/>
              <w:jc w:val="left"/>
            </w:pPr>
            <w:r>
              <w:t xml:space="preserve">RF-G-06</w:t>
            </w:r>
          </w:p>
        </w:tc>
        <w:tc>
          <w:tcPr/>
          <w:p>
            <w:pPr>
              <w:pStyle w:val="Compact"/>
              <w:jc w:val="left"/>
            </w:pPr>
            <w:r>
              <w:t xml:space="preserve">El sistema debe sincronizar transacciones offline al restaurar conectividad</w:t>
            </w:r>
          </w:p>
        </w:tc>
        <w:tc>
          <w:tcPr/>
          <w:p>
            <w:pPr>
              <w:pStyle w:val="Compact"/>
              <w:jc w:val="left"/>
            </w:pPr>
            <w:r>
              <w:t xml:space="preserve">Obligatorio</w:t>
            </w:r>
          </w:p>
        </w:tc>
      </w:tr>
      <w:tr>
        <w:tc>
          <w:tcPr/>
          <w:p>
            <w:pPr>
              <w:pStyle w:val="Compact"/>
              <w:jc w:val="left"/>
            </w:pPr>
            <w:r>
              <w:t xml:space="preserve">RF-G-07</w:t>
            </w:r>
          </w:p>
        </w:tc>
        <w:tc>
          <w:tcPr/>
          <w:p>
            <w:pPr>
              <w:pStyle w:val="Compact"/>
              <w:jc w:val="left"/>
            </w:pPr>
            <w:r>
              <w:t xml:space="preserve">El sistema debe generar reportes regulatorios para MinTransporte y SuperTransporte</w:t>
            </w:r>
          </w:p>
        </w:tc>
        <w:tc>
          <w:tcPr/>
          <w:p>
            <w:pPr>
              <w:pStyle w:val="Compact"/>
              <w:jc w:val="left"/>
            </w:pPr>
            <w:r>
              <w:t xml:space="preserve">Obligatorio</w:t>
            </w:r>
          </w:p>
        </w:tc>
      </w:tr>
      <w:tr>
        <w:tc>
          <w:tcPr/>
          <w:p>
            <w:pPr>
              <w:pStyle w:val="Compact"/>
              <w:jc w:val="left"/>
            </w:pPr>
            <w:r>
              <w:t xml:space="preserve">RF-G-08</w:t>
            </w:r>
          </w:p>
        </w:tc>
        <w:tc>
          <w:tcPr/>
          <w:p>
            <w:pPr>
              <w:pStyle w:val="Compact"/>
              <w:jc w:val="left"/>
            </w:pPr>
            <w:r>
              <w:t xml:space="preserve">El sistema debe integrarse con la ANSV para reporte de incidentes de seguridad vial</w:t>
            </w:r>
          </w:p>
        </w:tc>
        <w:tc>
          <w:tcPr/>
          <w:p>
            <w:pPr>
              <w:pStyle w:val="Compact"/>
              <w:jc w:val="left"/>
            </w:pPr>
            <w:r>
              <w:t xml:space="preserve">Obligatorio</w:t>
            </w:r>
          </w:p>
        </w:tc>
      </w:tr>
      <w:tr>
        <w:tc>
          <w:tcPr/>
          <w:p>
            <w:pPr>
              <w:pStyle w:val="Compact"/>
              <w:jc w:val="left"/>
            </w:pPr>
            <w:r>
              <w:t xml:space="preserve">RF-G-09</w:t>
            </w:r>
          </w:p>
        </w:tc>
        <w:tc>
          <w:tcPr/>
          <w:p>
            <w:pPr>
              <w:pStyle w:val="Compact"/>
              <w:jc w:val="left"/>
            </w:pPr>
            <w:r>
              <w:t xml:space="preserve">El sistema debe soportar múltiples medios de pago: Mifare, QR, EMV, efectivo</w:t>
            </w:r>
          </w:p>
        </w:tc>
        <w:tc>
          <w:tcPr/>
          <w:p>
            <w:pPr>
              <w:pStyle w:val="Compact"/>
              <w:jc w:val="left"/>
            </w:pPr>
            <w:r>
              <w:t xml:space="preserve">Deseable</w:t>
            </w:r>
          </w:p>
        </w:tc>
      </w:tr>
      <w:tr>
        <w:tc>
          <w:tcPr/>
          <w:p>
            <w:pPr>
              <w:pStyle w:val="Compact"/>
              <w:jc w:val="left"/>
            </w:pPr>
            <w:r>
              <w:t xml:space="preserve">RF-G-10</w:t>
            </w:r>
          </w:p>
        </w:tc>
        <w:tc>
          <w:tcPr/>
          <w:p>
            <w:pPr>
              <w:pStyle w:val="Compact"/>
              <w:jc w:val="left"/>
            </w:pPr>
            <w:r>
              <w:t xml:space="preserve">El sistema debe proporcionar app móvil para usuarios (iOS y Android)</w:t>
            </w:r>
          </w:p>
        </w:tc>
        <w:tc>
          <w:tcPr/>
          <w:p>
            <w:pPr>
              <w:pStyle w:val="Compact"/>
              <w:jc w:val="left"/>
            </w:pPr>
            <w:r>
              <w:t xml:space="preserve">Obligatorio</w:t>
            </w:r>
          </w:p>
        </w:tc>
      </w:tr>
      <w:tr>
        <w:tc>
          <w:tcPr/>
          <w:p>
            <w:pPr>
              <w:pStyle w:val="Compact"/>
              <w:jc w:val="left"/>
            </w:pPr>
            <w:r>
              <w:t xml:space="preserve">RF-G-11</w:t>
            </w:r>
          </w:p>
        </w:tc>
        <w:tc>
          <w:tcPr/>
          <w:p>
            <w:pPr>
              <w:pStyle w:val="Compact"/>
              <w:jc w:val="left"/>
            </w:pPr>
            <w:r>
              <w:t xml:space="preserve">El sistema debe proporcionar micrositio web para consulta de información</w:t>
            </w:r>
          </w:p>
        </w:tc>
        <w:tc>
          <w:tcPr/>
          <w:p>
            <w:pPr>
              <w:pStyle w:val="Compact"/>
              <w:jc w:val="left"/>
            </w:pPr>
            <w:r>
              <w:t xml:space="preserve">Obligatorio</w:t>
            </w:r>
          </w:p>
        </w:tc>
      </w:tr>
      <w:tr>
        <w:tc>
          <w:tcPr/>
          <w:p>
            <w:pPr>
              <w:pStyle w:val="Compact"/>
              <w:jc w:val="left"/>
            </w:pPr>
            <w:r>
              <w:t xml:space="preserve">RF-G-12</w:t>
            </w:r>
          </w:p>
        </w:tc>
        <w:tc>
          <w:tcPr/>
          <w:p>
            <w:pPr>
              <w:pStyle w:val="Compact"/>
              <w:jc w:val="left"/>
            </w:pPr>
            <w:r>
              <w:t xml:space="preserve">El sistema debe permitir la gestión de tarjetas (emisión, recarga, bloqueo) desde el CCO</w:t>
            </w:r>
          </w:p>
        </w:tc>
        <w:tc>
          <w:tcPr/>
          <w:p>
            <w:pPr>
              <w:pStyle w:val="Compact"/>
              <w:jc w:val="left"/>
            </w:pPr>
            <w:r>
              <w:t xml:space="preserve">Obligatorio</w:t>
            </w:r>
          </w:p>
        </w:tc>
      </w:tr>
      <w:tr>
        <w:tc>
          <w:tcPr/>
          <w:p>
            <w:pPr>
              <w:pStyle w:val="Compact"/>
              <w:jc w:val="left"/>
            </w:pPr>
            <w:r>
              <w:t xml:space="preserve">RF-G-13</w:t>
            </w:r>
          </w:p>
        </w:tc>
        <w:tc>
          <w:tcPr/>
          <w:p>
            <w:pPr>
              <w:pStyle w:val="Compact"/>
              <w:jc w:val="left"/>
            </w:pPr>
            <w:r>
              <w:t xml:space="preserve">El sistema debe detectar y alertar eventos de seguridad (botón de pánico, exceso de velocidad, fuera de ruta)</w:t>
            </w:r>
          </w:p>
        </w:tc>
        <w:tc>
          <w:tcPr/>
          <w:p>
            <w:pPr>
              <w:pStyle w:val="Compact"/>
              <w:jc w:val="left"/>
            </w:pPr>
            <w:r>
              <w:t xml:space="preserve">Obligatorio</w:t>
            </w:r>
          </w:p>
        </w:tc>
      </w:tr>
      <w:tr>
        <w:tc>
          <w:tcPr/>
          <w:p>
            <w:pPr>
              <w:pStyle w:val="Compact"/>
              <w:jc w:val="left"/>
            </w:pPr>
            <w:r>
              <w:t xml:space="preserve">RF-G-14</w:t>
            </w:r>
          </w:p>
        </w:tc>
        <w:tc>
          <w:tcPr/>
          <w:p>
            <w:pPr>
              <w:pStyle w:val="Compact"/>
              <w:jc w:val="left"/>
            </w:pPr>
            <w:r>
              <w:t xml:space="preserve">El sistema debe permitir la comunicación bidireccional conductor-CCO</w:t>
            </w:r>
          </w:p>
        </w:tc>
        <w:tc>
          <w:tcPr/>
          <w:p>
            <w:pPr>
              <w:pStyle w:val="Compact"/>
              <w:jc w:val="left"/>
            </w:pPr>
            <w:r>
              <w:t xml:space="preserve">Deseable</w:t>
            </w:r>
          </w:p>
        </w:tc>
      </w:tr>
      <w:tr>
        <w:tc>
          <w:tcPr/>
          <w:p>
            <w:pPr>
              <w:pStyle w:val="Compact"/>
              <w:jc w:val="left"/>
            </w:pPr>
            <w:r>
              <w:t xml:space="preserve">RF-G-15</w:t>
            </w:r>
          </w:p>
        </w:tc>
        <w:tc>
          <w:tcPr/>
          <w:p>
            <w:pPr>
              <w:pStyle w:val="Compact"/>
              <w:jc w:val="left"/>
            </w:pPr>
            <w:r>
              <w:t xml:space="preserve">El sistema debe generar alertas predictivas ante comportamientos anormales (ML)</w:t>
            </w:r>
          </w:p>
        </w:tc>
        <w:tc>
          <w:tcPr/>
          <w:p>
            <w:pPr>
              <w:pStyle w:val="Compact"/>
              <w:jc w:val="left"/>
            </w:pPr>
            <w:r>
              <w:t xml:space="preserve">Deseable</w:t>
            </w:r>
          </w:p>
        </w:tc>
      </w:tr>
      <w:tr>
        <w:tc>
          <w:tcPr/>
          <w:p>
            <w:pPr>
              <w:pStyle w:val="Compact"/>
              <w:jc w:val="left"/>
            </w:pPr>
            <w:r>
              <w:t xml:space="preserve">RF-G-16</w:t>
            </w:r>
          </w:p>
        </w:tc>
        <w:tc>
          <w:tcPr/>
          <w:p>
            <w:pPr>
              <w:pStyle w:val="Compact"/>
              <w:jc w:val="left"/>
            </w:pPr>
            <w:r>
              <w:t xml:space="preserve">El sistema debe soportar escalabilidad a 100+ buses sin rediseño arquitectónico</w:t>
            </w:r>
          </w:p>
        </w:tc>
        <w:tc>
          <w:tcPr/>
          <w:p>
            <w:pPr>
              <w:pStyle w:val="Compact"/>
              <w:jc w:val="left"/>
            </w:pPr>
            <w:r>
              <w:t xml:space="preserve">Obligatorio</w:t>
            </w:r>
          </w:p>
        </w:tc>
      </w:tr>
      <w:tr>
        <w:tc>
          <w:tcPr/>
          <w:p>
            <w:pPr>
              <w:pStyle w:val="Compact"/>
              <w:jc w:val="left"/>
            </w:pPr>
            <w:r>
              <w:t xml:space="preserve">RF-G-17</w:t>
            </w:r>
          </w:p>
        </w:tc>
        <w:tc>
          <w:tcPr/>
          <w:p>
            <w:pPr>
              <w:pStyle w:val="Compact"/>
              <w:jc w:val="left"/>
            </w:pPr>
            <w:r>
              <w:t xml:space="preserve">El sistema debe cumplir con normativa de protección de datos (Ley 1581/2012)</w:t>
            </w:r>
          </w:p>
        </w:tc>
        <w:tc>
          <w:tcPr/>
          <w:p>
            <w:pPr>
              <w:pStyle w:val="Compact"/>
              <w:jc w:val="left"/>
            </w:pPr>
            <w:r>
              <w:t xml:space="preserve">Obligatorio</w:t>
            </w:r>
          </w:p>
        </w:tc>
      </w:tr>
      <w:tr>
        <w:tc>
          <w:tcPr/>
          <w:p>
            <w:pPr>
              <w:pStyle w:val="Compact"/>
              <w:jc w:val="left"/>
            </w:pPr>
            <w:r>
              <w:t xml:space="preserve">RF-G-18</w:t>
            </w:r>
          </w:p>
        </w:tc>
        <w:tc>
          <w:tcPr/>
          <w:p>
            <w:pPr>
              <w:pStyle w:val="Compact"/>
              <w:jc w:val="left"/>
            </w:pPr>
            <w:r>
              <w:t xml:space="preserve">El sistema debe cumplir con estándares de ciberseguridad (ISO 27001, NIST)</w:t>
            </w:r>
          </w:p>
        </w:tc>
        <w:tc>
          <w:tcPr/>
          <w:p>
            <w:pPr>
              <w:pStyle w:val="Compact"/>
              <w:jc w:val="left"/>
            </w:pPr>
            <w:r>
              <w:t xml:space="preserve">Obligatorio</w:t>
            </w:r>
          </w:p>
        </w:tc>
      </w:tr>
      <w:tr>
        <w:tc>
          <w:tcPr/>
          <w:p>
            <w:pPr>
              <w:pStyle w:val="Compact"/>
              <w:jc w:val="left"/>
            </w:pPr>
            <w:r>
              <w:t xml:space="preserve">RF-G-19</w:t>
            </w:r>
          </w:p>
        </w:tc>
        <w:tc>
          <w:tcPr/>
          <w:p>
            <w:pPr>
              <w:pStyle w:val="Compact"/>
              <w:jc w:val="left"/>
            </w:pPr>
            <w:r>
              <w:t xml:space="preserve">El sistema debe permitir auditoría completa de transacciones y eventos</w:t>
            </w:r>
          </w:p>
        </w:tc>
        <w:tc>
          <w:tcPr/>
          <w:p>
            <w:pPr>
              <w:pStyle w:val="Compact"/>
              <w:jc w:val="left"/>
            </w:pPr>
            <w:r>
              <w:t xml:space="preserve">Obligatorio</w:t>
            </w:r>
          </w:p>
        </w:tc>
      </w:tr>
      <w:tr>
        <w:tc>
          <w:tcPr/>
          <w:p>
            <w:pPr>
              <w:pStyle w:val="Compact"/>
              <w:jc w:val="left"/>
            </w:pPr>
            <w:r>
              <w:t xml:space="preserve">RF-G-20</w:t>
            </w:r>
          </w:p>
        </w:tc>
        <w:tc>
          <w:tcPr/>
          <w:p>
            <w:pPr>
              <w:pStyle w:val="Compact"/>
              <w:jc w:val="left"/>
            </w:pPr>
            <w:r>
              <w:t xml:space="preserve">El sistema debe proporcionar disponibilidad ≥ 99.5% para servicios críticos</w:t>
            </w:r>
          </w:p>
        </w:tc>
        <w:tc>
          <w:tcPr/>
          <w:p>
            <w:pPr>
              <w:pStyle w:val="Compact"/>
              <w:jc w:val="left"/>
            </w:pPr>
            <w:r>
              <w:t xml:space="preserve">Obligatorio</w:t>
            </w:r>
          </w:p>
        </w:tc>
      </w:tr>
    </w:tbl>
    <w:bookmarkEnd w:id="244"/>
    <w:bookmarkStart w:id="245" w:name="requisitos-no-funcionales-globales-rnf-g"/>
    <w:p>
      <w:pPr>
        <w:pStyle w:val="Heading2"/>
      </w:pPr>
      <w:r>
        <w:t xml:space="preserve">12.2 Requisitos No Funcionales Globales (RNF-G)</w:t>
      </w:r>
    </w:p>
    <w:tbl>
      <w:tblPr>
        <w:tblStyle w:val="Table"/>
        <w:tblW w:type="pct" w:w="5000"/>
        <w:tblLook w:firstRow="1" w:lastRow="0" w:firstColumn="0" w:lastColumn="0" w:noHBand="0" w:noVBand="0" w:val="0020"/>
        <w:jc w:val="start"/>
      </w:tblPr>
      <w:tblGrid>
        <w:gridCol w:w="1508"/>
        <w:gridCol w:w="3771"/>
        <w:gridCol w:w="2640"/>
      </w:tblGrid>
      <w:tr>
        <w:trPr>
          <w:tblHeader w:val="true"/>
        </w:trPr>
        <w:tc>
          <w:tcPr/>
          <w:p>
            <w:pPr>
              <w:pStyle w:val="Compact"/>
              <w:jc w:val="left"/>
            </w:pPr>
            <w:r>
              <w:t xml:space="preserve">ID</w:t>
            </w:r>
          </w:p>
        </w:tc>
        <w:tc>
          <w:tcPr/>
          <w:p>
            <w:pPr>
              <w:pStyle w:val="Compact"/>
              <w:jc w:val="left"/>
            </w:pPr>
            <w:r>
              <w:t xml:space="preserve">Requisito</w:t>
            </w:r>
          </w:p>
        </w:tc>
        <w:tc>
          <w:tcPr/>
          <w:p>
            <w:pPr>
              <w:pStyle w:val="Compact"/>
              <w:jc w:val="left"/>
            </w:pPr>
            <w:r>
              <w:t xml:space="preserve">Valor</w:t>
            </w:r>
          </w:p>
        </w:tc>
      </w:tr>
      <w:tr>
        <w:tc>
          <w:tcPr/>
          <w:p>
            <w:pPr>
              <w:pStyle w:val="Compact"/>
              <w:jc w:val="left"/>
            </w:pPr>
            <w:r>
              <w:t xml:space="preserve">RNF-G-01</w:t>
            </w:r>
          </w:p>
        </w:tc>
        <w:tc>
          <w:tcPr/>
          <w:p>
            <w:pPr>
              <w:pStyle w:val="Compact"/>
              <w:jc w:val="left"/>
            </w:pPr>
            <w:r>
              <w:t xml:space="preserve">Disponibilidad del sistema de recaudo</w:t>
            </w:r>
          </w:p>
        </w:tc>
        <w:tc>
          <w:tcPr/>
          <w:p>
            <w:pPr>
              <w:pStyle w:val="Compact"/>
              <w:jc w:val="left"/>
            </w:pPr>
            <w:r>
              <w:t xml:space="preserve">≥ 99.9%</w:t>
            </w:r>
          </w:p>
        </w:tc>
      </w:tr>
      <w:tr>
        <w:tc>
          <w:tcPr/>
          <w:p>
            <w:pPr>
              <w:pStyle w:val="Compact"/>
              <w:jc w:val="left"/>
            </w:pPr>
            <w:r>
              <w:t xml:space="preserve">RNF-G-02</w:t>
            </w:r>
          </w:p>
        </w:tc>
        <w:tc>
          <w:tcPr/>
          <w:p>
            <w:pPr>
              <w:pStyle w:val="Compact"/>
              <w:jc w:val="left"/>
            </w:pPr>
            <w:r>
              <w:t xml:space="preserve">Disponibilidad del sistema de control de flota</w:t>
            </w:r>
          </w:p>
        </w:tc>
        <w:tc>
          <w:tcPr/>
          <w:p>
            <w:pPr>
              <w:pStyle w:val="Compact"/>
              <w:jc w:val="left"/>
            </w:pPr>
            <w:r>
              <w:t xml:space="preserve">≥ 99.5%</w:t>
            </w:r>
          </w:p>
        </w:tc>
      </w:tr>
      <w:tr>
        <w:tc>
          <w:tcPr/>
          <w:p>
            <w:pPr>
              <w:pStyle w:val="Compact"/>
              <w:jc w:val="left"/>
            </w:pPr>
            <w:r>
              <w:t xml:space="preserve">RNF-G-03</w:t>
            </w:r>
          </w:p>
        </w:tc>
        <w:tc>
          <w:tcPr/>
          <w:p>
            <w:pPr>
              <w:pStyle w:val="Compact"/>
              <w:jc w:val="left"/>
            </w:pPr>
            <w:r>
              <w:t xml:space="preserve">Disponibilidad de la app móvil</w:t>
            </w:r>
          </w:p>
        </w:tc>
        <w:tc>
          <w:tcPr/>
          <w:p>
            <w:pPr>
              <w:pStyle w:val="Compact"/>
              <w:jc w:val="left"/>
            </w:pPr>
            <w:r>
              <w:t xml:space="preserve">≥ 99.5%</w:t>
            </w:r>
          </w:p>
        </w:tc>
      </w:tr>
      <w:tr>
        <w:tc>
          <w:tcPr/>
          <w:p>
            <w:pPr>
              <w:pStyle w:val="Compact"/>
              <w:jc w:val="left"/>
            </w:pPr>
            <w:r>
              <w:t xml:space="preserve">RNF-G-04</w:t>
            </w:r>
          </w:p>
        </w:tc>
        <w:tc>
          <w:tcPr/>
          <w:p>
            <w:pPr>
              <w:pStyle w:val="Compact"/>
              <w:jc w:val="left"/>
            </w:pPr>
            <w:r>
              <w:t xml:space="preserve">Latencia de validación de pago</w:t>
            </w:r>
          </w:p>
        </w:tc>
        <w:tc>
          <w:tcPr/>
          <w:p>
            <w:pPr>
              <w:pStyle w:val="Compact"/>
              <w:jc w:val="left"/>
            </w:pPr>
            <w:r>
              <w:t xml:space="preserve">&lt; 300 ms</w:t>
            </w:r>
          </w:p>
        </w:tc>
      </w:tr>
      <w:tr>
        <w:tc>
          <w:tcPr/>
          <w:p>
            <w:pPr>
              <w:pStyle w:val="Compact"/>
              <w:jc w:val="left"/>
            </w:pPr>
            <w:r>
              <w:t xml:space="preserve">RNF-G-05</w:t>
            </w:r>
          </w:p>
        </w:tc>
        <w:tc>
          <w:tcPr/>
          <w:p>
            <w:pPr>
              <w:pStyle w:val="Compact"/>
              <w:jc w:val="left"/>
            </w:pPr>
            <w:r>
              <w:t xml:space="preserve">Latencia de transmisión de posición GPS</w:t>
            </w:r>
          </w:p>
        </w:tc>
        <w:tc>
          <w:tcPr/>
          <w:p>
            <w:pPr>
              <w:pStyle w:val="Compact"/>
              <w:jc w:val="left"/>
            </w:pPr>
            <w:r>
              <w:t xml:space="preserve">&lt; 3 segundos</w:t>
            </w:r>
          </w:p>
        </w:tc>
      </w:tr>
      <w:tr>
        <w:tc>
          <w:tcPr/>
          <w:p>
            <w:pPr>
              <w:pStyle w:val="Compact"/>
              <w:jc w:val="left"/>
            </w:pPr>
            <w:r>
              <w:t xml:space="preserve">RNF-G-06</w:t>
            </w:r>
          </w:p>
        </w:tc>
        <w:tc>
          <w:tcPr/>
          <w:p>
            <w:pPr>
              <w:pStyle w:val="Compact"/>
              <w:jc w:val="left"/>
            </w:pPr>
            <w:r>
              <w:t xml:space="preserve">Latencia de alerta de botón de pánico</w:t>
            </w:r>
          </w:p>
        </w:tc>
        <w:tc>
          <w:tcPr/>
          <w:p>
            <w:pPr>
              <w:pStyle w:val="Compact"/>
              <w:jc w:val="left"/>
            </w:pPr>
            <w:r>
              <w:t xml:space="preserve">&lt; 10 segundos</w:t>
            </w:r>
          </w:p>
        </w:tc>
      </w:tr>
      <w:tr>
        <w:tc>
          <w:tcPr/>
          <w:p>
            <w:pPr>
              <w:pStyle w:val="Compact"/>
              <w:jc w:val="left"/>
            </w:pPr>
            <w:r>
              <w:t xml:space="preserve">RNF-G-07</w:t>
            </w:r>
          </w:p>
        </w:tc>
        <w:tc>
          <w:tcPr/>
          <w:p>
            <w:pPr>
              <w:pStyle w:val="Compact"/>
              <w:jc w:val="left"/>
            </w:pPr>
            <w:r>
              <w:t xml:space="preserve">Precisión de localización GPS</w:t>
            </w:r>
          </w:p>
        </w:tc>
        <w:tc>
          <w:tcPr/>
          <w:p>
            <w:pPr>
              <w:pStyle w:val="Compact"/>
              <w:jc w:val="left"/>
            </w:pPr>
            <w:r>
              <w:t xml:space="preserve">&lt; 5 m (CEP 95%)</w:t>
            </w:r>
          </w:p>
        </w:tc>
      </w:tr>
      <w:tr>
        <w:tc>
          <w:tcPr/>
          <w:p>
            <w:pPr>
              <w:pStyle w:val="Compact"/>
              <w:jc w:val="left"/>
            </w:pPr>
            <w:r>
              <w:t xml:space="preserve">RNF-G-08</w:t>
            </w:r>
          </w:p>
        </w:tc>
        <w:tc>
          <w:tcPr/>
          <w:p>
            <w:pPr>
              <w:pStyle w:val="Compact"/>
              <w:jc w:val="left"/>
            </w:pPr>
            <w:r>
              <w:t xml:space="preserve">Precisión de conteo de pasajeros</w:t>
            </w:r>
          </w:p>
        </w:tc>
        <w:tc>
          <w:tcPr/>
          <w:p>
            <w:pPr>
              <w:pStyle w:val="Compact"/>
              <w:jc w:val="left"/>
            </w:pPr>
            <w:r>
              <w:t xml:space="preserve">≥ 97%</w:t>
            </w:r>
          </w:p>
        </w:tc>
      </w:tr>
      <w:tr>
        <w:tc>
          <w:tcPr/>
          <w:p>
            <w:pPr>
              <w:pStyle w:val="Compact"/>
              <w:jc w:val="left"/>
            </w:pPr>
            <w:r>
              <w:t xml:space="preserve">RNF-G-09</w:t>
            </w:r>
          </w:p>
        </w:tc>
        <w:tc>
          <w:tcPr/>
          <w:p>
            <w:pPr>
              <w:pStyle w:val="Compact"/>
              <w:jc w:val="left"/>
            </w:pPr>
            <w:r>
              <w:t xml:space="preserve">Tiempo de retención de video</w:t>
            </w:r>
          </w:p>
        </w:tc>
        <w:tc>
          <w:tcPr/>
          <w:p>
            <w:pPr>
              <w:pStyle w:val="Compact"/>
              <w:jc w:val="left"/>
            </w:pPr>
            <w:r>
              <w:t xml:space="preserve">≥ 30 días</w:t>
            </w:r>
          </w:p>
        </w:tc>
      </w:tr>
      <w:tr>
        <w:tc>
          <w:tcPr/>
          <w:p>
            <w:pPr>
              <w:pStyle w:val="Compact"/>
              <w:jc w:val="left"/>
            </w:pPr>
            <w:r>
              <w:t xml:space="preserve">RNF-G-10</w:t>
            </w:r>
          </w:p>
        </w:tc>
        <w:tc>
          <w:tcPr/>
          <w:p>
            <w:pPr>
              <w:pStyle w:val="Compact"/>
              <w:jc w:val="left"/>
            </w:pPr>
            <w:r>
              <w:t xml:space="preserve">Tiempo de respuesta del CCO a emergencia</w:t>
            </w:r>
          </w:p>
        </w:tc>
        <w:tc>
          <w:tcPr/>
          <w:p>
            <w:pPr>
              <w:pStyle w:val="Compact"/>
              <w:jc w:val="left"/>
            </w:pPr>
            <w:r>
              <w:t xml:space="preserve">&lt; 2 minutos (human response)</w:t>
            </w:r>
          </w:p>
        </w:tc>
      </w:tr>
      <w:tr>
        <w:tc>
          <w:tcPr/>
          <w:p>
            <w:pPr>
              <w:pStyle w:val="Compact"/>
              <w:jc w:val="left"/>
            </w:pPr>
            <w:r>
              <w:t xml:space="preserve">RNF-G-11</w:t>
            </w:r>
          </w:p>
        </w:tc>
        <w:tc>
          <w:tcPr/>
          <w:p>
            <w:pPr>
              <w:pStyle w:val="Compact"/>
              <w:jc w:val="left"/>
            </w:pPr>
            <w:r>
              <w:t xml:space="preserve">Escalabilidad de buses</w:t>
            </w:r>
          </w:p>
        </w:tc>
        <w:tc>
          <w:tcPr/>
          <w:p>
            <w:pPr>
              <w:pStyle w:val="Compact"/>
              <w:jc w:val="left"/>
            </w:pPr>
            <w:r>
              <w:t xml:space="preserve">De 34 a 100+ sin rediseño</w:t>
            </w:r>
          </w:p>
        </w:tc>
      </w:tr>
      <w:tr>
        <w:tc>
          <w:tcPr/>
          <w:p>
            <w:pPr>
              <w:pStyle w:val="Compact"/>
              <w:jc w:val="left"/>
            </w:pPr>
            <w:r>
              <w:t xml:space="preserve">RNF-G-12</w:t>
            </w:r>
          </w:p>
        </w:tc>
        <w:tc>
          <w:tcPr/>
          <w:p>
            <w:pPr>
              <w:pStyle w:val="Compact"/>
              <w:jc w:val="left"/>
            </w:pPr>
            <w:r>
              <w:t xml:space="preserve">Escalabilidad de transacciones</w:t>
            </w:r>
          </w:p>
        </w:tc>
        <w:tc>
          <w:tcPr/>
          <w:p>
            <w:pPr>
              <w:pStyle w:val="Compact"/>
              <w:jc w:val="left"/>
            </w:pPr>
            <w:r>
              <w:t xml:space="preserve">De 10.000 a 50.000+ por día</w:t>
            </w:r>
          </w:p>
        </w:tc>
      </w:tr>
      <w:tr>
        <w:tc>
          <w:tcPr/>
          <w:p>
            <w:pPr>
              <w:pStyle w:val="Compact"/>
              <w:jc w:val="left"/>
            </w:pPr>
            <w:r>
              <w:t xml:space="preserve">RNF-G-13</w:t>
            </w:r>
          </w:p>
        </w:tc>
        <w:tc>
          <w:tcPr/>
          <w:p>
            <w:pPr>
              <w:pStyle w:val="Compact"/>
              <w:jc w:val="left"/>
            </w:pPr>
            <w:r>
              <w:t xml:space="preserve">RTO (Recovery Time Objective) ante desastre</w:t>
            </w:r>
          </w:p>
        </w:tc>
        <w:tc>
          <w:tcPr/>
          <w:p>
            <w:pPr>
              <w:pStyle w:val="Compact"/>
              <w:jc w:val="left"/>
            </w:pPr>
            <w:r>
              <w:t xml:space="preserve">&lt; 4 horas</w:t>
            </w:r>
          </w:p>
        </w:tc>
      </w:tr>
      <w:tr>
        <w:tc>
          <w:tcPr/>
          <w:p>
            <w:pPr>
              <w:pStyle w:val="Compact"/>
              <w:jc w:val="left"/>
            </w:pPr>
            <w:r>
              <w:t xml:space="preserve">RNF-G-14</w:t>
            </w:r>
          </w:p>
        </w:tc>
        <w:tc>
          <w:tcPr/>
          <w:p>
            <w:pPr>
              <w:pStyle w:val="Compact"/>
              <w:jc w:val="left"/>
            </w:pPr>
            <w:r>
              <w:t xml:space="preserve">RPO (Recovery Point Objective) ante desastre</w:t>
            </w:r>
          </w:p>
        </w:tc>
        <w:tc>
          <w:tcPr/>
          <w:p>
            <w:pPr>
              <w:pStyle w:val="Compact"/>
              <w:jc w:val="left"/>
            </w:pPr>
            <w:r>
              <w:t xml:space="preserve">&lt; 1 hora</w:t>
            </w:r>
          </w:p>
        </w:tc>
      </w:tr>
      <w:tr>
        <w:tc>
          <w:tcPr/>
          <w:p>
            <w:pPr>
              <w:pStyle w:val="Compact"/>
              <w:jc w:val="left"/>
            </w:pPr>
            <w:r>
              <w:t xml:space="preserve">RNF-G-15</w:t>
            </w:r>
          </w:p>
        </w:tc>
        <w:tc>
          <w:tcPr/>
          <w:p>
            <w:pPr>
              <w:pStyle w:val="Compact"/>
              <w:jc w:val="left"/>
            </w:pPr>
            <w:r>
              <w:t xml:space="preserve">Cifrado de datos en tránsito</w:t>
            </w:r>
          </w:p>
        </w:tc>
        <w:tc>
          <w:tcPr/>
          <w:p>
            <w:pPr>
              <w:pStyle w:val="Compact"/>
              <w:jc w:val="left"/>
            </w:pPr>
            <w:r>
              <w:t xml:space="preserve">TLS 1.3 (100% del tráfico)</w:t>
            </w:r>
          </w:p>
        </w:tc>
      </w:tr>
      <w:tr>
        <w:tc>
          <w:tcPr/>
          <w:p>
            <w:pPr>
              <w:pStyle w:val="Compact"/>
              <w:jc w:val="left"/>
            </w:pPr>
            <w:r>
              <w:t xml:space="preserve">RNF-G-16</w:t>
            </w:r>
          </w:p>
        </w:tc>
        <w:tc>
          <w:tcPr/>
          <w:p>
            <w:pPr>
              <w:pStyle w:val="Compact"/>
              <w:jc w:val="left"/>
            </w:pPr>
            <w:r>
              <w:t xml:space="preserve">Cifrado de datos en reposo</w:t>
            </w:r>
          </w:p>
        </w:tc>
        <w:tc>
          <w:tcPr/>
          <w:p>
            <w:pPr>
              <w:pStyle w:val="Compact"/>
              <w:jc w:val="left"/>
            </w:pPr>
            <w:r>
              <w:t xml:space="preserve">AES-256</w:t>
            </w:r>
          </w:p>
        </w:tc>
      </w:tr>
      <w:tr>
        <w:tc>
          <w:tcPr/>
          <w:p>
            <w:pPr>
              <w:pStyle w:val="Compact"/>
              <w:jc w:val="left"/>
            </w:pPr>
            <w:r>
              <w:t xml:space="preserve">RNF-G-17</w:t>
            </w:r>
          </w:p>
        </w:tc>
        <w:tc>
          <w:tcPr/>
          <w:p>
            <w:pPr>
              <w:pStyle w:val="Compact"/>
              <w:jc w:val="left"/>
            </w:pPr>
            <w:r>
              <w:t xml:space="preserve">Autenticación de usuarios</w:t>
            </w:r>
          </w:p>
        </w:tc>
        <w:tc>
          <w:tcPr/>
          <w:p>
            <w:pPr>
              <w:pStyle w:val="Compact"/>
              <w:jc w:val="left"/>
            </w:pPr>
            <w:r>
              <w:t xml:space="preserve">MFA obligatoria para admin; MFA opcional para usuarios</w:t>
            </w:r>
          </w:p>
        </w:tc>
      </w:tr>
      <w:tr>
        <w:tc>
          <w:tcPr/>
          <w:p>
            <w:pPr>
              <w:pStyle w:val="Compact"/>
              <w:jc w:val="left"/>
            </w:pPr>
            <w:r>
              <w:t xml:space="preserve">RNF-G-18</w:t>
            </w:r>
          </w:p>
        </w:tc>
        <w:tc>
          <w:tcPr/>
          <w:p>
            <w:pPr>
              <w:pStyle w:val="Compact"/>
              <w:jc w:val="left"/>
            </w:pPr>
            <w:r>
              <w:t xml:space="preserve">Auditoría de accesos</w:t>
            </w:r>
          </w:p>
        </w:tc>
        <w:tc>
          <w:tcPr/>
          <w:p>
            <w:pPr>
              <w:pStyle w:val="Compact"/>
              <w:jc w:val="left"/>
            </w:pPr>
            <w:r>
              <w:t xml:space="preserve">100% de operaciones críticas logueadas</w:t>
            </w:r>
          </w:p>
        </w:tc>
      </w:tr>
      <w:tr>
        <w:tc>
          <w:tcPr/>
          <w:p>
            <w:pPr>
              <w:pStyle w:val="Compact"/>
              <w:jc w:val="left"/>
            </w:pPr>
            <w:r>
              <w:t xml:space="preserve">RNF-G-19</w:t>
            </w:r>
          </w:p>
        </w:tc>
        <w:tc>
          <w:tcPr/>
          <w:p>
            <w:pPr>
              <w:pStyle w:val="Compact"/>
              <w:jc w:val="left"/>
            </w:pPr>
            <w:r>
              <w:t xml:space="preserve">Backup de datos</w:t>
            </w:r>
          </w:p>
        </w:tc>
        <w:tc>
          <w:tcPr/>
          <w:p>
            <w:pPr>
              <w:pStyle w:val="Compact"/>
              <w:jc w:val="left"/>
            </w:pPr>
            <w:r>
              <w:t xml:space="preserve">Diario; retención ≥ 30 días; almacenamiento off-site</w:t>
            </w:r>
          </w:p>
        </w:tc>
      </w:tr>
      <w:tr>
        <w:tc>
          <w:tcPr/>
          <w:p>
            <w:pPr>
              <w:pStyle w:val="Compact"/>
              <w:jc w:val="left"/>
            </w:pPr>
            <w:r>
              <w:t xml:space="preserve">RNF-G-20</w:t>
            </w:r>
          </w:p>
        </w:tc>
        <w:tc>
          <w:tcPr/>
          <w:p>
            <w:pPr>
              <w:pStyle w:val="Compact"/>
              <w:jc w:val="left"/>
            </w:pPr>
            <w:r>
              <w:t xml:space="preserve">Penetration testing</w:t>
            </w:r>
          </w:p>
        </w:tc>
        <w:tc>
          <w:tcPr/>
          <w:p>
            <w:pPr>
              <w:pStyle w:val="Compact"/>
              <w:jc w:val="left"/>
            </w:pPr>
            <w:r>
              <w:t xml:space="preserve">Anual; por tercero independiente</w:t>
            </w:r>
          </w:p>
        </w:tc>
      </w:tr>
      <w:tr>
        <w:tc>
          <w:tcPr/>
          <w:p>
            <w:pPr>
              <w:pStyle w:val="Compact"/>
              <w:jc w:val="left"/>
            </w:pPr>
            <w:r>
              <w:t xml:space="preserve">RNF-G-21</w:t>
            </w:r>
          </w:p>
        </w:tc>
        <w:tc>
          <w:tcPr/>
          <w:p>
            <w:pPr>
              <w:pStyle w:val="Compact"/>
              <w:jc w:val="left"/>
            </w:pPr>
            <w:r>
              <w:t xml:space="preserve">Disaster Recovery Drill</w:t>
            </w:r>
          </w:p>
        </w:tc>
        <w:tc>
          <w:tcPr/>
          <w:p>
            <w:pPr>
              <w:pStyle w:val="Compact"/>
              <w:jc w:val="left"/>
            </w:pPr>
            <w:r>
              <w:t xml:space="preserve">Semestral</w:t>
            </w:r>
          </w:p>
        </w:tc>
      </w:tr>
      <w:tr>
        <w:tc>
          <w:tcPr/>
          <w:p>
            <w:pPr>
              <w:pStyle w:val="Compact"/>
              <w:jc w:val="left"/>
            </w:pPr>
            <w:r>
              <w:t xml:space="preserve">RNF-G-22</w:t>
            </w:r>
          </w:p>
        </w:tc>
        <w:tc>
          <w:tcPr/>
          <w:p>
            <w:pPr>
              <w:pStyle w:val="Compact"/>
              <w:jc w:val="left"/>
            </w:pPr>
            <w:r>
              <w:t xml:space="preserve">Actualización de seguridad</w:t>
            </w:r>
          </w:p>
        </w:tc>
        <w:tc>
          <w:tcPr/>
          <w:p>
            <w:pPr>
              <w:pStyle w:val="Compact"/>
              <w:jc w:val="left"/>
            </w:pPr>
            <w:r>
              <w:t xml:space="preserve">Críticas: &lt; 24 horas; Altas: &lt; 7 días; Medias: &lt; 30 días</w:t>
            </w:r>
          </w:p>
        </w:tc>
      </w:tr>
      <w:tr>
        <w:tc>
          <w:tcPr/>
          <w:p>
            <w:pPr>
              <w:pStyle w:val="Compact"/>
              <w:jc w:val="left"/>
            </w:pPr>
            <w:r>
              <w:t xml:space="preserve">RNF-G-23</w:t>
            </w:r>
          </w:p>
        </w:tc>
        <w:tc>
          <w:tcPr/>
          <w:p>
            <w:pPr>
              <w:pStyle w:val="Compact"/>
              <w:jc w:val="left"/>
            </w:pPr>
            <w:r>
              <w:t xml:space="preserve">Temperatura de operación (equipos de campo)</w:t>
            </w:r>
          </w:p>
        </w:tc>
        <w:tc>
          <w:tcPr/>
          <w:p>
            <w:pPr>
              <w:pStyle w:val="Compact"/>
              <w:jc w:val="left"/>
            </w:pPr>
            <w:r>
              <w:t xml:space="preserve">-10°C a +55°C</w:t>
            </w:r>
          </w:p>
        </w:tc>
      </w:tr>
      <w:tr>
        <w:tc>
          <w:tcPr/>
          <w:p>
            <w:pPr>
              <w:pStyle w:val="Compact"/>
              <w:jc w:val="left"/>
            </w:pPr>
            <w:r>
              <w:t xml:space="preserve">RNF-G-24</w:t>
            </w:r>
          </w:p>
        </w:tc>
        <w:tc>
          <w:tcPr/>
          <w:p>
            <w:pPr>
              <w:pStyle w:val="Compact"/>
              <w:jc w:val="left"/>
            </w:pPr>
            <w:r>
              <w:t xml:space="preserve">Humedad (equipos de campo)</w:t>
            </w:r>
          </w:p>
        </w:tc>
        <w:tc>
          <w:tcPr/>
          <w:p>
            <w:pPr>
              <w:pStyle w:val="Compact"/>
              <w:jc w:val="left"/>
            </w:pPr>
            <w:r>
              <w:t xml:space="preserve">5% a 95% RH</w:t>
            </w:r>
          </w:p>
        </w:tc>
      </w:tr>
      <w:tr>
        <w:tc>
          <w:tcPr/>
          <w:p>
            <w:pPr>
              <w:pStyle w:val="Compact"/>
              <w:jc w:val="left"/>
            </w:pPr>
            <w:r>
              <w:t xml:space="preserve">RNF-G-25</w:t>
            </w:r>
          </w:p>
        </w:tc>
        <w:tc>
          <w:tcPr/>
          <w:p>
            <w:pPr>
              <w:pStyle w:val="Compact"/>
              <w:jc w:val="left"/>
            </w:pPr>
            <w:r>
              <w:t xml:space="preserve">Protección IP mínima (equipos de campo)</w:t>
            </w:r>
          </w:p>
        </w:tc>
        <w:tc>
          <w:tcPr/>
          <w:p>
            <w:pPr>
              <w:pStyle w:val="Compact"/>
              <w:jc w:val="left"/>
            </w:pPr>
            <w:r>
              <w:t xml:space="preserve">IP54</w:t>
            </w:r>
          </w:p>
        </w:tc>
      </w:tr>
      <w:tr>
        <w:tc>
          <w:tcPr/>
          <w:p>
            <w:pPr>
              <w:pStyle w:val="Compact"/>
              <w:jc w:val="left"/>
            </w:pPr>
            <w:r>
              <w:t xml:space="preserve">RNF-G-26</w:t>
            </w:r>
          </w:p>
        </w:tc>
        <w:tc>
          <w:tcPr/>
          <w:p>
            <w:pPr>
              <w:pStyle w:val="Compact"/>
              <w:jc w:val="left"/>
            </w:pPr>
            <w:r>
              <w:t xml:space="preserve">Vida útil de equipos de campo</w:t>
            </w:r>
          </w:p>
        </w:tc>
        <w:tc>
          <w:tcPr/>
          <w:p>
            <w:pPr>
              <w:pStyle w:val="Compact"/>
              <w:jc w:val="left"/>
            </w:pPr>
            <w:r>
              <w:t xml:space="preserve">≥ 5 años</w:t>
            </w:r>
          </w:p>
        </w:tc>
      </w:tr>
      <w:tr>
        <w:tc>
          <w:tcPr/>
          <w:p>
            <w:pPr>
              <w:pStyle w:val="Compact"/>
              <w:jc w:val="left"/>
            </w:pPr>
            <w:r>
              <w:t xml:space="preserve">RNF-G-27</w:t>
            </w:r>
          </w:p>
        </w:tc>
        <w:tc>
          <w:tcPr/>
          <w:p>
            <w:pPr>
              <w:pStyle w:val="Compact"/>
              <w:jc w:val="left"/>
            </w:pPr>
            <w:r>
              <w:t xml:space="preserve">Vida útil de equipos del CCO</w:t>
            </w:r>
          </w:p>
        </w:tc>
        <w:tc>
          <w:tcPr/>
          <w:p>
            <w:pPr>
              <w:pStyle w:val="Compact"/>
              <w:jc w:val="left"/>
            </w:pPr>
            <w:r>
              <w:t xml:space="preserve">≥ 7 años</w:t>
            </w:r>
          </w:p>
        </w:tc>
      </w:tr>
      <w:tr>
        <w:tc>
          <w:tcPr/>
          <w:p>
            <w:pPr>
              <w:pStyle w:val="Compact"/>
              <w:jc w:val="left"/>
            </w:pPr>
            <w:r>
              <w:t xml:space="preserve">RNF-G-28</w:t>
            </w:r>
          </w:p>
        </w:tc>
        <w:tc>
          <w:tcPr/>
          <w:p>
            <w:pPr>
              <w:pStyle w:val="Compact"/>
              <w:jc w:val="left"/>
            </w:pPr>
            <w:r>
              <w:t xml:space="preserve">MTBF de equipos de campo</w:t>
            </w:r>
          </w:p>
        </w:tc>
        <w:tc>
          <w:tcPr/>
          <w:p>
            <w:pPr>
              <w:pStyle w:val="Compact"/>
              <w:jc w:val="left"/>
            </w:pPr>
            <w:r>
              <w:t xml:space="preserve">≥ 50.000 horas</w:t>
            </w:r>
          </w:p>
        </w:tc>
      </w:tr>
      <w:tr>
        <w:tc>
          <w:tcPr/>
          <w:p>
            <w:pPr>
              <w:pStyle w:val="Compact"/>
              <w:jc w:val="left"/>
            </w:pPr>
            <w:r>
              <w:t xml:space="preserve">RNF-G-29</w:t>
            </w:r>
          </w:p>
        </w:tc>
        <w:tc>
          <w:tcPr/>
          <w:p>
            <w:pPr>
              <w:pStyle w:val="Compact"/>
              <w:jc w:val="left"/>
            </w:pPr>
            <w:r>
              <w:t xml:space="preserve">MTTR de equipos de campo</w:t>
            </w:r>
          </w:p>
        </w:tc>
        <w:tc>
          <w:tcPr/>
          <w:p>
            <w:pPr>
              <w:pStyle w:val="Compact"/>
              <w:jc w:val="left"/>
            </w:pPr>
            <w:r>
              <w:t xml:space="preserve">≤ 2 horas (swap de unidad)</w:t>
            </w:r>
          </w:p>
        </w:tc>
      </w:tr>
      <w:tr>
        <w:tc>
          <w:tcPr/>
          <w:p>
            <w:pPr>
              <w:pStyle w:val="Compact"/>
              <w:jc w:val="left"/>
            </w:pPr>
            <w:r>
              <w:t xml:space="preserve">RNF-G-30</w:t>
            </w:r>
          </w:p>
        </w:tc>
        <w:tc>
          <w:tcPr/>
          <w:p>
            <w:pPr>
              <w:pStyle w:val="Compact"/>
              <w:jc w:val="left"/>
            </w:pPr>
            <w:r>
              <w:t xml:space="preserve">Documentación técnica</w:t>
            </w:r>
          </w:p>
        </w:tc>
        <w:tc>
          <w:tcPr/>
          <w:p>
            <w:pPr>
              <w:pStyle w:val="Compact"/>
              <w:jc w:val="left"/>
            </w:pPr>
            <w:r>
              <w:t xml:space="preserve">Completa; actualizada; en español; disponible en línea</w:t>
            </w:r>
          </w:p>
        </w:tc>
      </w:tr>
    </w:tbl>
    <w:p>
      <w:r>
        <w:pict>
          <v:rect style="width:0;height:1.5pt" o:hralign="center" o:hrstd="t" o:hr="t"/>
        </w:pict>
      </w:r>
    </w:p>
    <w:bookmarkEnd w:id="245"/>
    <w:bookmarkEnd w:id="246"/>
    <w:bookmarkStart w:id="252" w:name="plan-de-implementación-por-fases"/>
    <w:p>
      <w:pPr>
        <w:pStyle w:val="Heading1"/>
      </w:pPr>
      <w:r>
        <w:t xml:space="preserve">13. PLAN DE IMPLEMENTACIÓN POR FASES</w:t>
      </w:r>
    </w:p>
    <w:bookmarkStart w:id="247" w:name="Xc521a93eff78addb7c81c66dc33d7d1d1614b3e"/>
    <w:p>
      <w:pPr>
        <w:pStyle w:val="Heading2"/>
      </w:pPr>
      <w:r>
        <w:t xml:space="preserve">13.1 Fase 0: Preparación y Diseño Detallado (Mes 1-2)</w:t>
      </w:r>
    </w:p>
    <w:tbl>
      <w:tblPr>
        <w:tblStyle w:val="Table"/>
        <w:tblW w:type="pct" w:w="5000"/>
        <w:tblLook w:firstRow="1" w:lastRow="0" w:firstColumn="0" w:lastColumn="0" w:noHBand="0" w:noVBand="0" w:val="0020"/>
        <w:jc w:val="start"/>
      </w:tblPr>
      <w:tblGrid>
        <w:gridCol w:w="2420"/>
        <w:gridCol w:w="2640"/>
        <w:gridCol w:w="2860"/>
      </w:tblGrid>
      <w:tr>
        <w:trPr>
          <w:tblHeader w:val="true"/>
        </w:trPr>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Responsable</w:t>
            </w:r>
          </w:p>
        </w:tc>
      </w:tr>
      <w:tr>
        <w:tc>
          <w:tcPr/>
          <w:p>
            <w:pPr>
              <w:pStyle w:val="Compact"/>
              <w:jc w:val="left"/>
            </w:pPr>
            <w:r>
              <w:t xml:space="preserve">Revisión final de arquitectura con Metro Sabanas</w:t>
            </w:r>
          </w:p>
        </w:tc>
        <w:tc>
          <w:tcPr/>
          <w:p>
            <w:pPr>
              <w:pStyle w:val="Compact"/>
              <w:jc w:val="left"/>
            </w:pPr>
            <w:r>
              <w:t xml:space="preserve">Acta de aprobación de arquitectura</w:t>
            </w:r>
          </w:p>
        </w:tc>
        <w:tc>
          <w:tcPr/>
          <w:p>
            <w:pPr>
              <w:pStyle w:val="Compact"/>
              <w:jc w:val="left"/>
            </w:pPr>
            <w:r>
              <w:t xml:space="preserve">INNOVADATACO + Metro Sabanas</w:t>
            </w:r>
          </w:p>
        </w:tc>
      </w:tr>
      <w:tr>
        <w:tc>
          <w:tcPr/>
          <w:p>
            <w:pPr>
              <w:pStyle w:val="Compact"/>
              <w:jc w:val="left"/>
            </w:pPr>
            <w:r>
              <w:t xml:space="preserve">Estudio de mercado de equipos ITS</w:t>
            </w:r>
          </w:p>
        </w:tc>
        <w:tc>
          <w:tcPr/>
          <w:p>
            <w:pPr>
              <w:pStyle w:val="Compact"/>
              <w:jc w:val="left"/>
            </w:pPr>
            <w:r>
              <w:t xml:space="preserve">Informe de proveedores y precios</w:t>
            </w:r>
          </w:p>
        </w:tc>
        <w:tc>
          <w:tcPr/>
          <w:p>
            <w:pPr>
              <w:pStyle w:val="Compact"/>
              <w:jc w:val="left"/>
            </w:pPr>
            <w:r>
              <w:t xml:space="preserve">INNOVADATACO</w:t>
            </w:r>
          </w:p>
        </w:tc>
      </w:tr>
      <w:tr>
        <w:tc>
          <w:tcPr/>
          <w:p>
            <w:pPr>
              <w:pStyle w:val="Compact"/>
              <w:jc w:val="left"/>
            </w:pPr>
            <w:r>
              <w:t xml:space="preserve">Definición de proveedores y contratos</w:t>
            </w:r>
          </w:p>
        </w:tc>
        <w:tc>
          <w:tcPr/>
          <w:p>
            <w:pPr>
              <w:pStyle w:val="Compact"/>
              <w:jc w:val="left"/>
            </w:pPr>
            <w:r>
              <w:t xml:space="preserve">Contratos de compra</w:t>
            </w:r>
          </w:p>
        </w:tc>
        <w:tc>
          <w:tcPr/>
          <w:p>
            <w:pPr>
              <w:pStyle w:val="Compact"/>
              <w:jc w:val="left"/>
            </w:pPr>
            <w:r>
              <w:t xml:space="preserve">Metro Sabanas</w:t>
            </w:r>
          </w:p>
        </w:tc>
      </w:tr>
      <w:tr>
        <w:tc>
          <w:tcPr/>
          <w:p>
            <w:pPr>
              <w:pStyle w:val="Compact"/>
              <w:jc w:val="left"/>
            </w:pPr>
            <w:r>
              <w:t xml:space="preserve">Diseño detallado de red y cableado</w:t>
            </w:r>
          </w:p>
        </w:tc>
        <w:tc>
          <w:tcPr/>
          <w:p>
            <w:pPr>
              <w:pStyle w:val="Compact"/>
              <w:jc w:val="left"/>
            </w:pPr>
            <w:r>
              <w:t xml:space="preserve">Diagramas as-built</w:t>
            </w:r>
          </w:p>
        </w:tc>
        <w:tc>
          <w:tcPr/>
          <w:p>
            <w:pPr>
              <w:pStyle w:val="Compact"/>
              <w:jc w:val="left"/>
            </w:pPr>
            <w:r>
              <w:t xml:space="preserve">INNOVADATACO</w:t>
            </w:r>
          </w:p>
        </w:tc>
      </w:tr>
      <w:tr>
        <w:tc>
          <w:tcPr/>
          <w:p>
            <w:pPr>
              <w:pStyle w:val="Compact"/>
              <w:jc w:val="left"/>
            </w:pPr>
            <w:r>
              <w:t xml:space="preserve">Configuración de SaaS (SRC, SGCF, SIU)</w:t>
            </w:r>
          </w:p>
        </w:tc>
        <w:tc>
          <w:tcPr/>
          <w:p>
            <w:pPr>
              <w:pStyle w:val="Compact"/>
              <w:jc w:val="left"/>
            </w:pPr>
            <w:r>
              <w:t xml:space="preserve">Instancias operativas en cloud</w:t>
            </w:r>
          </w:p>
        </w:tc>
        <w:tc>
          <w:tcPr/>
          <w:p>
            <w:pPr>
              <w:pStyle w:val="Compact"/>
              <w:jc w:val="left"/>
            </w:pPr>
            <w:r>
              <w:t xml:space="preserve">Proveedores SaaS</w:t>
            </w:r>
          </w:p>
        </w:tc>
      </w:tr>
      <w:tr>
        <w:tc>
          <w:tcPr/>
          <w:p>
            <w:pPr>
              <w:pStyle w:val="Compact"/>
              <w:jc w:val="left"/>
            </w:pPr>
            <w:r>
              <w:t xml:space="preserve">Preparación del CCO (obra civil, energía, internet)</w:t>
            </w:r>
          </w:p>
        </w:tc>
        <w:tc>
          <w:tcPr/>
          <w:p>
            <w:pPr>
              <w:pStyle w:val="Compact"/>
              <w:jc w:val="left"/>
            </w:pPr>
            <w:r>
              <w:t xml:space="preserve">CCO listo para instalación</w:t>
            </w:r>
          </w:p>
        </w:tc>
        <w:tc>
          <w:tcPr/>
          <w:p>
            <w:pPr>
              <w:pStyle w:val="Compact"/>
              <w:jc w:val="left"/>
            </w:pPr>
            <w:r>
              <w:t xml:space="preserve">Metro Sabanas</w:t>
            </w:r>
          </w:p>
        </w:tc>
      </w:tr>
      <w:tr>
        <w:tc>
          <w:tcPr/>
          <w:p>
            <w:pPr>
              <w:pStyle w:val="Compact"/>
              <w:jc w:val="left"/>
            </w:pPr>
            <w:r>
              <w:t xml:space="preserve">Capacitación del equipo de operación</w:t>
            </w:r>
          </w:p>
        </w:tc>
        <w:tc>
          <w:tcPr/>
          <w:p>
            <w:pPr>
              <w:pStyle w:val="Compact"/>
              <w:jc w:val="left"/>
            </w:pPr>
            <w:r>
              <w:t xml:space="preserve">Certificación de operadores</w:t>
            </w:r>
          </w:p>
        </w:tc>
        <w:tc>
          <w:tcPr/>
          <w:p>
            <w:pPr>
              <w:pStyle w:val="Compact"/>
              <w:jc w:val="left"/>
            </w:pPr>
            <w:r>
              <w:t xml:space="preserve">INNOVADATACO</w:t>
            </w:r>
          </w:p>
        </w:tc>
      </w:tr>
    </w:tbl>
    <w:bookmarkEnd w:id="247"/>
    <w:bookmarkStart w:id="248" w:name="fase-1-instalación-en-buses-piloto-mes-3"/>
    <w:p>
      <w:pPr>
        <w:pStyle w:val="Heading2"/>
      </w:pPr>
      <w:r>
        <w:t xml:space="preserve">13.2 Fase 1: Instalación en Buses Piloto (Mes 3)</w:t>
      </w:r>
    </w:p>
    <w:tbl>
      <w:tblPr>
        <w:tblStyle w:val="Table"/>
        <w:tblW w:type="pct" w:w="5000"/>
        <w:tblLook w:firstRow="1" w:lastRow="0" w:firstColumn="0" w:lastColumn="0" w:noHBand="0" w:noVBand="0" w:val="0020"/>
        <w:jc w:val="start"/>
      </w:tblPr>
      <w:tblGrid>
        <w:gridCol w:w="2640"/>
        <w:gridCol w:w="2880"/>
        <w:gridCol w:w="2400"/>
      </w:tblGrid>
      <w:tr>
        <w:trPr>
          <w:tblHeader w:val="true"/>
        </w:trPr>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Cantidad</w:t>
            </w:r>
          </w:p>
        </w:tc>
      </w:tr>
      <w:tr>
        <w:tc>
          <w:tcPr/>
          <w:p>
            <w:pPr>
              <w:pStyle w:val="Compact"/>
              <w:jc w:val="left"/>
            </w:pPr>
            <w:r>
              <w:t xml:space="preserve">Instalación de equipos ITS en 5 buses piloto</w:t>
            </w:r>
          </w:p>
        </w:tc>
        <w:tc>
          <w:tcPr/>
          <w:p>
            <w:pPr>
              <w:pStyle w:val="Compact"/>
              <w:jc w:val="left"/>
            </w:pPr>
            <w:r>
              <w:t xml:space="preserve">Buses piloto operativos</w:t>
            </w:r>
          </w:p>
        </w:tc>
        <w:tc>
          <w:tcPr/>
          <w:p>
            <w:pPr>
              <w:pStyle w:val="Compact"/>
              <w:jc w:val="left"/>
            </w:pPr>
            <w:r>
              <w:t xml:space="preserve">5 buses</w:t>
            </w:r>
          </w:p>
        </w:tc>
      </w:tr>
      <w:tr>
        <w:tc>
          <w:tcPr/>
          <w:p>
            <w:pPr>
              <w:pStyle w:val="Compact"/>
              <w:jc w:val="left"/>
            </w:pPr>
            <w:r>
              <w:t xml:space="preserve">Configuración de red y comunicaciones</w:t>
            </w:r>
          </w:p>
        </w:tc>
        <w:tc>
          <w:tcPr/>
          <w:p>
            <w:pPr>
              <w:pStyle w:val="Compact"/>
              <w:jc w:val="left"/>
            </w:pPr>
            <w:r>
              <w:t xml:space="preserve">Red operativa en buses piloto</w:t>
            </w:r>
          </w:p>
        </w:tc>
        <w:tc>
          <w:tcPr/>
          <w:p>
            <w:pPr>
              <w:pStyle w:val="Compact"/>
              <w:jc w:val="left"/>
            </w:pPr>
            <w:r>
              <w:t xml:space="preserve">5 buses</w:t>
            </w:r>
          </w:p>
        </w:tc>
      </w:tr>
      <w:tr>
        <w:tc>
          <w:tcPr/>
          <w:p>
            <w:pPr>
              <w:pStyle w:val="Compact"/>
              <w:jc w:val="left"/>
            </w:pPr>
            <w:r>
              <w:t xml:space="preserve">Pruebas de integración end-to-end</w:t>
            </w:r>
          </w:p>
        </w:tc>
        <w:tc>
          <w:tcPr/>
          <w:p>
            <w:pPr>
              <w:pStyle w:val="Compact"/>
              <w:jc w:val="left"/>
            </w:pPr>
            <w:r>
              <w:t xml:space="preserve">Informe de pruebas</w:t>
            </w:r>
          </w:p>
        </w:tc>
        <w:tc>
          <w:tcPr/>
          <w:p>
            <w:pPr>
              <w:pStyle w:val="Compact"/>
              <w:jc w:val="left"/>
            </w:pPr>
            <w:r>
              <w:t xml:space="preserve">1 documento</w:t>
            </w:r>
          </w:p>
        </w:tc>
      </w:tr>
      <w:tr>
        <w:tc>
          <w:tcPr/>
          <w:p>
            <w:pPr>
              <w:pStyle w:val="Compact"/>
              <w:jc w:val="left"/>
            </w:pPr>
            <w:r>
              <w:t xml:space="preserve">Pruebas de operación offline</w:t>
            </w:r>
          </w:p>
        </w:tc>
        <w:tc>
          <w:tcPr/>
          <w:p>
            <w:pPr>
              <w:pStyle w:val="Compact"/>
              <w:jc w:val="left"/>
            </w:pPr>
            <w:r>
              <w:t xml:space="preserve">Informe de robustez</w:t>
            </w:r>
          </w:p>
        </w:tc>
        <w:tc>
          <w:tcPr/>
          <w:p>
            <w:pPr>
              <w:pStyle w:val="Compact"/>
              <w:jc w:val="left"/>
            </w:pPr>
            <w:r>
              <w:t xml:space="preserve">1 documento</w:t>
            </w:r>
          </w:p>
        </w:tc>
      </w:tr>
      <w:tr>
        <w:tc>
          <w:tcPr/>
          <w:p>
            <w:pPr>
              <w:pStyle w:val="Compact"/>
              <w:jc w:val="left"/>
            </w:pPr>
            <w:r>
              <w:t xml:space="preserve">Pruebas de botón de pánico y emergencias</w:t>
            </w:r>
          </w:p>
        </w:tc>
        <w:tc>
          <w:tcPr/>
          <w:p>
            <w:pPr>
              <w:pStyle w:val="Compact"/>
              <w:jc w:val="left"/>
            </w:pPr>
            <w:r>
              <w:t xml:space="preserve">Protocolo validado</w:t>
            </w:r>
          </w:p>
        </w:tc>
        <w:tc>
          <w:tcPr/>
          <w:p>
            <w:pPr>
              <w:pStyle w:val="Compact"/>
              <w:jc w:val="left"/>
            </w:pPr>
            <w:r>
              <w:t xml:space="preserve">1 documento</w:t>
            </w:r>
          </w:p>
        </w:tc>
      </w:tr>
      <w:tr>
        <w:tc>
          <w:tcPr/>
          <w:p>
            <w:pPr>
              <w:pStyle w:val="Compact"/>
              <w:jc w:val="left"/>
            </w:pPr>
            <w:r>
              <w:t xml:space="preserve">Ajustes y refinamiento de configuración</w:t>
            </w:r>
          </w:p>
        </w:tc>
        <w:tc>
          <w:tcPr/>
          <w:p>
            <w:pPr>
              <w:pStyle w:val="Compact"/>
              <w:jc w:val="left"/>
            </w:pPr>
            <w:r>
              <w:t xml:space="preserve">Configuración optimizada</w:t>
            </w:r>
          </w:p>
        </w:tc>
        <w:tc>
          <w:tcPr/>
          <w:p>
            <w:pPr>
              <w:pStyle w:val="Compact"/>
              <w:jc w:val="left"/>
            </w:pPr>
            <w:r>
              <w:t xml:space="preserve">Sistema</w:t>
            </w:r>
          </w:p>
        </w:tc>
      </w:tr>
      <w:tr>
        <w:tc>
          <w:tcPr/>
          <w:p>
            <w:pPr>
              <w:pStyle w:val="Compact"/>
              <w:jc w:val="left"/>
            </w:pPr>
            <w:r>
              <w:t xml:space="preserve">Capacitación de conductores piloto</w:t>
            </w:r>
          </w:p>
        </w:tc>
        <w:tc>
          <w:tcPr/>
          <w:p>
            <w:pPr>
              <w:pStyle w:val="Compact"/>
              <w:jc w:val="left"/>
            </w:pPr>
            <w:r>
              <w:t xml:space="preserve">Conductores certificados</w:t>
            </w:r>
          </w:p>
        </w:tc>
        <w:tc>
          <w:tcPr/>
          <w:p>
            <w:pPr>
              <w:pStyle w:val="Compact"/>
              <w:jc w:val="left"/>
            </w:pPr>
            <w:r>
              <w:t xml:space="preserve">10 conductores</w:t>
            </w:r>
          </w:p>
        </w:tc>
      </w:tr>
    </w:tbl>
    <w:bookmarkEnd w:id="248"/>
    <w:bookmarkStart w:id="249" w:name="X7e617ab04ae9a1504688d3965bb621b75c02177"/>
    <w:p>
      <w:pPr>
        <w:pStyle w:val="Heading2"/>
      </w:pPr>
      <w:r>
        <w:t xml:space="preserve">13.3 Fase 2: Despliegue en Flota Completa (Mes 4-5)</w:t>
      </w:r>
    </w:p>
    <w:tbl>
      <w:tblPr>
        <w:tblStyle w:val="Table"/>
        <w:tblW w:type="pct" w:w="5000"/>
        <w:tblLook w:firstRow="1" w:lastRow="0" w:firstColumn="0" w:lastColumn="0" w:noHBand="0" w:noVBand="0" w:val="0020"/>
        <w:jc w:val="start"/>
      </w:tblPr>
      <w:tblGrid>
        <w:gridCol w:w="2640"/>
        <w:gridCol w:w="2880"/>
        <w:gridCol w:w="2400"/>
      </w:tblGrid>
      <w:tr>
        <w:trPr>
          <w:tblHeader w:val="true"/>
        </w:trPr>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Cantidad</w:t>
            </w:r>
          </w:p>
        </w:tc>
      </w:tr>
      <w:tr>
        <w:tc>
          <w:tcPr/>
          <w:p>
            <w:pPr>
              <w:pStyle w:val="Compact"/>
              <w:jc w:val="left"/>
            </w:pPr>
            <w:r>
              <w:t xml:space="preserve">Instalación en 29 buses restantes</w:t>
            </w:r>
          </w:p>
        </w:tc>
        <w:tc>
          <w:tcPr/>
          <w:p>
            <w:pPr>
              <w:pStyle w:val="Compact"/>
              <w:jc w:val="left"/>
            </w:pPr>
            <w:r>
              <w:t xml:space="preserve">Flota completa equipada</w:t>
            </w:r>
          </w:p>
        </w:tc>
        <w:tc>
          <w:tcPr/>
          <w:p>
            <w:pPr>
              <w:pStyle w:val="Compact"/>
              <w:jc w:val="left"/>
            </w:pPr>
            <w:r>
              <w:t xml:space="preserve">29 buses</w:t>
            </w:r>
          </w:p>
        </w:tc>
      </w:tr>
      <w:tr>
        <w:tc>
          <w:tcPr/>
          <w:p>
            <w:pPr>
              <w:pStyle w:val="Compact"/>
              <w:jc w:val="left"/>
            </w:pPr>
            <w:r>
              <w:t xml:space="preserve">Configuración de CCO completo</w:t>
            </w:r>
          </w:p>
        </w:tc>
        <w:tc>
          <w:tcPr/>
          <w:p>
            <w:pPr>
              <w:pStyle w:val="Compact"/>
              <w:jc w:val="left"/>
            </w:pPr>
            <w:r>
              <w:t xml:space="preserve">CCO operativo 24/7</w:t>
            </w:r>
          </w:p>
        </w:tc>
        <w:tc>
          <w:tcPr/>
          <w:p>
            <w:pPr>
              <w:pStyle w:val="Compact"/>
              <w:jc w:val="left"/>
            </w:pPr>
            <w:r>
              <w:t xml:space="preserve">1 CCO</w:t>
            </w:r>
          </w:p>
        </w:tc>
      </w:tr>
      <w:tr>
        <w:tc>
          <w:tcPr/>
          <w:p>
            <w:pPr>
              <w:pStyle w:val="Compact"/>
              <w:jc w:val="left"/>
            </w:pPr>
            <w:r>
              <w:t xml:space="preserve">Migración de datos y configuración de SaaS</w:t>
            </w:r>
          </w:p>
        </w:tc>
        <w:tc>
          <w:tcPr/>
          <w:p>
            <w:pPr>
              <w:pStyle w:val="Compact"/>
              <w:jc w:val="left"/>
            </w:pPr>
            <w:r>
              <w:t xml:space="preserve">Producción en cloud</w:t>
            </w:r>
          </w:p>
        </w:tc>
        <w:tc>
          <w:tcPr/>
          <w:p>
            <w:pPr>
              <w:pStyle w:val="Compact"/>
              <w:jc w:val="left"/>
            </w:pPr>
            <w:r>
              <w:t xml:space="preserve">1 sistema</w:t>
            </w:r>
          </w:p>
        </w:tc>
      </w:tr>
      <w:tr>
        <w:tc>
          <w:tcPr/>
          <w:p>
            <w:pPr>
              <w:pStyle w:val="Compact"/>
              <w:jc w:val="left"/>
            </w:pPr>
            <w:r>
              <w:t xml:space="preserve">Pruebas de carga y estrés</w:t>
            </w:r>
          </w:p>
        </w:tc>
        <w:tc>
          <w:tcPr/>
          <w:p>
            <w:pPr>
              <w:pStyle w:val="Compact"/>
              <w:jc w:val="left"/>
            </w:pPr>
            <w:r>
              <w:t xml:space="preserve">Informe de rendimiento</w:t>
            </w:r>
          </w:p>
        </w:tc>
        <w:tc>
          <w:tcPr/>
          <w:p>
            <w:pPr>
              <w:pStyle w:val="Compact"/>
              <w:jc w:val="left"/>
            </w:pPr>
            <w:r>
              <w:t xml:space="preserve">1 documento</w:t>
            </w:r>
          </w:p>
        </w:tc>
      </w:tr>
      <w:tr>
        <w:tc>
          <w:tcPr/>
          <w:p>
            <w:pPr>
              <w:pStyle w:val="Compact"/>
              <w:jc w:val="left"/>
            </w:pPr>
            <w:r>
              <w:t xml:space="preserve">Pruebas de seguridad y penetración</w:t>
            </w:r>
          </w:p>
        </w:tc>
        <w:tc>
          <w:tcPr/>
          <w:p>
            <w:pPr>
              <w:pStyle w:val="Compact"/>
              <w:jc w:val="left"/>
            </w:pPr>
            <w:r>
              <w:t xml:space="preserve">Informe de vulnerabilidades</w:t>
            </w:r>
          </w:p>
        </w:tc>
        <w:tc>
          <w:tcPr/>
          <w:p>
            <w:pPr>
              <w:pStyle w:val="Compact"/>
              <w:jc w:val="left"/>
            </w:pPr>
            <w:r>
              <w:t xml:space="preserve">1 documento</w:t>
            </w:r>
          </w:p>
        </w:tc>
      </w:tr>
      <w:tr>
        <w:tc>
          <w:tcPr/>
          <w:p>
            <w:pPr>
              <w:pStyle w:val="Compact"/>
              <w:jc w:val="left"/>
            </w:pPr>
            <w:r>
              <w:t xml:space="preserve">Capacitación de operadores del CCO</w:t>
            </w:r>
          </w:p>
        </w:tc>
        <w:tc>
          <w:tcPr/>
          <w:p>
            <w:pPr>
              <w:pStyle w:val="Compact"/>
              <w:jc w:val="left"/>
            </w:pPr>
            <w:r>
              <w:t xml:space="preserve">Operadores certificados</w:t>
            </w:r>
          </w:p>
        </w:tc>
        <w:tc>
          <w:tcPr/>
          <w:p>
            <w:pPr>
              <w:pStyle w:val="Compact"/>
              <w:jc w:val="left"/>
            </w:pPr>
            <w:r>
              <w:t xml:space="preserve">5 operadores</w:t>
            </w:r>
          </w:p>
        </w:tc>
      </w:tr>
      <w:tr>
        <w:tc>
          <w:tcPr/>
          <w:p>
            <w:pPr>
              <w:pStyle w:val="Compact"/>
              <w:jc w:val="left"/>
            </w:pPr>
            <w:r>
              <w:t xml:space="preserve">Puesta en marcha oficial</w:t>
            </w:r>
          </w:p>
        </w:tc>
        <w:tc>
          <w:tcPr/>
          <w:p>
            <w:pPr>
              <w:pStyle w:val="Compact"/>
              <w:jc w:val="left"/>
            </w:pPr>
            <w:r>
              <w:t xml:space="preserve">Operación comercial ITS</w:t>
            </w:r>
          </w:p>
        </w:tc>
        <w:tc>
          <w:tcPr/>
          <w:p>
            <w:pPr>
              <w:pStyle w:val="Compact"/>
              <w:jc w:val="left"/>
            </w:pPr>
            <w:r>
              <w:t xml:space="preserve">34 buses</w:t>
            </w:r>
          </w:p>
        </w:tc>
      </w:tr>
    </w:tbl>
    <w:bookmarkEnd w:id="249"/>
    <w:bookmarkStart w:id="250" w:name="X1f9b887cf710a8fccbf95d388d39850d4bc17ef"/>
    <w:p>
      <w:pPr>
        <w:pStyle w:val="Heading2"/>
      </w:pPr>
      <w:r>
        <w:t xml:space="preserve">13.4 Fase 3: Estabilización y Optimización (Mes 6-8)</w:t>
      </w:r>
    </w:p>
    <w:tbl>
      <w:tblPr>
        <w:tblStyle w:val="Table"/>
        <w:tblW w:type="pct" w:w="5000"/>
        <w:tblLook w:firstRow="1" w:lastRow="0" w:firstColumn="0" w:lastColumn="0" w:noHBand="0" w:noVBand="0" w:val="0020"/>
        <w:jc w:val="start"/>
      </w:tblPr>
      <w:tblGrid>
        <w:gridCol w:w="2420"/>
        <w:gridCol w:w="2640"/>
        <w:gridCol w:w="2860"/>
      </w:tblGrid>
      <w:tr>
        <w:trPr>
          <w:tblHeader w:val="true"/>
        </w:trPr>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Responsable</w:t>
            </w:r>
          </w:p>
        </w:tc>
      </w:tr>
      <w:tr>
        <w:tc>
          <w:tcPr/>
          <w:p>
            <w:pPr>
              <w:pStyle w:val="Compact"/>
              <w:jc w:val="left"/>
            </w:pPr>
            <w:r>
              <w:t xml:space="preserve">Monitoreo de KPIs y ajustes</w:t>
            </w:r>
          </w:p>
        </w:tc>
        <w:tc>
          <w:tcPr/>
          <w:p>
            <w:pPr>
              <w:pStyle w:val="Compact"/>
              <w:jc w:val="left"/>
            </w:pPr>
            <w:r>
              <w:t xml:space="preserve">Dashboard de KPIs operativos</w:t>
            </w:r>
          </w:p>
        </w:tc>
        <w:tc>
          <w:tcPr/>
          <w:p>
            <w:pPr>
              <w:pStyle w:val="Compact"/>
              <w:jc w:val="left"/>
            </w:pPr>
            <w:r>
              <w:t xml:space="preserve">INNOVADATACO + Metro Sabanas</w:t>
            </w:r>
          </w:p>
        </w:tc>
      </w:tr>
      <w:tr>
        <w:tc>
          <w:tcPr/>
          <w:p>
            <w:pPr>
              <w:pStyle w:val="Compact"/>
              <w:jc w:val="left"/>
            </w:pPr>
            <w:r>
              <w:t xml:space="preserve">Optimización de frecuencias basada en datos</w:t>
            </w:r>
          </w:p>
        </w:tc>
        <w:tc>
          <w:tcPr/>
          <w:p>
            <w:pPr>
              <w:pStyle w:val="Compact"/>
              <w:jc w:val="left"/>
            </w:pPr>
            <w:r>
              <w:t xml:space="preserve">Itinerarios optimizados</w:t>
            </w:r>
          </w:p>
        </w:tc>
        <w:tc>
          <w:tcPr/>
          <w:p>
            <w:pPr>
              <w:pStyle w:val="Compact"/>
              <w:jc w:val="left"/>
            </w:pPr>
            <w:r>
              <w:t xml:space="preserve">INNOVADATACO</w:t>
            </w:r>
          </w:p>
        </w:tc>
      </w:tr>
      <w:tr>
        <w:tc>
          <w:tcPr/>
          <w:p>
            <w:pPr>
              <w:pStyle w:val="Compact"/>
              <w:jc w:val="left"/>
            </w:pPr>
            <w:r>
              <w:t xml:space="preserve">Implementación de app móvil para usuarios</w:t>
            </w:r>
          </w:p>
        </w:tc>
        <w:tc>
          <w:tcPr/>
          <w:p>
            <w:pPr>
              <w:pStyle w:val="Compact"/>
              <w:jc w:val="left"/>
            </w:pPr>
            <w:r>
              <w:t xml:space="preserve">App en App Store / Play Store</w:t>
            </w:r>
          </w:p>
        </w:tc>
        <w:tc>
          <w:tcPr/>
          <w:p>
            <w:pPr>
              <w:pStyle w:val="Compact"/>
              <w:jc w:val="left"/>
            </w:pPr>
            <w:r>
              <w:t xml:space="preserve">INNOVADATACO</w:t>
            </w:r>
          </w:p>
        </w:tc>
      </w:tr>
      <w:tr>
        <w:tc>
          <w:tcPr/>
          <w:p>
            <w:pPr>
              <w:pStyle w:val="Compact"/>
              <w:jc w:val="left"/>
            </w:pPr>
            <w:r>
              <w:t xml:space="preserve">Campaña de comunicación a usuarios</w:t>
            </w:r>
          </w:p>
        </w:tc>
        <w:tc>
          <w:tcPr/>
          <w:p>
            <w:pPr>
              <w:pStyle w:val="Compact"/>
              <w:jc w:val="left"/>
            </w:pPr>
            <w:r>
              <w:t xml:space="preserve">Materiales de comunicación</w:t>
            </w:r>
          </w:p>
        </w:tc>
        <w:tc>
          <w:tcPr/>
          <w:p>
            <w:pPr>
              <w:pStyle w:val="Compact"/>
              <w:jc w:val="left"/>
            </w:pPr>
            <w:r>
              <w:t xml:space="preserve">Metro Sabanas</w:t>
            </w:r>
          </w:p>
        </w:tc>
      </w:tr>
      <w:tr>
        <w:tc>
          <w:tcPr/>
          <w:p>
            <w:pPr>
              <w:pStyle w:val="Compact"/>
              <w:jc w:val="left"/>
            </w:pPr>
            <w:r>
              <w:t xml:space="preserve">Programa de coaching para conductores</w:t>
            </w:r>
          </w:p>
        </w:tc>
        <w:tc>
          <w:tcPr/>
          <w:p>
            <w:pPr>
              <w:pStyle w:val="Compact"/>
              <w:jc w:val="left"/>
            </w:pPr>
            <w:r>
              <w:t xml:space="preserve">Informe de comportamiento de conducción</w:t>
            </w:r>
          </w:p>
        </w:tc>
        <w:tc>
          <w:tcPr/>
          <w:p>
            <w:pPr>
              <w:pStyle w:val="Compact"/>
              <w:jc w:val="left"/>
            </w:pPr>
            <w:r>
              <w:t xml:space="preserve">INNOVADATACO</w:t>
            </w:r>
          </w:p>
        </w:tc>
      </w:tr>
      <w:tr>
        <w:tc>
          <w:tcPr/>
          <w:p>
            <w:pPr>
              <w:pStyle w:val="Compact"/>
              <w:jc w:val="left"/>
            </w:pPr>
            <w:r>
              <w:t xml:space="preserve">Auditoría de seguridad y cumplimiento</w:t>
            </w:r>
          </w:p>
        </w:tc>
        <w:tc>
          <w:tcPr/>
          <w:p>
            <w:pPr>
              <w:pStyle w:val="Compact"/>
              <w:jc w:val="left"/>
            </w:pPr>
            <w:r>
              <w:t xml:space="preserve">Certificación de cumplimiento</w:t>
            </w:r>
          </w:p>
        </w:tc>
        <w:tc>
          <w:tcPr/>
          <w:p>
            <w:pPr>
              <w:pStyle w:val="Compact"/>
              <w:jc w:val="left"/>
            </w:pPr>
            <w:r>
              <w:t xml:space="preserve">Tercero independiente</w:t>
            </w:r>
          </w:p>
        </w:tc>
      </w:tr>
    </w:tbl>
    <w:bookmarkEnd w:id="250"/>
    <w:bookmarkStart w:id="251" w:name="fase-4-operación-continua-y-mejora-mes-9"/>
    <w:p>
      <w:pPr>
        <w:pStyle w:val="Heading2"/>
      </w:pPr>
      <w:r>
        <w:t xml:space="preserve">13.5 Fase 4: Operación Continua y Mejora (Mes 9+)</w:t>
      </w:r>
    </w:p>
    <w:tbl>
      <w:tblPr>
        <w:tblStyle w:val="Table"/>
        <w:tblW w:type="pct" w:w="5000"/>
        <w:tblLook w:firstRow="1" w:lastRow="0" w:firstColumn="0" w:lastColumn="0" w:noHBand="0" w:noVBand="0" w:val="0020"/>
        <w:jc w:val="start"/>
      </w:tblPr>
      <w:tblGrid>
        <w:gridCol w:w="2420"/>
        <w:gridCol w:w="2640"/>
        <w:gridCol w:w="2860"/>
      </w:tblGrid>
      <w:tr>
        <w:trPr>
          <w:tblHeader w:val="true"/>
        </w:trPr>
        <w:tc>
          <w:tcPr/>
          <w:p>
            <w:pPr>
              <w:pStyle w:val="Compact"/>
              <w:jc w:val="left"/>
            </w:pPr>
            <w:r>
              <w:t xml:space="preserve">Actividad</w:t>
            </w:r>
          </w:p>
        </w:tc>
        <w:tc>
          <w:tcPr/>
          <w:p>
            <w:pPr>
              <w:pStyle w:val="Compact"/>
              <w:jc w:val="left"/>
            </w:pPr>
            <w:r>
              <w:t xml:space="preserve">Frecuencia</w:t>
            </w:r>
          </w:p>
        </w:tc>
        <w:tc>
          <w:tcPr/>
          <w:p>
            <w:pPr>
              <w:pStyle w:val="Compact"/>
              <w:jc w:val="left"/>
            </w:pPr>
            <w:r>
              <w:t xml:space="preserve">Responsable</w:t>
            </w:r>
          </w:p>
        </w:tc>
      </w:tr>
      <w:tr>
        <w:tc>
          <w:tcPr/>
          <w:p>
            <w:pPr>
              <w:pStyle w:val="Compact"/>
              <w:jc w:val="left"/>
            </w:pPr>
            <w:r>
              <w:t xml:space="preserve">Mantenimiento preventivo de equipos</w:t>
            </w:r>
          </w:p>
        </w:tc>
        <w:tc>
          <w:tcPr/>
          <w:p>
            <w:pPr>
              <w:pStyle w:val="Compact"/>
              <w:jc w:val="left"/>
            </w:pPr>
            <w:r>
              <w:t xml:space="preserve">Mensual</w:t>
            </w:r>
          </w:p>
        </w:tc>
        <w:tc>
          <w:tcPr/>
          <w:p>
            <w:pPr>
              <w:pStyle w:val="Compact"/>
              <w:jc w:val="left"/>
            </w:pPr>
            <w:r>
              <w:t xml:space="preserve">Metro Sabanas (con soporte INNOVADATACO)</w:t>
            </w:r>
          </w:p>
        </w:tc>
      </w:tr>
      <w:tr>
        <w:tc>
          <w:tcPr/>
          <w:p>
            <w:pPr>
              <w:pStyle w:val="Compact"/>
              <w:jc w:val="left"/>
            </w:pPr>
            <w:r>
              <w:t xml:space="preserve">Actualización de firmware y software</w:t>
            </w:r>
          </w:p>
        </w:tc>
        <w:tc>
          <w:tcPr/>
          <w:p>
            <w:pPr>
              <w:pStyle w:val="Compact"/>
              <w:jc w:val="left"/>
            </w:pPr>
            <w:r>
              <w:t xml:space="preserve">Trimestral</w:t>
            </w:r>
          </w:p>
        </w:tc>
        <w:tc>
          <w:tcPr/>
          <w:p>
            <w:pPr>
              <w:pStyle w:val="Compact"/>
              <w:jc w:val="left"/>
            </w:pPr>
            <w:r>
              <w:t xml:space="preserve">INNOVADATACO</w:t>
            </w:r>
          </w:p>
        </w:tc>
      </w:tr>
      <w:tr>
        <w:tc>
          <w:tcPr/>
          <w:p>
            <w:pPr>
              <w:pStyle w:val="Compact"/>
              <w:jc w:val="left"/>
            </w:pPr>
            <w:r>
              <w:t xml:space="preserve">Revisión de KPIs y reportes regulatorios</w:t>
            </w:r>
          </w:p>
        </w:tc>
        <w:tc>
          <w:tcPr/>
          <w:p>
            <w:pPr>
              <w:pStyle w:val="Compact"/>
              <w:jc w:val="left"/>
            </w:pPr>
            <w:r>
              <w:t xml:space="preserve">Mensual</w:t>
            </w:r>
          </w:p>
        </w:tc>
        <w:tc>
          <w:tcPr/>
          <w:p>
            <w:pPr>
              <w:pStyle w:val="Compact"/>
              <w:jc w:val="left"/>
            </w:pPr>
            <w:r>
              <w:t xml:space="preserve">INNOVADATACO + Metro Sabanas</w:t>
            </w:r>
          </w:p>
        </w:tc>
      </w:tr>
      <w:tr>
        <w:tc>
          <w:tcPr/>
          <w:p>
            <w:pPr>
              <w:pStyle w:val="Compact"/>
              <w:jc w:val="left"/>
            </w:pPr>
            <w:r>
              <w:t xml:space="preserve">Planificación de expansiones</w:t>
            </w:r>
          </w:p>
        </w:tc>
        <w:tc>
          <w:tcPr/>
          <w:p>
            <w:pPr>
              <w:pStyle w:val="Compact"/>
              <w:jc w:val="left"/>
            </w:pPr>
            <w:r>
              <w:t xml:space="preserve">Semestral</w:t>
            </w:r>
          </w:p>
        </w:tc>
        <w:tc>
          <w:tcPr/>
          <w:p>
            <w:pPr>
              <w:pStyle w:val="Compact"/>
              <w:jc w:val="left"/>
            </w:pPr>
            <w:r>
              <w:t xml:space="preserve">INNOVADATACO + Metro Sabanas</w:t>
            </w:r>
          </w:p>
        </w:tc>
      </w:tr>
      <w:tr>
        <w:tc>
          <w:tcPr/>
          <w:p>
            <w:pPr>
              <w:pStyle w:val="Compact"/>
              <w:jc w:val="left"/>
            </w:pPr>
            <w:r>
              <w:t xml:space="preserve">Auditoría de seguridad</w:t>
            </w:r>
          </w:p>
        </w:tc>
        <w:tc>
          <w:tcPr/>
          <w:p>
            <w:pPr>
              <w:pStyle w:val="Compact"/>
              <w:jc w:val="left"/>
            </w:pPr>
            <w:r>
              <w:t xml:space="preserve">Anual</w:t>
            </w:r>
          </w:p>
        </w:tc>
        <w:tc>
          <w:tcPr/>
          <w:p>
            <w:pPr>
              <w:pStyle w:val="Compact"/>
              <w:jc w:val="left"/>
            </w:pPr>
            <w:r>
              <w:t xml:space="preserve">Tercero independiente</w:t>
            </w:r>
          </w:p>
        </w:tc>
      </w:tr>
      <w:tr>
        <w:tc>
          <w:tcPr/>
          <w:p>
            <w:pPr>
              <w:pStyle w:val="Compact"/>
              <w:jc w:val="left"/>
            </w:pPr>
            <w:r>
              <w:t xml:space="preserve">Renovación de contratos y licencias</w:t>
            </w:r>
          </w:p>
        </w:tc>
        <w:tc>
          <w:tcPr/>
          <w:p>
            <w:pPr>
              <w:pStyle w:val="Compact"/>
              <w:jc w:val="left"/>
            </w:pPr>
            <w:r>
              <w:t xml:space="preserve">Anual</w:t>
            </w:r>
          </w:p>
        </w:tc>
        <w:tc>
          <w:tcPr/>
          <w:p>
            <w:pPr>
              <w:pStyle w:val="Compact"/>
              <w:jc w:val="left"/>
            </w:pPr>
            <w:r>
              <w:t xml:space="preserve">Metro Sabanas</w:t>
            </w:r>
          </w:p>
        </w:tc>
      </w:tr>
    </w:tbl>
    <w:p>
      <w:r>
        <w:pict>
          <v:rect style="width:0;height:1.5pt" o:hralign="center" o:hrstd="t" o:hr="t"/>
        </w:pict>
      </w:r>
    </w:p>
    <w:bookmarkEnd w:id="251"/>
    <w:bookmarkEnd w:id="252"/>
    <w:bookmarkStart w:id="257" w:name="anexos-técnicos"/>
    <w:p>
      <w:pPr>
        <w:pStyle w:val="Heading1"/>
      </w:pPr>
      <w:r>
        <w:t xml:space="preserve">14. ANEXOS TÉCNICOS</w:t>
      </w:r>
    </w:p>
    <w:bookmarkStart w:id="253" w:name="anexo-a-glosario-de-términos-its"/>
    <w:p>
      <w:pPr>
        <w:pStyle w:val="Heading2"/>
      </w:pPr>
      <w:r>
        <w:t xml:space="preserve">Anexo A: Glosario de Términos ITS</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ANSV</w:t>
            </w:r>
          </w:p>
        </w:tc>
        <w:tc>
          <w:tcPr/>
          <w:p>
            <w:pPr>
              <w:pStyle w:val="Compact"/>
              <w:jc w:val="left"/>
            </w:pPr>
            <w:r>
              <w:t xml:space="preserve">Agencia Nacional de Seguridad Vial</w:t>
            </w:r>
          </w:p>
        </w:tc>
      </w:tr>
      <w:tr>
        <w:tc>
          <w:tcPr/>
          <w:p>
            <w:pPr>
              <w:pStyle w:val="Compact"/>
              <w:jc w:val="left"/>
            </w:pPr>
            <w:r>
              <w:rPr>
                <w:bCs/>
                <w:b/>
              </w:rPr>
              <w:t xml:space="preserve">APN</w:t>
            </w:r>
          </w:p>
        </w:tc>
        <w:tc>
          <w:tcPr/>
          <w:p>
            <w:pPr>
              <w:pStyle w:val="Compact"/>
              <w:jc w:val="left"/>
            </w:pPr>
            <w:r>
              <w:t xml:space="preserve">Access Point Name; identificador de red para conexión de datos móviles</w:t>
            </w:r>
          </w:p>
        </w:tc>
      </w:tr>
      <w:tr>
        <w:tc>
          <w:tcPr/>
          <w:p>
            <w:pPr>
              <w:pStyle w:val="Compact"/>
              <w:jc w:val="left"/>
            </w:pPr>
            <w:r>
              <w:rPr>
                <w:bCs/>
                <w:b/>
              </w:rPr>
              <w:t xml:space="preserve">CAN Bus</w:t>
            </w:r>
          </w:p>
        </w:tc>
        <w:tc>
          <w:tcPr/>
          <w:p>
            <w:pPr>
              <w:pStyle w:val="Compact"/>
              <w:jc w:val="left"/>
            </w:pPr>
            <w:r>
              <w:t xml:space="preserve">Controller Area Network; protocolo de comunicación vehicular</w:t>
            </w:r>
          </w:p>
        </w:tc>
      </w:tr>
      <w:tr>
        <w:tc>
          <w:tcPr/>
          <w:p>
            <w:pPr>
              <w:pStyle w:val="Compact"/>
              <w:jc w:val="left"/>
            </w:pPr>
            <w:r>
              <w:rPr>
                <w:bCs/>
                <w:b/>
              </w:rPr>
              <w:t xml:space="preserve">CCO</w:t>
            </w:r>
          </w:p>
        </w:tc>
        <w:tc>
          <w:tcPr/>
          <w:p>
            <w:pPr>
              <w:pStyle w:val="Compact"/>
              <w:jc w:val="left"/>
            </w:pPr>
            <w:r>
              <w:t xml:space="preserve">Centro de Control de Operaciones</w:t>
            </w:r>
          </w:p>
        </w:tc>
      </w:tr>
      <w:tr>
        <w:tc>
          <w:tcPr/>
          <w:p>
            <w:pPr>
              <w:pStyle w:val="Compact"/>
              <w:jc w:val="left"/>
            </w:pPr>
            <w:r>
              <w:rPr>
                <w:bCs/>
                <w:b/>
              </w:rPr>
              <w:t xml:space="preserve">CEP</w:t>
            </w:r>
          </w:p>
        </w:tc>
        <w:tc>
          <w:tcPr/>
          <w:p>
            <w:pPr>
              <w:pStyle w:val="Compact"/>
              <w:jc w:val="left"/>
            </w:pPr>
            <w:r>
              <w:t xml:space="preserve">Circular Error Probable; medida de precisión de GPS (radio del círculo que contiene 50% de las mediciones)</w:t>
            </w:r>
          </w:p>
        </w:tc>
      </w:tr>
      <w:tr>
        <w:tc>
          <w:tcPr/>
          <w:p>
            <w:pPr>
              <w:pStyle w:val="Compact"/>
              <w:jc w:val="left"/>
            </w:pPr>
            <w:r>
              <w:rPr>
                <w:bCs/>
                <w:b/>
              </w:rPr>
              <w:t xml:space="preserve">CCTV</w:t>
            </w:r>
          </w:p>
        </w:tc>
        <w:tc>
          <w:tcPr/>
          <w:p>
            <w:pPr>
              <w:pStyle w:val="Compact"/>
              <w:jc w:val="left"/>
            </w:pPr>
            <w:r>
              <w:t xml:space="preserve">Closed Circuit Television; videovigilancia</w:t>
            </w:r>
          </w:p>
        </w:tc>
      </w:tr>
      <w:tr>
        <w:tc>
          <w:tcPr/>
          <w:p>
            <w:pPr>
              <w:pStyle w:val="Compact"/>
              <w:jc w:val="left"/>
            </w:pPr>
            <w:r>
              <w:rPr>
                <w:bCs/>
                <w:b/>
              </w:rPr>
              <w:t xml:space="preserve">DVR</w:t>
            </w:r>
          </w:p>
        </w:tc>
        <w:tc>
          <w:tcPr/>
          <w:p>
            <w:pPr>
              <w:pStyle w:val="Compact"/>
              <w:jc w:val="left"/>
            </w:pPr>
            <w:r>
              <w:t xml:space="preserve">Digital Video Recorder; grabador de video digital</w:t>
            </w:r>
          </w:p>
        </w:tc>
      </w:tr>
      <w:tr>
        <w:tc>
          <w:tcPr/>
          <w:p>
            <w:pPr>
              <w:pStyle w:val="Compact"/>
              <w:jc w:val="left"/>
            </w:pPr>
            <w:r>
              <w:rPr>
                <w:bCs/>
                <w:b/>
              </w:rPr>
              <w:t xml:space="preserve">EMV</w:t>
            </w:r>
          </w:p>
        </w:tc>
        <w:tc>
          <w:tcPr/>
          <w:p>
            <w:pPr>
              <w:pStyle w:val="Compact"/>
              <w:jc w:val="left"/>
            </w:pPr>
            <w:r>
              <w:t xml:space="preserve">Europay, Mastercard, Visa; estándar de tarjetas inteligentes para pago</w:t>
            </w:r>
          </w:p>
        </w:tc>
      </w:tr>
      <w:tr>
        <w:tc>
          <w:tcPr/>
          <w:p>
            <w:pPr>
              <w:pStyle w:val="Compact"/>
              <w:jc w:val="left"/>
            </w:pPr>
            <w:r>
              <w:rPr>
                <w:bCs/>
                <w:b/>
              </w:rPr>
              <w:t xml:space="preserve">FAR</w:t>
            </w:r>
          </w:p>
        </w:tc>
        <w:tc>
          <w:tcPr/>
          <w:p>
            <w:pPr>
              <w:pStyle w:val="Compact"/>
              <w:jc w:val="left"/>
            </w:pPr>
            <w:r>
              <w:t xml:space="preserve">False Acceptance Rate; tasa de falsas aceptaciones en biometría</w:t>
            </w:r>
          </w:p>
        </w:tc>
      </w:tr>
      <w:tr>
        <w:tc>
          <w:tcPr/>
          <w:p>
            <w:pPr>
              <w:pStyle w:val="Compact"/>
              <w:jc w:val="left"/>
            </w:pPr>
            <w:r>
              <w:rPr>
                <w:bCs/>
                <w:b/>
              </w:rPr>
              <w:t xml:space="preserve">FRR</w:t>
            </w:r>
          </w:p>
        </w:tc>
        <w:tc>
          <w:tcPr/>
          <w:p>
            <w:pPr>
              <w:pStyle w:val="Compact"/>
              <w:jc w:val="left"/>
            </w:pPr>
            <w:r>
              <w:t xml:space="preserve">False Rejection Rate; tasa de falsos rechazos en biometría</w:t>
            </w:r>
          </w:p>
        </w:tc>
      </w:tr>
      <w:tr>
        <w:tc>
          <w:tcPr/>
          <w:p>
            <w:pPr>
              <w:pStyle w:val="Compact"/>
              <w:jc w:val="left"/>
            </w:pPr>
            <w:r>
              <w:rPr>
                <w:bCs/>
                <w:b/>
              </w:rPr>
              <w:t xml:space="preserve">GIS</w:t>
            </w:r>
          </w:p>
        </w:tc>
        <w:tc>
          <w:tcPr/>
          <w:p>
            <w:pPr>
              <w:pStyle w:val="Compact"/>
              <w:jc w:val="left"/>
            </w:pPr>
            <w:r>
              <w:t xml:space="preserve">Sistema de Información Geográfica</w:t>
            </w:r>
          </w:p>
        </w:tc>
      </w:tr>
      <w:tr>
        <w:tc>
          <w:tcPr/>
          <w:p>
            <w:pPr>
              <w:pStyle w:val="Compact"/>
              <w:jc w:val="left"/>
            </w:pPr>
            <w:r>
              <w:rPr>
                <w:bCs/>
                <w:b/>
              </w:rPr>
              <w:t xml:space="preserve">GNSS</w:t>
            </w:r>
          </w:p>
        </w:tc>
        <w:tc>
          <w:tcPr/>
          <w:p>
            <w:pPr>
              <w:pStyle w:val="Compact"/>
              <w:jc w:val="left"/>
            </w:pPr>
            <w:r>
              <w:t xml:space="preserve">Global Navigation Satellite System; sistema global de navegación por satélite (GPS, GLONASS, Galileo, BeiDou)</w:t>
            </w:r>
          </w:p>
        </w:tc>
      </w:tr>
      <w:tr>
        <w:tc>
          <w:tcPr/>
          <w:p>
            <w:pPr>
              <w:pStyle w:val="Compact"/>
              <w:jc w:val="left"/>
            </w:pPr>
            <w:r>
              <w:rPr>
                <w:bCs/>
                <w:b/>
              </w:rPr>
              <w:t xml:space="preserve">HSM</w:t>
            </w:r>
          </w:p>
        </w:tc>
        <w:tc>
          <w:tcPr/>
          <w:p>
            <w:pPr>
              <w:pStyle w:val="Compact"/>
              <w:jc w:val="left"/>
            </w:pPr>
            <w:r>
              <w:t xml:space="preserve">Hardware Security Module; módulo de seguridad hardware para criptografía</w:t>
            </w:r>
          </w:p>
        </w:tc>
      </w:tr>
      <w:tr>
        <w:tc>
          <w:tcPr/>
          <w:p>
            <w:pPr>
              <w:pStyle w:val="Compact"/>
              <w:jc w:val="left"/>
            </w:pPr>
            <w:r>
              <w:rPr>
                <w:bCs/>
                <w:b/>
              </w:rPr>
              <w:t xml:space="preserve">IR</w:t>
            </w:r>
          </w:p>
        </w:tc>
        <w:tc>
          <w:tcPr/>
          <w:p>
            <w:pPr>
              <w:pStyle w:val="Compact"/>
              <w:jc w:val="left"/>
            </w:pPr>
            <w:r>
              <w:t xml:space="preserve">Infrarrojo; radiación electromagnética usada en visión nocturna</w:t>
            </w:r>
          </w:p>
        </w:tc>
      </w:tr>
      <w:tr>
        <w:tc>
          <w:tcPr/>
          <w:p>
            <w:pPr>
              <w:pStyle w:val="Compact"/>
              <w:jc w:val="left"/>
            </w:pPr>
            <w:r>
              <w:rPr>
                <w:bCs/>
                <w:b/>
              </w:rPr>
              <w:t xml:space="preserve">ITS</w:t>
            </w:r>
          </w:p>
        </w:tc>
        <w:tc>
          <w:tcPr/>
          <w:p>
            <w:pPr>
              <w:pStyle w:val="Compact"/>
              <w:jc w:val="left"/>
            </w:pPr>
            <w:r>
              <w:t xml:space="preserve">Intelligent Transportation Systems; Sistemas Inteligentes de Transporte</w:t>
            </w:r>
          </w:p>
        </w:tc>
      </w:tr>
      <w:tr>
        <w:tc>
          <w:tcPr/>
          <w:p>
            <w:pPr>
              <w:pStyle w:val="Compact"/>
              <w:jc w:val="left"/>
            </w:pPr>
            <w:r>
              <w:rPr>
                <w:bCs/>
                <w:b/>
              </w:rPr>
              <w:t xml:space="preserve">KPI</w:t>
            </w:r>
          </w:p>
        </w:tc>
        <w:tc>
          <w:tcPr/>
          <w:p>
            <w:pPr>
              <w:pStyle w:val="Compact"/>
              <w:jc w:val="left"/>
            </w:pPr>
            <w:r>
              <w:t xml:space="preserve">Key Performance Indicator; Indicador Clave de Rendimiento</w:t>
            </w:r>
          </w:p>
        </w:tc>
      </w:tr>
      <w:tr>
        <w:tc>
          <w:tcPr/>
          <w:p>
            <w:pPr>
              <w:pStyle w:val="Compact"/>
              <w:jc w:val="left"/>
            </w:pPr>
            <w:r>
              <w:rPr>
                <w:bCs/>
                <w:b/>
              </w:rPr>
              <w:t xml:space="preserve">LTE</w:t>
            </w:r>
          </w:p>
        </w:tc>
        <w:tc>
          <w:tcPr/>
          <w:p>
            <w:pPr>
              <w:pStyle w:val="Compact"/>
              <w:jc w:val="left"/>
            </w:pPr>
            <w:r>
              <w:t xml:space="preserve">Long Term Evolution; tecnología de comunicación móvil 4G</w:t>
            </w:r>
          </w:p>
        </w:tc>
      </w:tr>
      <w:tr>
        <w:tc>
          <w:tcPr/>
          <w:p>
            <w:pPr>
              <w:pStyle w:val="Compact"/>
              <w:jc w:val="left"/>
            </w:pPr>
            <w:r>
              <w:rPr>
                <w:bCs/>
                <w:b/>
              </w:rPr>
              <w:t xml:space="preserve">Mifare</w:t>
            </w:r>
          </w:p>
        </w:tc>
        <w:tc>
          <w:tcPr/>
          <w:p>
            <w:pPr>
              <w:pStyle w:val="Compact"/>
              <w:jc w:val="left"/>
            </w:pPr>
            <w:r>
              <w:t xml:space="preserve">Tecnología de tarjetas de proximidad de NXP Semiconductors</w:t>
            </w:r>
          </w:p>
        </w:tc>
      </w:tr>
      <w:tr>
        <w:tc>
          <w:tcPr/>
          <w:p>
            <w:pPr>
              <w:pStyle w:val="Compact"/>
              <w:jc w:val="left"/>
            </w:pPr>
            <w:r>
              <w:rPr>
                <w:bCs/>
                <w:b/>
              </w:rPr>
              <w:t xml:space="preserve">MTBF</w:t>
            </w:r>
          </w:p>
        </w:tc>
        <w:tc>
          <w:tcPr/>
          <w:p>
            <w:pPr>
              <w:pStyle w:val="Compact"/>
              <w:jc w:val="left"/>
            </w:pPr>
            <w:r>
              <w:t xml:space="preserve">Mean Time Between Failures; tiempo promedio entre fallas</w:t>
            </w:r>
          </w:p>
        </w:tc>
      </w:tr>
      <w:tr>
        <w:tc>
          <w:tcPr/>
          <w:p>
            <w:pPr>
              <w:pStyle w:val="Compact"/>
              <w:jc w:val="left"/>
            </w:pPr>
            <w:r>
              <w:rPr>
                <w:bCs/>
                <w:b/>
              </w:rPr>
              <w:t xml:space="preserve">MTTR</w:t>
            </w:r>
          </w:p>
        </w:tc>
        <w:tc>
          <w:tcPr/>
          <w:p>
            <w:pPr>
              <w:pStyle w:val="Compact"/>
              <w:jc w:val="left"/>
            </w:pPr>
            <w:r>
              <w:t xml:space="preserve">Mean Time To Repair; tiempo promedio de reparación</w:t>
            </w:r>
          </w:p>
        </w:tc>
      </w:tr>
      <w:tr>
        <w:tc>
          <w:tcPr/>
          <w:p>
            <w:pPr>
              <w:pStyle w:val="Compact"/>
              <w:jc w:val="left"/>
            </w:pPr>
            <w:r>
              <w:rPr>
                <w:bCs/>
                <w:b/>
              </w:rPr>
              <w:t xml:space="preserve">NVR</w:t>
            </w:r>
          </w:p>
        </w:tc>
        <w:tc>
          <w:tcPr/>
          <w:p>
            <w:pPr>
              <w:pStyle w:val="Compact"/>
              <w:jc w:val="left"/>
            </w:pPr>
            <w:r>
              <w:t xml:space="preserve">Network Video Recorder; grabador de video en red</w:t>
            </w:r>
          </w:p>
        </w:tc>
      </w:tr>
      <w:tr>
        <w:tc>
          <w:tcPr/>
          <w:p>
            <w:pPr>
              <w:pStyle w:val="Compact"/>
              <w:jc w:val="left"/>
            </w:pPr>
            <w:r>
              <w:rPr>
                <w:bCs/>
                <w:b/>
              </w:rPr>
              <w:t xml:space="preserve">OTA</w:t>
            </w:r>
          </w:p>
        </w:tc>
        <w:tc>
          <w:tcPr/>
          <w:p>
            <w:pPr>
              <w:pStyle w:val="Compact"/>
              <w:jc w:val="left"/>
            </w:pPr>
            <w:r>
              <w:t xml:space="preserve">Over-The-Air; actualización de firmware por aire (inalámbrica)</w:t>
            </w:r>
          </w:p>
        </w:tc>
      </w:tr>
      <w:tr>
        <w:tc>
          <w:tcPr/>
          <w:p>
            <w:pPr>
              <w:pStyle w:val="Compact"/>
              <w:jc w:val="left"/>
            </w:pPr>
            <w:r>
              <w:rPr>
                <w:bCs/>
                <w:b/>
              </w:rPr>
              <w:t xml:space="preserve">PSE</w:t>
            </w:r>
          </w:p>
        </w:tc>
        <w:tc>
          <w:tcPr/>
          <w:p>
            <w:pPr>
              <w:pStyle w:val="Compact"/>
              <w:jc w:val="left"/>
            </w:pPr>
            <w:r>
              <w:t xml:space="preserve">Pagos Seguros en Línea; plataforma de pagos electrónicos de Colombia</w:t>
            </w:r>
          </w:p>
        </w:tc>
      </w:tr>
      <w:tr>
        <w:tc>
          <w:tcPr/>
          <w:p>
            <w:pPr>
              <w:pStyle w:val="Compact"/>
              <w:jc w:val="left"/>
            </w:pPr>
            <w:r>
              <w:rPr>
                <w:bCs/>
                <w:b/>
              </w:rPr>
              <w:t xml:space="preserve">PoE</w:t>
            </w:r>
          </w:p>
        </w:tc>
        <w:tc>
          <w:tcPr/>
          <w:p>
            <w:pPr>
              <w:pStyle w:val="Compact"/>
              <w:jc w:val="left"/>
            </w:pPr>
            <w:r>
              <w:t xml:space="preserve">Power over Ethernet; alimentación eléctrica a través de cable Ethernet</w:t>
            </w:r>
          </w:p>
        </w:tc>
      </w:tr>
      <w:tr>
        <w:tc>
          <w:tcPr/>
          <w:p>
            <w:pPr>
              <w:pStyle w:val="Compact"/>
              <w:jc w:val="left"/>
            </w:pPr>
            <w:r>
              <w:rPr>
                <w:bCs/>
                <w:b/>
              </w:rPr>
              <w:t xml:space="preserve">PTT</w:t>
            </w:r>
          </w:p>
        </w:tc>
        <w:tc>
          <w:tcPr/>
          <w:p>
            <w:pPr>
              <w:pStyle w:val="Compact"/>
              <w:jc w:val="left"/>
            </w:pPr>
            <w:r>
              <w:t xml:space="preserve">Push-To-Talk; comunicación de voz half-duplex presionando un botón</w:t>
            </w:r>
          </w:p>
        </w:tc>
      </w:tr>
      <w:tr>
        <w:tc>
          <w:tcPr/>
          <w:p>
            <w:pPr>
              <w:pStyle w:val="Compact"/>
              <w:jc w:val="left"/>
            </w:pPr>
            <w:r>
              <w:rPr>
                <w:bCs/>
                <w:b/>
              </w:rPr>
              <w:t xml:space="preserve">QoS</w:t>
            </w:r>
          </w:p>
        </w:tc>
        <w:tc>
          <w:tcPr/>
          <w:p>
            <w:pPr>
              <w:pStyle w:val="Compact"/>
              <w:jc w:val="left"/>
            </w:pPr>
            <w:r>
              <w:t xml:space="preserve">Quality of Service; calidad de servicio en redes</w:t>
            </w:r>
          </w:p>
        </w:tc>
      </w:tr>
      <w:tr>
        <w:tc>
          <w:tcPr/>
          <w:p>
            <w:pPr>
              <w:pStyle w:val="Compact"/>
              <w:jc w:val="left"/>
            </w:pPr>
            <w:r>
              <w:rPr>
                <w:bCs/>
                <w:b/>
              </w:rPr>
              <w:t xml:space="preserve">RF</w:t>
            </w:r>
          </w:p>
        </w:tc>
        <w:tc>
          <w:tcPr/>
          <w:p>
            <w:pPr>
              <w:pStyle w:val="Compact"/>
              <w:jc w:val="left"/>
            </w:pPr>
            <w:r>
              <w:t xml:space="preserve">Requerimiento Funcional</w:t>
            </w:r>
          </w:p>
        </w:tc>
      </w:tr>
      <w:tr>
        <w:tc>
          <w:tcPr/>
          <w:p>
            <w:pPr>
              <w:pStyle w:val="Compact"/>
              <w:jc w:val="left"/>
            </w:pPr>
            <w:r>
              <w:rPr>
                <w:bCs/>
                <w:b/>
              </w:rPr>
              <w:t xml:space="preserve">RNF</w:t>
            </w:r>
          </w:p>
        </w:tc>
        <w:tc>
          <w:tcPr/>
          <w:p>
            <w:pPr>
              <w:pStyle w:val="Compact"/>
              <w:jc w:val="left"/>
            </w:pPr>
            <w:r>
              <w:t xml:space="preserve">Requisito No Funcional</w:t>
            </w:r>
          </w:p>
        </w:tc>
      </w:tr>
      <w:tr>
        <w:tc>
          <w:tcPr/>
          <w:p>
            <w:pPr>
              <w:pStyle w:val="Compact"/>
              <w:jc w:val="left"/>
            </w:pPr>
            <w:r>
              <w:rPr>
                <w:bCs/>
                <w:b/>
              </w:rPr>
              <w:t xml:space="preserve">RPO</w:t>
            </w:r>
          </w:p>
        </w:tc>
        <w:tc>
          <w:tcPr/>
          <w:p>
            <w:pPr>
              <w:pStyle w:val="Compact"/>
              <w:jc w:val="left"/>
            </w:pPr>
            <w:r>
              <w:t xml:space="preserve">Recovery Point Objective; punto objetivo de recuperación (pérdida máxima de datos aceptable)</w:t>
            </w:r>
          </w:p>
        </w:tc>
      </w:tr>
      <w:tr>
        <w:tc>
          <w:tcPr/>
          <w:p>
            <w:pPr>
              <w:pStyle w:val="Compact"/>
              <w:jc w:val="left"/>
            </w:pPr>
            <w:r>
              <w:rPr>
                <w:bCs/>
                <w:b/>
              </w:rPr>
              <w:t xml:space="preserve">RTO</w:t>
            </w:r>
          </w:p>
        </w:tc>
        <w:tc>
          <w:tcPr/>
          <w:p>
            <w:pPr>
              <w:pStyle w:val="Compact"/>
              <w:jc w:val="left"/>
            </w:pPr>
            <w:r>
              <w:t xml:space="preserve">Recovery Time Objective; tiempo objetivo de recuperación (tiempo máximo de indisponibilidad aceptable)</w:t>
            </w:r>
          </w:p>
        </w:tc>
      </w:tr>
      <w:tr>
        <w:tc>
          <w:tcPr/>
          <w:p>
            <w:pPr>
              <w:pStyle w:val="Compact"/>
              <w:jc w:val="left"/>
            </w:pPr>
            <w:r>
              <w:rPr>
                <w:bCs/>
                <w:b/>
              </w:rPr>
              <w:t xml:space="preserve">SAM</w:t>
            </w:r>
          </w:p>
        </w:tc>
        <w:tc>
          <w:tcPr/>
          <w:p>
            <w:pPr>
              <w:pStyle w:val="Compact"/>
              <w:jc w:val="left"/>
            </w:pPr>
            <w:r>
              <w:t xml:space="preserve">Secure Access Module; módulo de acceso seguro para criptografía de tarjetas</w:t>
            </w:r>
          </w:p>
        </w:tc>
      </w:tr>
      <w:tr>
        <w:tc>
          <w:tcPr/>
          <w:p>
            <w:pPr>
              <w:pStyle w:val="Compact"/>
              <w:jc w:val="left"/>
            </w:pPr>
            <w:r>
              <w:rPr>
                <w:bCs/>
                <w:b/>
              </w:rPr>
              <w:t xml:space="preserve">SAST</w:t>
            </w:r>
          </w:p>
        </w:tc>
        <w:tc>
          <w:tcPr/>
          <w:p>
            <w:pPr>
              <w:pStyle w:val="Compact"/>
              <w:jc w:val="left"/>
            </w:pPr>
            <w:r>
              <w:t xml:space="preserve">Static Application Security Testing; pruebas estáticas de seguridad de aplicaciones</w:t>
            </w:r>
          </w:p>
        </w:tc>
      </w:tr>
      <w:tr>
        <w:tc>
          <w:tcPr/>
          <w:p>
            <w:pPr>
              <w:pStyle w:val="Compact"/>
              <w:jc w:val="left"/>
            </w:pPr>
            <w:r>
              <w:rPr>
                <w:bCs/>
                <w:b/>
              </w:rPr>
              <w:t xml:space="preserve">SFP+</w:t>
            </w:r>
          </w:p>
        </w:tc>
        <w:tc>
          <w:tcPr/>
          <w:p>
            <w:pPr>
              <w:pStyle w:val="Compact"/>
              <w:jc w:val="left"/>
            </w:pPr>
            <w:r>
              <w:t xml:space="preserve">Small Form-factor Pluggable Plus; transceptor de fibra óptica de 10 Gbps</w:t>
            </w:r>
          </w:p>
        </w:tc>
      </w:tr>
      <w:tr>
        <w:tc>
          <w:tcPr/>
          <w:p>
            <w:pPr>
              <w:pStyle w:val="Compact"/>
              <w:jc w:val="left"/>
            </w:pPr>
            <w:r>
              <w:rPr>
                <w:bCs/>
                <w:b/>
              </w:rPr>
              <w:t xml:space="preserve">SGCF</w:t>
            </w:r>
          </w:p>
        </w:tc>
        <w:tc>
          <w:tcPr/>
          <w:p>
            <w:pPr>
              <w:pStyle w:val="Compact"/>
              <w:jc w:val="left"/>
            </w:pPr>
            <w:r>
              <w:t xml:space="preserve">Sistema de Gestión y Control de Flota</w:t>
            </w:r>
          </w:p>
        </w:tc>
      </w:tr>
      <w:tr>
        <w:tc>
          <w:tcPr/>
          <w:p>
            <w:pPr>
              <w:pStyle w:val="Compact"/>
              <w:jc w:val="left"/>
            </w:pPr>
            <w:r>
              <w:rPr>
                <w:bCs/>
                <w:b/>
              </w:rPr>
              <w:t xml:space="preserve">SIEM</w:t>
            </w:r>
          </w:p>
        </w:tc>
        <w:tc>
          <w:tcPr/>
          <w:p>
            <w:pPr>
              <w:pStyle w:val="Compact"/>
              <w:jc w:val="left"/>
            </w:pPr>
            <w:r>
              <w:t xml:space="preserve">Security Information and Event Management; gestión de información y eventos de seguridad</w:t>
            </w:r>
          </w:p>
        </w:tc>
      </w:tr>
      <w:tr>
        <w:tc>
          <w:tcPr/>
          <w:p>
            <w:pPr>
              <w:pStyle w:val="Compact"/>
              <w:jc w:val="left"/>
            </w:pPr>
            <w:r>
              <w:rPr>
                <w:bCs/>
                <w:b/>
              </w:rPr>
              <w:t xml:space="preserve">SIU</w:t>
            </w:r>
          </w:p>
        </w:tc>
        <w:tc>
          <w:tcPr/>
          <w:p>
            <w:pPr>
              <w:pStyle w:val="Compact"/>
              <w:jc w:val="left"/>
            </w:pPr>
            <w:r>
              <w:t xml:space="preserve">Sistema de Información al Usuario</w:t>
            </w:r>
          </w:p>
        </w:tc>
      </w:tr>
      <w:tr>
        <w:tc>
          <w:tcPr/>
          <w:p>
            <w:pPr>
              <w:pStyle w:val="Compact"/>
              <w:jc w:val="left"/>
            </w:pPr>
            <w:r>
              <w:rPr>
                <w:bCs/>
                <w:b/>
              </w:rPr>
              <w:t xml:space="preserve">SRC</w:t>
            </w:r>
          </w:p>
        </w:tc>
        <w:tc>
          <w:tcPr/>
          <w:p>
            <w:pPr>
              <w:pStyle w:val="Compact"/>
              <w:jc w:val="left"/>
            </w:pPr>
            <w:r>
              <w:t xml:space="preserve">Sistema de Recaudo y Cobro</w:t>
            </w:r>
          </w:p>
        </w:tc>
      </w:tr>
      <w:tr>
        <w:tc>
          <w:tcPr/>
          <w:p>
            <w:pPr>
              <w:pStyle w:val="Compact"/>
              <w:jc w:val="left"/>
            </w:pPr>
            <w:r>
              <w:rPr>
                <w:bCs/>
                <w:b/>
              </w:rPr>
              <w:t xml:space="preserve">SST</w:t>
            </w:r>
          </w:p>
        </w:tc>
        <w:tc>
          <w:tcPr/>
          <w:p>
            <w:pPr>
              <w:pStyle w:val="Compact"/>
              <w:jc w:val="left"/>
            </w:pPr>
            <w:r>
              <w:t xml:space="preserve">Sistema de Seguridad y Transporte</w:t>
            </w:r>
          </w:p>
        </w:tc>
      </w:tr>
      <w:tr>
        <w:tc>
          <w:tcPr/>
          <w:p>
            <w:pPr>
              <w:pStyle w:val="Compact"/>
              <w:jc w:val="left"/>
            </w:pPr>
            <w:r>
              <w:rPr>
                <w:bCs/>
                <w:b/>
              </w:rPr>
              <w:t xml:space="preserve">SSL</w:t>
            </w:r>
          </w:p>
        </w:tc>
        <w:tc>
          <w:tcPr/>
          <w:p>
            <w:pPr>
              <w:pStyle w:val="Compact"/>
              <w:jc w:val="left"/>
            </w:pPr>
            <w:r>
              <w:t xml:space="preserve">Secure Sockets Layer; protocolo de seguridad (ahora TLS)</w:t>
            </w:r>
          </w:p>
        </w:tc>
      </w:tr>
      <w:tr>
        <w:tc>
          <w:tcPr/>
          <w:p>
            <w:pPr>
              <w:pStyle w:val="Compact"/>
              <w:jc w:val="left"/>
            </w:pPr>
            <w:r>
              <w:rPr>
                <w:bCs/>
                <w:b/>
              </w:rPr>
              <w:t xml:space="preserve">TLS</w:t>
            </w:r>
          </w:p>
        </w:tc>
        <w:tc>
          <w:tcPr/>
          <w:p>
            <w:pPr>
              <w:pStyle w:val="Compact"/>
              <w:jc w:val="left"/>
            </w:pPr>
            <w:r>
              <w:t xml:space="preserve">Transport Layer Security; protocolo de seguridad de la capa de transporte</w:t>
            </w:r>
          </w:p>
        </w:tc>
      </w:tr>
      <w:tr>
        <w:tc>
          <w:tcPr/>
          <w:p>
            <w:pPr>
              <w:pStyle w:val="Compact"/>
              <w:jc w:val="left"/>
            </w:pPr>
            <w:r>
              <w:rPr>
                <w:bCs/>
                <w:b/>
              </w:rPr>
              <w:t xml:space="preserve">UPS</w:t>
            </w:r>
          </w:p>
        </w:tc>
        <w:tc>
          <w:tcPr/>
          <w:p>
            <w:pPr>
              <w:pStyle w:val="Compact"/>
              <w:jc w:val="left"/>
            </w:pPr>
            <w:r>
              <w:t xml:space="preserve">Uninterruptible Power Supply; fuente de alimentación ininterrumpida</w:t>
            </w:r>
          </w:p>
        </w:tc>
      </w:tr>
      <w:tr>
        <w:tc>
          <w:tcPr/>
          <w:p>
            <w:pPr>
              <w:pStyle w:val="Compact"/>
              <w:jc w:val="left"/>
            </w:pPr>
            <w:r>
              <w:rPr>
                <w:bCs/>
                <w:b/>
              </w:rPr>
              <w:t xml:space="preserve">VLAN</w:t>
            </w:r>
          </w:p>
        </w:tc>
        <w:tc>
          <w:tcPr/>
          <w:p>
            <w:pPr>
              <w:pStyle w:val="Compact"/>
              <w:jc w:val="left"/>
            </w:pPr>
            <w:r>
              <w:t xml:space="preserve">Virtual Local Area Network; red de área local virtual</w:t>
            </w:r>
          </w:p>
        </w:tc>
      </w:tr>
      <w:tr>
        <w:tc>
          <w:tcPr/>
          <w:p>
            <w:pPr>
              <w:pStyle w:val="Compact"/>
              <w:jc w:val="left"/>
            </w:pPr>
            <w:r>
              <w:rPr>
                <w:bCs/>
                <w:b/>
              </w:rPr>
              <w:t xml:space="preserve">VMS</w:t>
            </w:r>
          </w:p>
        </w:tc>
        <w:tc>
          <w:tcPr/>
          <w:p>
            <w:pPr>
              <w:pStyle w:val="Compact"/>
              <w:jc w:val="left"/>
            </w:pPr>
            <w:r>
              <w:t xml:space="preserve">Video Management System; sistema de gestión de video</w:t>
            </w:r>
          </w:p>
        </w:tc>
      </w:tr>
      <w:tr>
        <w:tc>
          <w:tcPr/>
          <w:p>
            <w:pPr>
              <w:pStyle w:val="Compact"/>
              <w:jc w:val="left"/>
            </w:pPr>
            <w:r>
              <w:rPr>
                <w:bCs/>
                <w:b/>
              </w:rPr>
              <w:t xml:space="preserve">VoIP</w:t>
            </w:r>
          </w:p>
        </w:tc>
        <w:tc>
          <w:tcPr/>
          <w:p>
            <w:pPr>
              <w:pStyle w:val="Compact"/>
              <w:jc w:val="left"/>
            </w:pPr>
            <w:r>
              <w:t xml:space="preserve">Voice over IP; voz sobre protocolo de internet</w:t>
            </w:r>
          </w:p>
        </w:tc>
      </w:tr>
      <w:tr>
        <w:tc>
          <w:tcPr/>
          <w:p>
            <w:pPr>
              <w:pStyle w:val="Compact"/>
              <w:jc w:val="left"/>
            </w:pPr>
            <w:r>
              <w:rPr>
                <w:bCs/>
                <w:b/>
              </w:rPr>
              <w:t xml:space="preserve">VPN</w:t>
            </w:r>
          </w:p>
        </w:tc>
        <w:tc>
          <w:tcPr/>
          <w:p>
            <w:pPr>
              <w:pStyle w:val="Compact"/>
              <w:jc w:val="left"/>
            </w:pPr>
            <w:r>
              <w:t xml:space="preserve">Virtual Private Network; red privada virtual</w:t>
            </w:r>
          </w:p>
        </w:tc>
      </w:tr>
      <w:tr>
        <w:tc>
          <w:tcPr/>
          <w:p>
            <w:pPr>
              <w:pStyle w:val="Compact"/>
              <w:jc w:val="left"/>
            </w:pPr>
            <w:r>
              <w:rPr>
                <w:bCs/>
                <w:b/>
              </w:rPr>
              <w:t xml:space="preserve">WAF</w:t>
            </w:r>
          </w:p>
        </w:tc>
        <w:tc>
          <w:tcPr/>
          <w:p>
            <w:pPr>
              <w:pStyle w:val="Compact"/>
              <w:jc w:val="left"/>
            </w:pPr>
            <w:r>
              <w:t xml:space="preserve">Web Application Firewall; firewall de aplicaciones web</w:t>
            </w:r>
          </w:p>
        </w:tc>
      </w:tr>
      <w:tr>
        <w:tc>
          <w:tcPr/>
          <w:p>
            <w:pPr>
              <w:pStyle w:val="Compact"/>
              <w:jc w:val="left"/>
            </w:pPr>
            <w:r>
              <w:rPr>
                <w:bCs/>
                <w:b/>
              </w:rPr>
              <w:t xml:space="preserve">WDR</w:t>
            </w:r>
          </w:p>
        </w:tc>
        <w:tc>
          <w:tcPr/>
          <w:p>
            <w:pPr>
              <w:pStyle w:val="Compact"/>
              <w:jc w:val="left"/>
            </w:pPr>
            <w:r>
              <w:t xml:space="preserve">Wide Dynamic Range; rango dinámico amplio en cámaras</w:t>
            </w:r>
          </w:p>
        </w:tc>
      </w:tr>
    </w:tbl>
    <w:bookmarkEnd w:id="253"/>
    <w:bookmarkStart w:id="254" w:name="anexo-b-referencias-normativas"/>
    <w:p>
      <w:pPr>
        <w:pStyle w:val="Heading2"/>
      </w:pPr>
      <w:r>
        <w:t xml:space="preserve">Anexo B: Referencias Normativas</w:t>
      </w:r>
    </w:p>
    <w:tbl>
      <w:tblPr>
        <w:tblStyle w:val="Table"/>
        <w:tblW w:type="pct" w:w="5000"/>
        <w:tblLook w:firstRow="1" w:lastRow="0" w:firstColumn="0" w:lastColumn="0" w:noHBand="0" w:noVBand="0" w:val="0020"/>
        <w:jc w:val="start"/>
      </w:tblPr>
      <w:tblGrid>
        <w:gridCol w:w="2337"/>
        <w:gridCol w:w="1687"/>
        <w:gridCol w:w="3895"/>
      </w:tblGrid>
      <w:tr>
        <w:trPr>
          <w:tblHeader w:val="true"/>
        </w:trPr>
        <w:tc>
          <w:tcPr/>
          <w:p>
            <w:pPr>
              <w:pStyle w:val="Compact"/>
              <w:jc w:val="left"/>
            </w:pPr>
            <w:r>
              <w:t xml:space="preserve">Norma/Resolución</w:t>
            </w:r>
          </w:p>
        </w:tc>
        <w:tc>
          <w:tcPr/>
          <w:p>
            <w:pPr>
              <w:pStyle w:val="Compact"/>
              <w:jc w:val="left"/>
            </w:pPr>
            <w:r>
              <w:t xml:space="preserve">Descripción</w:t>
            </w:r>
          </w:p>
        </w:tc>
        <w:tc>
          <w:tcPr/>
          <w:p>
            <w:pPr>
              <w:pStyle w:val="Compact"/>
              <w:jc w:val="left"/>
            </w:pPr>
            <w:r>
              <w:t xml:space="preserve">Aplicación al SETP Sincelejo</w:t>
            </w:r>
          </w:p>
        </w:tc>
      </w:tr>
      <w:tr>
        <w:tc>
          <w:tcPr/>
          <w:p>
            <w:pPr>
              <w:pStyle w:val="Compact"/>
              <w:jc w:val="left"/>
            </w:pPr>
            <w:r>
              <w:t xml:space="preserve">Decreto 393/2010</w:t>
            </w:r>
          </w:p>
        </w:tc>
        <w:tc>
          <w:tcPr/>
          <w:p>
            <w:pPr>
              <w:pStyle w:val="Compact"/>
              <w:jc w:val="left"/>
            </w:pPr>
            <w:r>
              <w:t xml:space="preserve">Creación del Ministerio de Transporte</w:t>
            </w:r>
          </w:p>
        </w:tc>
        <w:tc>
          <w:tcPr/>
          <w:p>
            <w:pPr>
              <w:pStyle w:val="Compact"/>
              <w:jc w:val="left"/>
            </w:pPr>
            <w:r>
              <w:t xml:space="preserve">Marco regulatorio del transporte público</w:t>
            </w:r>
          </w:p>
        </w:tc>
      </w:tr>
      <w:tr>
        <w:tc>
          <w:tcPr/>
          <w:p>
            <w:pPr>
              <w:pStyle w:val="Compact"/>
              <w:jc w:val="left"/>
            </w:pPr>
            <w:r>
              <w:t xml:space="preserve">Decreto 482/2023</w:t>
            </w:r>
          </w:p>
        </w:tc>
        <w:tc>
          <w:tcPr/>
          <w:p>
            <w:pPr>
              <w:pStyle w:val="Compact"/>
              <w:jc w:val="left"/>
            </w:pPr>
            <w:r>
              <w:t xml:space="preserve">Reglamentación del transporte público terrestre automotor</w:t>
            </w:r>
          </w:p>
        </w:tc>
        <w:tc>
          <w:tcPr/>
          <w:p>
            <w:pPr>
              <w:pStyle w:val="Compact"/>
              <w:jc w:val="left"/>
            </w:pPr>
            <w:r>
              <w:t xml:space="preserve">Operación del SETP</w:t>
            </w:r>
          </w:p>
        </w:tc>
      </w:tr>
      <w:tr>
        <w:tc>
          <w:tcPr/>
          <w:p>
            <w:pPr>
              <w:pStyle w:val="Compact"/>
              <w:jc w:val="left"/>
            </w:pPr>
            <w:r>
              <w:t xml:space="preserve">Decreto 909/2023</w:t>
            </w:r>
          </w:p>
        </w:tc>
        <w:tc>
          <w:tcPr/>
          <w:p>
            <w:pPr>
              <w:pStyle w:val="Compact"/>
              <w:jc w:val="left"/>
            </w:pPr>
            <w:r>
              <w:t xml:space="preserve">Estatuto de contratación del sector transporte</w:t>
            </w:r>
          </w:p>
        </w:tc>
        <w:tc>
          <w:tcPr/>
          <w:p>
            <w:pPr>
              <w:pStyle w:val="Compact"/>
              <w:jc w:val="left"/>
            </w:pPr>
            <w:r>
              <w:t xml:space="preserve">Contratación de servicios ITS</w:t>
            </w:r>
          </w:p>
        </w:tc>
      </w:tr>
      <w:tr>
        <w:tc>
          <w:tcPr/>
          <w:p>
            <w:pPr>
              <w:pStyle w:val="Compact"/>
              <w:jc w:val="left"/>
            </w:pPr>
            <w:r>
              <w:t xml:space="preserve">Decreto 1079/2015</w:t>
            </w:r>
          </w:p>
        </w:tc>
        <w:tc>
          <w:tcPr/>
          <w:p>
            <w:pPr>
              <w:pStyle w:val="Compact"/>
              <w:jc w:val="left"/>
            </w:pPr>
            <w:r>
              <w:t xml:space="preserve">Decreto Único Reglamentario del Sector Transporte</w:t>
            </w:r>
          </w:p>
        </w:tc>
        <w:tc>
          <w:tcPr/>
          <w:p>
            <w:pPr>
              <w:pStyle w:val="Compact"/>
              <w:jc w:val="left"/>
            </w:pPr>
            <w:r>
              <w:t xml:space="preserve">Consolidación normativa del sector</w:t>
            </w:r>
          </w:p>
        </w:tc>
      </w:tr>
      <w:tr>
        <w:tc>
          <w:tcPr/>
          <w:p>
            <w:pPr>
              <w:pStyle w:val="Compact"/>
              <w:jc w:val="left"/>
            </w:pPr>
            <w:r>
              <w:t xml:space="preserve">Resolución 20203040034065</w:t>
            </w:r>
          </w:p>
        </w:tc>
        <w:tc>
          <w:tcPr/>
          <w:p>
            <w:pPr>
              <w:pStyle w:val="Compact"/>
              <w:jc w:val="left"/>
            </w:pPr>
            <w:r>
              <w:t xml:space="preserve">Concepto ITS de MinTransporte</w:t>
            </w:r>
          </w:p>
        </w:tc>
        <w:tc>
          <w:tcPr/>
          <w:p>
            <w:pPr>
              <w:pStyle w:val="Compact"/>
              <w:jc w:val="left"/>
            </w:pPr>
            <w:r>
              <w:t xml:space="preserve">Lineamientos para implementación de ITS en transporte público</w:t>
            </w:r>
          </w:p>
        </w:tc>
      </w:tr>
      <w:tr>
        <w:tc>
          <w:tcPr/>
          <w:p>
            <w:pPr>
              <w:pStyle w:val="Compact"/>
              <w:jc w:val="left"/>
            </w:pPr>
            <w:r>
              <w:t xml:space="preserve">Ley 1581/2012</w:t>
            </w:r>
          </w:p>
        </w:tc>
        <w:tc>
          <w:tcPr/>
          <w:p>
            <w:pPr>
              <w:pStyle w:val="Compact"/>
              <w:jc w:val="left"/>
            </w:pPr>
            <w:r>
              <w:t xml:space="preserve">Protección de datos personales</w:t>
            </w:r>
          </w:p>
        </w:tc>
        <w:tc>
          <w:tcPr/>
          <w:p>
            <w:pPr>
              <w:pStyle w:val="Compact"/>
              <w:jc w:val="left"/>
            </w:pPr>
            <w:r>
              <w:t xml:space="preserve">Tratamiento de datos de pasajeros</w:t>
            </w:r>
          </w:p>
        </w:tc>
      </w:tr>
      <w:tr>
        <w:tc>
          <w:tcPr/>
          <w:p>
            <w:pPr>
              <w:pStyle w:val="Compact"/>
              <w:jc w:val="left"/>
            </w:pPr>
            <w:r>
              <w:t xml:space="preserve">Decreto 1377/2013</w:t>
            </w:r>
          </w:p>
        </w:tc>
        <w:tc>
          <w:tcPr/>
          <w:p>
            <w:pPr>
              <w:pStyle w:val="Compact"/>
              <w:jc w:val="left"/>
            </w:pPr>
            <w:r>
              <w:t xml:space="preserve">Autorización de tratamiento de datos personales</w:t>
            </w:r>
          </w:p>
        </w:tc>
        <w:tc>
          <w:tcPr/>
          <w:p>
            <w:pPr>
              <w:pStyle w:val="Compact"/>
              <w:jc w:val="left"/>
            </w:pPr>
            <w:r>
              <w:t xml:space="preserve">Consentimiento de usuarios del SETP</w:t>
            </w:r>
          </w:p>
        </w:tc>
      </w:tr>
      <w:tr>
        <w:tc>
          <w:tcPr/>
          <w:p>
            <w:pPr>
              <w:pStyle w:val="Compact"/>
              <w:jc w:val="left"/>
            </w:pPr>
            <w:r>
              <w:t xml:space="preserve">Circular Externa 052/2021</w:t>
            </w:r>
          </w:p>
        </w:tc>
        <w:tc>
          <w:tcPr/>
          <w:p>
            <w:pPr>
              <w:pStyle w:val="Compact"/>
              <w:jc w:val="left"/>
            </w:pPr>
            <w:r>
              <w:t xml:space="preserve">Ciberseguridad financiera</w:t>
            </w:r>
          </w:p>
        </w:tc>
        <w:tc>
          <w:tcPr/>
          <w:p>
            <w:pPr>
              <w:pStyle w:val="Compact"/>
              <w:jc w:val="left"/>
            </w:pPr>
            <w:r>
              <w:t xml:space="preserve">Seguridad del sistema de recaudo</w:t>
            </w:r>
          </w:p>
        </w:tc>
      </w:tr>
      <w:tr>
        <w:tc>
          <w:tcPr/>
          <w:p>
            <w:pPr>
              <w:pStyle w:val="Compact"/>
              <w:jc w:val="left"/>
            </w:pPr>
            <w:r>
              <w:t xml:space="preserve">ISO 27001:2022</w:t>
            </w:r>
          </w:p>
        </w:tc>
        <w:tc>
          <w:tcPr/>
          <w:p>
            <w:pPr>
              <w:pStyle w:val="Compact"/>
              <w:jc w:val="left"/>
            </w:pPr>
            <w:r>
              <w:t xml:space="preserve">Gestión de seguridad de la información</w:t>
            </w:r>
          </w:p>
        </w:tc>
        <w:tc>
          <w:tcPr/>
          <w:p>
            <w:pPr>
              <w:pStyle w:val="Compact"/>
              <w:jc w:val="left"/>
            </w:pPr>
            <w:r>
              <w:t xml:space="preserve">Seguridad del sistema ITS</w:t>
            </w:r>
          </w:p>
        </w:tc>
      </w:tr>
      <w:tr>
        <w:tc>
          <w:tcPr/>
          <w:p>
            <w:pPr>
              <w:pStyle w:val="Compact"/>
              <w:jc w:val="left"/>
            </w:pPr>
            <w:r>
              <w:t xml:space="preserve">ISO 14813-1</w:t>
            </w:r>
          </w:p>
        </w:tc>
        <w:tc>
          <w:tcPr/>
          <w:p>
            <w:pPr>
              <w:pStyle w:val="Compact"/>
              <w:jc w:val="left"/>
            </w:pPr>
            <w:r>
              <w:t xml:space="preserve">Sistemas de transporte inteligente — Marco de referencia</w:t>
            </w:r>
          </w:p>
        </w:tc>
        <w:tc>
          <w:tcPr/>
          <w:p>
            <w:pPr>
              <w:pStyle w:val="Compact"/>
              <w:jc w:val="left"/>
            </w:pPr>
            <w:r>
              <w:t xml:space="preserve">Arquitectura ITS</w:t>
            </w:r>
          </w:p>
        </w:tc>
      </w:tr>
      <w:tr>
        <w:tc>
          <w:tcPr/>
          <w:p>
            <w:pPr>
              <w:pStyle w:val="Compact"/>
              <w:jc w:val="left"/>
            </w:pPr>
            <w:r>
              <w:t xml:space="preserve">ISO 39001</w:t>
            </w:r>
          </w:p>
        </w:tc>
        <w:tc>
          <w:tcPr/>
          <w:p>
            <w:pPr>
              <w:pStyle w:val="Compact"/>
              <w:jc w:val="left"/>
            </w:pPr>
            <w:r>
              <w:t xml:space="preserve">Sistemas de gestión de seguridad vial</w:t>
            </w:r>
          </w:p>
        </w:tc>
        <w:tc>
          <w:tcPr/>
          <w:p>
            <w:pPr>
              <w:pStyle w:val="Compact"/>
              <w:jc w:val="left"/>
            </w:pPr>
            <w:r>
              <w:t xml:space="preserve">Seguridad del transporte público</w:t>
            </w:r>
          </w:p>
        </w:tc>
      </w:tr>
      <w:tr>
        <w:tc>
          <w:tcPr/>
          <w:p>
            <w:pPr>
              <w:pStyle w:val="Compact"/>
              <w:jc w:val="left"/>
            </w:pPr>
            <w:r>
              <w:t xml:space="preserve">PCI DSS</w:t>
            </w:r>
          </w:p>
        </w:tc>
        <w:tc>
          <w:tcPr/>
          <w:p>
            <w:pPr>
              <w:pStyle w:val="Compact"/>
              <w:jc w:val="left"/>
            </w:pPr>
            <w:r>
              <w:t xml:space="preserve">Seguridad de datos de tarjetas de pago</w:t>
            </w:r>
          </w:p>
        </w:tc>
        <w:tc>
          <w:tcPr/>
          <w:p>
            <w:pPr>
              <w:pStyle w:val="Compact"/>
              <w:jc w:val="left"/>
            </w:pPr>
            <w:r>
              <w:t xml:space="preserve">Si se implementa EMV</w:t>
            </w:r>
          </w:p>
        </w:tc>
      </w:tr>
    </w:tbl>
    <w:bookmarkEnd w:id="254"/>
    <w:bookmarkStart w:id="255" w:name="Xefd370b9d98a6895facf67fe1d5e083163c0075"/>
    <w:p>
      <w:pPr>
        <w:pStyle w:val="Heading2"/>
      </w:pPr>
      <w:r>
        <w:t xml:space="preserve">Anexo C: Consolidado de Componentes de Campo</w:t>
      </w:r>
    </w:p>
    <w:tbl>
      <w:tblPr>
        <w:tblStyle w:val="Table"/>
        <w:tblW w:type="pct" w:w="5000"/>
        <w:tblLook w:firstRow="1" w:lastRow="0" w:firstColumn="0" w:lastColumn="0" w:noHBand="0" w:noVBand="0" w:val="0020"/>
        <w:jc w:val="start"/>
      </w:tblPr>
      <w:tblGrid>
        <w:gridCol w:w="1293"/>
        <w:gridCol w:w="1293"/>
        <w:gridCol w:w="1616"/>
        <w:gridCol w:w="1939"/>
        <w:gridCol w:w="1777"/>
      </w:tblGrid>
      <w:tr>
        <w:trPr>
          <w:tblHeader w:val="true"/>
        </w:trPr>
        <w:tc>
          <w:tcPr/>
          <w:p>
            <w:pPr>
              <w:pStyle w:val="Compact"/>
              <w:jc w:val="left"/>
            </w:pPr>
            <w:r>
              <w:t xml:space="preserve">Código</w:t>
            </w:r>
          </w:p>
        </w:tc>
        <w:tc>
          <w:tcPr/>
          <w:p>
            <w:pPr>
              <w:pStyle w:val="Compact"/>
              <w:jc w:val="left"/>
            </w:pPr>
            <w:r>
              <w:t xml:space="preserve">Nombre</w:t>
            </w:r>
          </w:p>
        </w:tc>
        <w:tc>
          <w:tcPr/>
          <w:p>
            <w:pPr>
              <w:pStyle w:val="Compact"/>
              <w:jc w:val="left"/>
            </w:pPr>
            <w:r>
              <w:t xml:space="preserve">Cantidad</w:t>
            </w:r>
          </w:p>
        </w:tc>
        <w:tc>
          <w:tcPr/>
          <w:p>
            <w:pPr>
              <w:pStyle w:val="Compact"/>
              <w:jc w:val="left"/>
            </w:pPr>
            <w:r>
              <w:t xml:space="preserve">Subsistema</w:t>
            </w:r>
          </w:p>
        </w:tc>
        <w:tc>
          <w:tcPr/>
          <w:p>
            <w:pPr>
              <w:pStyle w:val="Compact"/>
              <w:jc w:val="left"/>
            </w:pPr>
            <w:r>
              <w:t xml:space="preserve">Ubicación</w:t>
            </w:r>
          </w:p>
        </w:tc>
      </w:tr>
      <w:tr>
        <w:tc>
          <w:tcPr/>
          <w:p>
            <w:pPr>
              <w:pStyle w:val="Compact"/>
              <w:jc w:val="left"/>
            </w:pPr>
            <w:r>
              <w:t xml:space="preserve">CC-SRC-01</w:t>
            </w:r>
          </w:p>
        </w:tc>
        <w:tc>
          <w:tcPr/>
          <w:p>
            <w:pPr>
              <w:pStyle w:val="Compact"/>
              <w:jc w:val="left"/>
            </w:pPr>
            <w:r>
              <w:t xml:space="preserve">Validador de Tarjetas Mifare</w:t>
            </w:r>
          </w:p>
        </w:tc>
        <w:tc>
          <w:tcPr/>
          <w:p>
            <w:pPr>
              <w:pStyle w:val="Compact"/>
              <w:jc w:val="left"/>
            </w:pPr>
            <w:r>
              <w:t xml:space="preserve">34</w:t>
            </w:r>
          </w:p>
        </w:tc>
        <w:tc>
          <w:tcPr/>
          <w:p>
            <w:pPr>
              <w:pStyle w:val="Compact"/>
              <w:jc w:val="left"/>
            </w:pPr>
            <w:r>
              <w:t xml:space="preserve">SRC</w:t>
            </w:r>
          </w:p>
        </w:tc>
        <w:tc>
          <w:tcPr/>
          <w:p>
            <w:pPr>
              <w:pStyle w:val="Compact"/>
              <w:jc w:val="left"/>
            </w:pPr>
            <w:r>
              <w:t xml:space="preserve">Interior de bus</w:t>
            </w:r>
          </w:p>
        </w:tc>
      </w:tr>
      <w:tr>
        <w:tc>
          <w:tcPr/>
          <w:p>
            <w:pPr>
              <w:pStyle w:val="Compact"/>
              <w:jc w:val="left"/>
            </w:pPr>
            <w:r>
              <w:t xml:space="preserve">CC-SRC-02</w:t>
            </w:r>
          </w:p>
        </w:tc>
        <w:tc>
          <w:tcPr/>
          <w:p>
            <w:pPr>
              <w:pStyle w:val="Compact"/>
              <w:jc w:val="left"/>
            </w:pPr>
            <w:r>
              <w:t xml:space="preserve">Lector/Validador QR y EMV</w:t>
            </w:r>
          </w:p>
        </w:tc>
        <w:tc>
          <w:tcPr/>
          <w:p>
            <w:pPr>
              <w:pStyle w:val="Compact"/>
              <w:jc w:val="left"/>
            </w:pPr>
            <w:r>
              <w:t xml:space="preserve">34</w:t>
            </w:r>
          </w:p>
        </w:tc>
        <w:tc>
          <w:tcPr/>
          <w:p>
            <w:pPr>
              <w:pStyle w:val="Compact"/>
              <w:jc w:val="left"/>
            </w:pPr>
            <w:r>
              <w:t xml:space="preserve">SRC</w:t>
            </w:r>
          </w:p>
        </w:tc>
        <w:tc>
          <w:tcPr/>
          <w:p>
            <w:pPr>
              <w:pStyle w:val="Compact"/>
              <w:jc w:val="left"/>
            </w:pPr>
            <w:r>
              <w:t xml:space="preserve">Interior de bus</w:t>
            </w:r>
          </w:p>
        </w:tc>
      </w:tr>
      <w:tr>
        <w:tc>
          <w:tcPr/>
          <w:p>
            <w:pPr>
              <w:pStyle w:val="Compact"/>
              <w:jc w:val="left"/>
            </w:pPr>
            <w:r>
              <w:t xml:space="preserve">CC-SGCF-01</w:t>
            </w:r>
          </w:p>
        </w:tc>
        <w:tc>
          <w:tcPr/>
          <w:p>
            <w:pPr>
              <w:pStyle w:val="Compact"/>
              <w:jc w:val="left"/>
            </w:pPr>
            <w:r>
              <w:t xml:space="preserve">GPS/GNSS de Alta Precisión</w:t>
            </w:r>
          </w:p>
        </w:tc>
        <w:tc>
          <w:tcPr/>
          <w:p>
            <w:pPr>
              <w:pStyle w:val="Compact"/>
              <w:jc w:val="left"/>
            </w:pPr>
            <w:r>
              <w:t xml:space="preserve">34</w:t>
            </w:r>
          </w:p>
        </w:tc>
        <w:tc>
          <w:tcPr/>
          <w:p>
            <w:pPr>
              <w:pStyle w:val="Compact"/>
              <w:jc w:val="left"/>
            </w:pPr>
            <w:r>
              <w:t xml:space="preserve">SGCF</w:t>
            </w:r>
          </w:p>
        </w:tc>
        <w:tc>
          <w:tcPr/>
          <w:p>
            <w:pPr>
              <w:pStyle w:val="Compact"/>
              <w:jc w:val="left"/>
            </w:pPr>
            <w:r>
              <w:t xml:space="preserve">Techo del bus</w:t>
            </w:r>
          </w:p>
        </w:tc>
      </w:tr>
      <w:tr>
        <w:tc>
          <w:tcPr/>
          <w:p>
            <w:pPr>
              <w:pStyle w:val="Compact"/>
              <w:jc w:val="left"/>
            </w:pPr>
            <w:r>
              <w:t xml:space="preserve">CC-SGCF-02</w:t>
            </w:r>
          </w:p>
        </w:tc>
        <w:tc>
          <w:tcPr/>
          <w:p>
            <w:pPr>
              <w:pStyle w:val="Compact"/>
              <w:jc w:val="left"/>
            </w:pPr>
            <w:r>
              <w:t xml:space="preserve">Contador de Pasajeros (2D/3D)</w:t>
            </w:r>
          </w:p>
        </w:tc>
        <w:tc>
          <w:tcPr/>
          <w:p>
            <w:pPr>
              <w:pStyle w:val="Compact"/>
              <w:jc w:val="left"/>
            </w:pPr>
            <w:r>
              <w:t xml:space="preserve">34</w:t>
            </w:r>
          </w:p>
        </w:tc>
        <w:tc>
          <w:tcPr/>
          <w:p>
            <w:pPr>
              <w:pStyle w:val="Compact"/>
              <w:jc w:val="left"/>
            </w:pPr>
            <w:r>
              <w:t xml:space="preserve">SGCF</w:t>
            </w:r>
          </w:p>
        </w:tc>
        <w:tc>
          <w:tcPr/>
          <w:p>
            <w:pPr>
              <w:pStyle w:val="Compact"/>
              <w:jc w:val="left"/>
            </w:pPr>
            <w:r>
              <w:t xml:space="preserve">Puertas del bus</w:t>
            </w:r>
          </w:p>
        </w:tc>
      </w:tr>
      <w:tr>
        <w:tc>
          <w:tcPr/>
          <w:p>
            <w:pPr>
              <w:pStyle w:val="Compact"/>
              <w:jc w:val="left"/>
            </w:pPr>
            <w:r>
              <w:t xml:space="preserve">CC-SGCF-03</w:t>
            </w:r>
          </w:p>
        </w:tc>
        <w:tc>
          <w:tcPr/>
          <w:p>
            <w:pPr>
              <w:pStyle w:val="Compact"/>
              <w:jc w:val="left"/>
            </w:pPr>
            <w:r>
              <w:t xml:space="preserve">Cámaras CCTV Bus (2 unidades)</w:t>
            </w:r>
          </w:p>
        </w:tc>
        <w:tc>
          <w:tcPr/>
          <w:p>
            <w:pPr>
              <w:pStyle w:val="Compact"/>
              <w:jc w:val="left"/>
            </w:pPr>
            <w:r>
              <w:t xml:space="preserve">68</w:t>
            </w:r>
          </w:p>
        </w:tc>
        <w:tc>
          <w:tcPr/>
          <w:p>
            <w:pPr>
              <w:pStyle w:val="Compact"/>
              <w:jc w:val="left"/>
            </w:pPr>
            <w:r>
              <w:t xml:space="preserve">SGCF</w:t>
            </w:r>
          </w:p>
        </w:tc>
        <w:tc>
          <w:tcPr/>
          <w:p>
            <w:pPr>
              <w:pStyle w:val="Compact"/>
              <w:jc w:val="left"/>
            </w:pPr>
            <w:r>
              <w:t xml:space="preserve">Interior del bus</w:t>
            </w:r>
          </w:p>
        </w:tc>
      </w:tr>
      <w:tr>
        <w:tc>
          <w:tcPr/>
          <w:p>
            <w:pPr>
              <w:pStyle w:val="Compact"/>
              <w:jc w:val="left"/>
            </w:pPr>
            <w:r>
              <w:t xml:space="preserve">CC-SGCF-04</w:t>
            </w:r>
          </w:p>
        </w:tc>
        <w:tc>
          <w:tcPr/>
          <w:p>
            <w:pPr>
              <w:pStyle w:val="Compact"/>
              <w:jc w:val="left"/>
            </w:pPr>
            <w:r>
              <w:t xml:space="preserve">Grabador DVR/NVR SSD</w:t>
            </w:r>
          </w:p>
        </w:tc>
        <w:tc>
          <w:tcPr/>
          <w:p>
            <w:pPr>
              <w:pStyle w:val="Compact"/>
              <w:jc w:val="left"/>
            </w:pPr>
            <w:r>
              <w:t xml:space="preserve">34</w:t>
            </w:r>
          </w:p>
        </w:tc>
        <w:tc>
          <w:tcPr/>
          <w:p>
            <w:pPr>
              <w:pStyle w:val="Compact"/>
              <w:jc w:val="left"/>
            </w:pPr>
            <w:r>
              <w:t xml:space="preserve">SGCF</w:t>
            </w:r>
          </w:p>
        </w:tc>
        <w:tc>
          <w:tcPr/>
          <w:p>
            <w:pPr>
              <w:pStyle w:val="Compact"/>
              <w:jc w:val="left"/>
            </w:pPr>
            <w:r>
              <w:t xml:space="preserve">Compartimento técnico bus</w:t>
            </w:r>
          </w:p>
        </w:tc>
      </w:tr>
      <w:tr>
        <w:tc>
          <w:tcPr/>
          <w:p>
            <w:pPr>
              <w:pStyle w:val="Compact"/>
              <w:jc w:val="left"/>
            </w:pPr>
            <w:r>
              <w:t xml:space="preserve">CC-SGCF-05</w:t>
            </w:r>
          </w:p>
        </w:tc>
        <w:tc>
          <w:tcPr/>
          <w:p>
            <w:pPr>
              <w:pStyle w:val="Compact"/>
              <w:jc w:val="left"/>
            </w:pPr>
            <w:r>
              <w:t xml:space="preserve">Consola/Tablet Conductor</w:t>
            </w:r>
          </w:p>
        </w:tc>
        <w:tc>
          <w:tcPr/>
          <w:p>
            <w:pPr>
              <w:pStyle w:val="Compact"/>
              <w:jc w:val="left"/>
            </w:pPr>
            <w:r>
              <w:t xml:space="preserve">34</w:t>
            </w:r>
          </w:p>
        </w:tc>
        <w:tc>
          <w:tcPr/>
          <w:p>
            <w:pPr>
              <w:pStyle w:val="Compact"/>
              <w:jc w:val="left"/>
            </w:pPr>
            <w:r>
              <w:t xml:space="preserve">SGCF</w:t>
            </w:r>
          </w:p>
        </w:tc>
        <w:tc>
          <w:tcPr/>
          <w:p>
            <w:pPr>
              <w:pStyle w:val="Compact"/>
              <w:jc w:val="left"/>
            </w:pPr>
            <w:r>
              <w:t xml:space="preserve">Cabina del conductor</w:t>
            </w:r>
          </w:p>
        </w:tc>
      </w:tr>
      <w:tr>
        <w:tc>
          <w:tcPr/>
          <w:p>
            <w:pPr>
              <w:pStyle w:val="Compact"/>
              <w:jc w:val="left"/>
            </w:pPr>
            <w:r>
              <w:t xml:space="preserve">CC-SST-01</w:t>
            </w:r>
          </w:p>
        </w:tc>
        <w:tc>
          <w:tcPr/>
          <w:p>
            <w:pPr>
              <w:pStyle w:val="Compact"/>
              <w:jc w:val="left"/>
            </w:pPr>
            <w:r>
              <w:t xml:space="preserve">Botón de Pánico y Alertas</w:t>
            </w:r>
          </w:p>
        </w:tc>
        <w:tc>
          <w:tcPr/>
          <w:p>
            <w:pPr>
              <w:pStyle w:val="Compact"/>
              <w:jc w:val="left"/>
            </w:pPr>
            <w:r>
              <w:t xml:space="preserve">68</w:t>
            </w:r>
          </w:p>
        </w:tc>
        <w:tc>
          <w:tcPr/>
          <w:p>
            <w:pPr>
              <w:pStyle w:val="Compact"/>
              <w:jc w:val="left"/>
            </w:pPr>
            <w:r>
              <w:t xml:space="preserve">SST</w:t>
            </w:r>
          </w:p>
        </w:tc>
        <w:tc>
          <w:tcPr/>
          <w:p>
            <w:pPr>
              <w:pStyle w:val="Compact"/>
              <w:jc w:val="left"/>
            </w:pPr>
            <w:r>
              <w:t xml:space="preserve">Cabina + pasajeros</w:t>
            </w:r>
          </w:p>
        </w:tc>
      </w:tr>
      <w:tr>
        <w:tc>
          <w:tcPr/>
          <w:p>
            <w:pPr>
              <w:pStyle w:val="Compact"/>
              <w:jc w:val="left"/>
            </w:pPr>
            <w:r>
              <w:t xml:space="preserve">CC-SIU-01</w:t>
            </w:r>
          </w:p>
        </w:tc>
        <w:tc>
          <w:tcPr/>
          <w:p>
            <w:pPr>
              <w:pStyle w:val="Compact"/>
              <w:jc w:val="left"/>
            </w:pPr>
            <w:r>
              <w:t xml:space="preserve">Router WiFi 4G/5G</w:t>
            </w:r>
          </w:p>
        </w:tc>
        <w:tc>
          <w:tcPr/>
          <w:p>
            <w:pPr>
              <w:pStyle w:val="Compact"/>
              <w:jc w:val="left"/>
            </w:pPr>
            <w:r>
              <w:t xml:space="preserve">34</w:t>
            </w:r>
          </w:p>
        </w:tc>
        <w:tc>
          <w:tcPr/>
          <w:p>
            <w:pPr>
              <w:pStyle w:val="Compact"/>
              <w:jc w:val="left"/>
            </w:pPr>
            <w:r>
              <w:t xml:space="preserve">SIU</w:t>
            </w:r>
          </w:p>
        </w:tc>
        <w:tc>
          <w:tcPr/>
          <w:p>
            <w:pPr>
              <w:pStyle w:val="Compact"/>
              <w:jc w:val="left"/>
            </w:pPr>
            <w:r>
              <w:t xml:space="preserve">Techo/compartimento bus</w:t>
            </w:r>
          </w:p>
        </w:tc>
      </w:tr>
      <w:tr>
        <w:tc>
          <w:tcPr/>
          <w:p>
            <w:pPr>
              <w:pStyle w:val="Compact"/>
              <w:jc w:val="left"/>
            </w:pPr>
            <w:r>
              <w:t xml:space="preserve">CC-COM-01</w:t>
            </w:r>
          </w:p>
        </w:tc>
        <w:tc>
          <w:tcPr/>
          <w:p>
            <w:pPr>
              <w:pStyle w:val="Compact"/>
              <w:jc w:val="left"/>
            </w:pPr>
            <w:r>
              <w:t xml:space="preserve">Radio VHF/UHF</w:t>
            </w:r>
          </w:p>
        </w:tc>
        <w:tc>
          <w:tcPr/>
          <w:p>
            <w:pPr>
              <w:pStyle w:val="Compact"/>
              <w:jc w:val="left"/>
            </w:pPr>
            <w:r>
              <w:t xml:space="preserve">34</w:t>
            </w:r>
          </w:p>
        </w:tc>
        <w:tc>
          <w:tcPr/>
          <w:p>
            <w:pPr>
              <w:pStyle w:val="Compact"/>
              <w:jc w:val="left"/>
            </w:pPr>
            <w:r>
              <w:t xml:space="preserve">COM</w:t>
            </w:r>
          </w:p>
        </w:tc>
        <w:tc>
          <w:tcPr/>
          <w:p>
            <w:pPr>
              <w:pStyle w:val="Compact"/>
              <w:jc w:val="left"/>
            </w:pPr>
            <w:r>
              <w:t xml:space="preserve">Cabina del conductor</w:t>
            </w:r>
          </w:p>
        </w:tc>
      </w:tr>
      <w:tr>
        <w:tc>
          <w:tcPr/>
          <w:p>
            <w:pPr>
              <w:pStyle w:val="Compact"/>
              <w:jc w:val="left"/>
            </w:pPr>
            <w:r>
              <w:t xml:space="preserve">CC-COM-02</w:t>
            </w:r>
          </w:p>
        </w:tc>
        <w:tc>
          <w:tcPr/>
          <w:p>
            <w:pPr>
              <w:pStyle w:val="Compact"/>
              <w:jc w:val="left"/>
            </w:pPr>
            <w:r>
              <w:t xml:space="preserve">Gateway de Comunicaciones</w:t>
            </w:r>
          </w:p>
        </w:tc>
        <w:tc>
          <w:tcPr/>
          <w:p>
            <w:pPr>
              <w:pStyle w:val="Compact"/>
              <w:jc w:val="left"/>
            </w:pPr>
            <w:r>
              <w:t xml:space="preserve">34</w:t>
            </w:r>
          </w:p>
        </w:tc>
        <w:tc>
          <w:tcPr/>
          <w:p>
            <w:pPr>
              <w:pStyle w:val="Compact"/>
              <w:jc w:val="left"/>
            </w:pPr>
            <w:r>
              <w:t xml:space="preserve">COM</w:t>
            </w:r>
          </w:p>
        </w:tc>
        <w:tc>
          <w:tcPr/>
          <w:p>
            <w:pPr>
              <w:pStyle w:val="Compact"/>
              <w:jc w:val="left"/>
            </w:pPr>
            <w:r>
              <w:t xml:space="preserve">Compartimento técnico bus</w:t>
            </w:r>
          </w:p>
        </w:tc>
      </w:tr>
      <w:tr>
        <w:tc>
          <w:tcPr/>
          <w:p>
            <w:pPr>
              <w:pStyle w:val="Compact"/>
              <w:jc w:val="left"/>
            </w:pPr>
            <w:r>
              <w:t xml:space="preserve">CC-CCO-01</w:t>
            </w:r>
          </w:p>
        </w:tc>
        <w:tc>
          <w:tcPr/>
          <w:p>
            <w:pPr>
              <w:pStyle w:val="Compact"/>
              <w:jc w:val="left"/>
            </w:pPr>
            <w:r>
              <w:t xml:space="preserve">Video Wall 2×2</w:t>
            </w:r>
          </w:p>
        </w:tc>
        <w:tc>
          <w:tcPr/>
          <w:p>
            <w:pPr>
              <w:pStyle w:val="Compact"/>
              <w:jc w:val="left"/>
            </w:pPr>
            <w:r>
              <w:t xml:space="preserve">1</w:t>
            </w:r>
          </w:p>
        </w:tc>
        <w:tc>
          <w:tcPr/>
          <w:p>
            <w:pPr>
              <w:pStyle w:val="Compact"/>
              <w:jc w:val="left"/>
            </w:pPr>
            <w:r>
              <w:t xml:space="preserve">CCO</w:t>
            </w:r>
          </w:p>
        </w:tc>
        <w:tc>
          <w:tcPr/>
          <w:p>
            <w:pPr>
              <w:pStyle w:val="Compact"/>
              <w:jc w:val="left"/>
            </w:pPr>
            <w:r>
              <w:t xml:space="preserve">Pared principal CCO</w:t>
            </w:r>
          </w:p>
        </w:tc>
      </w:tr>
      <w:tr>
        <w:tc>
          <w:tcPr/>
          <w:p>
            <w:pPr>
              <w:pStyle w:val="Compact"/>
              <w:jc w:val="left"/>
            </w:pPr>
            <w:r>
              <w:t xml:space="preserve">CC-CCO-02</w:t>
            </w:r>
          </w:p>
        </w:tc>
        <w:tc>
          <w:tcPr/>
          <w:p>
            <w:pPr>
              <w:pStyle w:val="Compact"/>
              <w:jc w:val="left"/>
            </w:pPr>
            <w:r>
              <w:t xml:space="preserve">Estación Supervisor (Triple)</w:t>
            </w:r>
          </w:p>
        </w:tc>
        <w:tc>
          <w:tcPr/>
          <w:p>
            <w:pPr>
              <w:pStyle w:val="Compact"/>
              <w:jc w:val="left"/>
            </w:pPr>
            <w:r>
              <w:t xml:space="preserve">1</w:t>
            </w:r>
          </w:p>
        </w:tc>
        <w:tc>
          <w:tcPr/>
          <w:p>
            <w:pPr>
              <w:pStyle w:val="Compact"/>
              <w:jc w:val="left"/>
            </w:pPr>
            <w:r>
              <w:t xml:space="preserve">CCO</w:t>
            </w:r>
          </w:p>
        </w:tc>
        <w:tc>
          <w:tcPr/>
          <w:p>
            <w:pPr>
              <w:pStyle w:val="Compact"/>
              <w:jc w:val="left"/>
            </w:pPr>
            <w:r>
              <w:t xml:space="preserve">Puesto de supervisor</w:t>
            </w:r>
          </w:p>
        </w:tc>
      </w:tr>
      <w:tr>
        <w:tc>
          <w:tcPr/>
          <w:p>
            <w:pPr>
              <w:pStyle w:val="Compact"/>
              <w:jc w:val="left"/>
            </w:pPr>
            <w:r>
              <w:t xml:space="preserve">CC-CCO-03</w:t>
            </w:r>
          </w:p>
        </w:tc>
        <w:tc>
          <w:tcPr/>
          <w:p>
            <w:pPr>
              <w:pStyle w:val="Compact"/>
              <w:jc w:val="left"/>
            </w:pPr>
            <w:r>
              <w:t xml:space="preserve">Estación Doble Pantalla</w:t>
            </w:r>
          </w:p>
        </w:tc>
        <w:tc>
          <w:tcPr/>
          <w:p>
            <w:pPr>
              <w:pStyle w:val="Compact"/>
              <w:jc w:val="left"/>
            </w:pPr>
            <w:r>
              <w:t xml:space="preserve">2</w:t>
            </w:r>
          </w:p>
        </w:tc>
        <w:tc>
          <w:tcPr/>
          <w:p>
            <w:pPr>
              <w:pStyle w:val="Compact"/>
              <w:jc w:val="left"/>
            </w:pPr>
            <w:r>
              <w:t xml:space="preserve">CCO</w:t>
            </w:r>
          </w:p>
        </w:tc>
        <w:tc>
          <w:tcPr/>
          <w:p>
            <w:pPr>
              <w:pStyle w:val="Compact"/>
              <w:jc w:val="left"/>
            </w:pPr>
            <w:r>
              <w:t xml:space="preserve">Planeación + Conciliación</w:t>
            </w:r>
          </w:p>
        </w:tc>
      </w:tr>
      <w:tr>
        <w:tc>
          <w:tcPr/>
          <w:p>
            <w:pPr>
              <w:pStyle w:val="Compact"/>
              <w:jc w:val="left"/>
            </w:pPr>
            <w:r>
              <w:t xml:space="preserve">CC-CCO-04</w:t>
            </w:r>
          </w:p>
        </w:tc>
        <w:tc>
          <w:tcPr/>
          <w:p>
            <w:pPr>
              <w:pStyle w:val="Compact"/>
              <w:jc w:val="left"/>
            </w:pPr>
            <w:r>
              <w:t xml:space="preserve">Estación Inicialización Tarjetas</w:t>
            </w:r>
          </w:p>
        </w:tc>
        <w:tc>
          <w:tcPr/>
          <w:p>
            <w:pPr>
              <w:pStyle w:val="Compact"/>
              <w:jc w:val="left"/>
            </w:pPr>
            <w:r>
              <w:t xml:space="preserve">2</w:t>
            </w:r>
          </w:p>
        </w:tc>
        <w:tc>
          <w:tcPr/>
          <w:p>
            <w:pPr>
              <w:pStyle w:val="Compact"/>
              <w:jc w:val="left"/>
            </w:pPr>
            <w:r>
              <w:t xml:space="preserve">CCO</w:t>
            </w:r>
          </w:p>
        </w:tc>
        <w:tc>
          <w:tcPr/>
          <w:p>
            <w:pPr>
              <w:pStyle w:val="Compact"/>
              <w:jc w:val="left"/>
            </w:pPr>
            <w:r>
              <w:t xml:space="preserve">Gestión de medios de pago</w:t>
            </w:r>
          </w:p>
        </w:tc>
      </w:tr>
      <w:tr>
        <w:tc>
          <w:tcPr/>
          <w:p>
            <w:pPr>
              <w:pStyle w:val="Compact"/>
              <w:jc w:val="left"/>
            </w:pPr>
            <w:r>
              <w:t xml:space="preserve">CC-CCO-05</w:t>
            </w:r>
          </w:p>
        </w:tc>
        <w:tc>
          <w:tcPr/>
          <w:p>
            <w:pPr>
              <w:pStyle w:val="Compact"/>
              <w:jc w:val="left"/>
            </w:pPr>
            <w:r>
              <w:t xml:space="preserve">Estación Programación Rutas (GIS)</w:t>
            </w:r>
          </w:p>
        </w:tc>
        <w:tc>
          <w:tcPr/>
          <w:p>
            <w:pPr>
              <w:pStyle w:val="Compact"/>
              <w:jc w:val="left"/>
            </w:pPr>
            <w:r>
              <w:t xml:space="preserve">1</w:t>
            </w:r>
          </w:p>
        </w:tc>
        <w:tc>
          <w:tcPr/>
          <w:p>
            <w:pPr>
              <w:pStyle w:val="Compact"/>
              <w:jc w:val="left"/>
            </w:pPr>
            <w:r>
              <w:t xml:space="preserve">CCO</w:t>
            </w:r>
          </w:p>
        </w:tc>
        <w:tc>
          <w:tcPr/>
          <w:p>
            <w:pPr>
              <w:pStyle w:val="Compact"/>
              <w:jc w:val="left"/>
            </w:pPr>
            <w:r>
              <w:t xml:space="preserve">Planeación estratégica</w:t>
            </w:r>
          </w:p>
        </w:tc>
      </w:tr>
      <w:tr>
        <w:tc>
          <w:tcPr/>
          <w:p>
            <w:pPr>
              <w:pStyle w:val="Compact"/>
              <w:jc w:val="left"/>
            </w:pPr>
            <w:r>
              <w:t xml:space="preserve">CC-CCO-06</w:t>
            </w:r>
          </w:p>
        </w:tc>
        <w:tc>
          <w:tcPr/>
          <w:p>
            <w:pPr>
              <w:pStyle w:val="Compact"/>
              <w:jc w:val="left"/>
            </w:pPr>
            <w:r>
              <w:t xml:space="preserve">Antena Inicialización SAM</w:t>
            </w:r>
          </w:p>
        </w:tc>
        <w:tc>
          <w:tcPr/>
          <w:p>
            <w:pPr>
              <w:pStyle w:val="Compact"/>
              <w:jc w:val="left"/>
            </w:pPr>
            <w:r>
              <w:t xml:space="preserve">4</w:t>
            </w:r>
          </w:p>
        </w:tc>
        <w:tc>
          <w:tcPr/>
          <w:p>
            <w:pPr>
              <w:pStyle w:val="Compact"/>
              <w:jc w:val="left"/>
            </w:pPr>
            <w:r>
              <w:t xml:space="preserve">CCO</w:t>
            </w:r>
          </w:p>
        </w:tc>
        <w:tc>
          <w:tcPr/>
          <w:p>
            <w:pPr>
              <w:pStyle w:val="Compact"/>
              <w:jc w:val="left"/>
            </w:pPr>
            <w:r>
              <w:t xml:space="preserve">En estaciones de inicialización</w:t>
            </w:r>
          </w:p>
        </w:tc>
      </w:tr>
      <w:tr>
        <w:tc>
          <w:tcPr/>
          <w:p>
            <w:pPr>
              <w:pStyle w:val="Compact"/>
              <w:jc w:val="left"/>
            </w:pPr>
            <w:r>
              <w:t xml:space="preserve">CC-CCO-07</w:t>
            </w:r>
          </w:p>
        </w:tc>
        <w:tc>
          <w:tcPr/>
          <w:p>
            <w:pPr>
              <w:pStyle w:val="Compact"/>
              <w:jc w:val="left"/>
            </w:pPr>
            <w:r>
              <w:t xml:space="preserve">UPS Online 5 KVA</w:t>
            </w:r>
          </w:p>
        </w:tc>
        <w:tc>
          <w:tcPr/>
          <w:p>
            <w:pPr>
              <w:pStyle w:val="Compact"/>
              <w:jc w:val="left"/>
            </w:pPr>
            <w:r>
              <w:t xml:space="preserve">1</w:t>
            </w:r>
          </w:p>
        </w:tc>
        <w:tc>
          <w:tcPr/>
          <w:p>
            <w:pPr>
              <w:pStyle w:val="Compact"/>
              <w:jc w:val="left"/>
            </w:pPr>
            <w:r>
              <w:t xml:space="preserve">CCO</w:t>
            </w:r>
          </w:p>
        </w:tc>
        <w:tc>
          <w:tcPr/>
          <w:p>
            <w:pPr>
              <w:pStyle w:val="Compact"/>
              <w:jc w:val="left"/>
            </w:pPr>
            <w:r>
              <w:t xml:space="preserve">Rack/suelo CCO</w:t>
            </w:r>
          </w:p>
        </w:tc>
      </w:tr>
      <w:tr>
        <w:tc>
          <w:tcPr/>
          <w:p>
            <w:pPr>
              <w:pStyle w:val="Compact"/>
              <w:jc w:val="left"/>
            </w:pPr>
            <w:r>
              <w:t xml:space="preserve">CC-CCO-08</w:t>
            </w:r>
          </w:p>
        </w:tc>
        <w:tc>
          <w:tcPr/>
          <w:p>
            <w:pPr>
              <w:pStyle w:val="Compact"/>
              <w:jc w:val="left"/>
            </w:pPr>
            <w:r>
              <w:t xml:space="preserve">Switch Gigabit Capa 3</w:t>
            </w:r>
          </w:p>
        </w:tc>
        <w:tc>
          <w:tcPr/>
          <w:p>
            <w:pPr>
              <w:pStyle w:val="Compact"/>
              <w:jc w:val="left"/>
            </w:pPr>
            <w:r>
              <w:t xml:space="preserve">1</w:t>
            </w:r>
          </w:p>
        </w:tc>
        <w:tc>
          <w:tcPr/>
          <w:p>
            <w:pPr>
              <w:pStyle w:val="Compact"/>
              <w:jc w:val="left"/>
            </w:pPr>
            <w:r>
              <w:t xml:space="preserve">CCO</w:t>
            </w:r>
          </w:p>
        </w:tc>
        <w:tc>
          <w:tcPr/>
          <w:p>
            <w:pPr>
              <w:pStyle w:val="Compact"/>
              <w:jc w:val="left"/>
            </w:pPr>
            <w:r>
              <w:t xml:space="preserve">Rack CCO</w:t>
            </w:r>
          </w:p>
        </w:tc>
      </w:tr>
      <w:tr>
        <w:tc>
          <w:tcPr/>
          <w:p>
            <w:pPr>
              <w:pStyle w:val="Compact"/>
              <w:jc w:val="left"/>
            </w:pPr>
            <w:r>
              <w:t xml:space="preserve">CC-CCO-09</w:t>
            </w:r>
          </w:p>
        </w:tc>
        <w:tc>
          <w:tcPr/>
          <w:p>
            <w:pPr>
              <w:pStyle w:val="Compact"/>
              <w:jc w:val="left"/>
            </w:pPr>
            <w:r>
              <w:t xml:space="preserve">Rack 19” 42U</w:t>
            </w:r>
          </w:p>
        </w:tc>
        <w:tc>
          <w:tcPr/>
          <w:p>
            <w:pPr>
              <w:pStyle w:val="Compact"/>
              <w:jc w:val="left"/>
            </w:pPr>
            <w:r>
              <w:t xml:space="preserve">1</w:t>
            </w:r>
          </w:p>
        </w:tc>
        <w:tc>
          <w:tcPr/>
          <w:p>
            <w:pPr>
              <w:pStyle w:val="Compact"/>
              <w:jc w:val="left"/>
            </w:pPr>
            <w:r>
              <w:t xml:space="preserve">CCO</w:t>
            </w:r>
          </w:p>
        </w:tc>
        <w:tc>
          <w:tcPr/>
          <w:p>
            <w:pPr>
              <w:pStyle w:val="Compact"/>
              <w:jc w:val="left"/>
            </w:pPr>
            <w:r>
              <w:t xml:space="preserve">CCO</w:t>
            </w:r>
          </w:p>
        </w:tc>
      </w:tr>
      <w:tr>
        <w:tc>
          <w:tcPr/>
          <w:p>
            <w:pPr>
              <w:pStyle w:val="Compact"/>
              <w:jc w:val="left"/>
            </w:pPr>
            <w:r>
              <w:t xml:space="preserve">CC-CCO-10</w:t>
            </w:r>
          </w:p>
        </w:tc>
        <w:tc>
          <w:tcPr/>
          <w:p>
            <w:pPr>
              <w:pStyle w:val="Compact"/>
              <w:jc w:val="left"/>
            </w:pPr>
            <w:r>
              <w:t xml:space="preserve">Puesto de Trabajo Ergonómico</w:t>
            </w:r>
          </w:p>
        </w:tc>
        <w:tc>
          <w:tcPr/>
          <w:p>
            <w:pPr>
              <w:pStyle w:val="Compact"/>
              <w:jc w:val="left"/>
            </w:pPr>
            <w:r>
              <w:t xml:space="preserve">5</w:t>
            </w:r>
          </w:p>
        </w:tc>
        <w:tc>
          <w:tcPr/>
          <w:p>
            <w:pPr>
              <w:pStyle w:val="Compact"/>
              <w:jc w:val="left"/>
            </w:pPr>
            <w:r>
              <w:t xml:space="preserve">CCO</w:t>
            </w:r>
          </w:p>
        </w:tc>
        <w:tc>
          <w:tcPr/>
          <w:p>
            <w:pPr>
              <w:pStyle w:val="Compact"/>
              <w:jc w:val="left"/>
            </w:pPr>
            <w:r>
              <w:t xml:space="preserve">CCO</w:t>
            </w:r>
          </w:p>
        </w:tc>
      </w:tr>
      <w:tr>
        <w:tc>
          <w:tcPr/>
          <w:p>
            <w:pPr>
              <w:pStyle w:val="Compact"/>
              <w:jc w:val="left"/>
            </w:pPr>
            <w:r>
              <w:t xml:space="preserve">CC-CCO-11</w:t>
            </w:r>
          </w:p>
        </w:tc>
        <w:tc>
          <w:tcPr/>
          <w:p>
            <w:pPr>
              <w:pStyle w:val="Compact"/>
              <w:jc w:val="left"/>
            </w:pPr>
            <w:r>
              <w:t xml:space="preserve">Cámaras CCTV del CCO</w:t>
            </w:r>
          </w:p>
        </w:tc>
        <w:tc>
          <w:tcPr/>
          <w:p>
            <w:pPr>
              <w:pStyle w:val="Compact"/>
              <w:jc w:val="left"/>
            </w:pPr>
            <w:r>
              <w:t xml:space="preserve">4</w:t>
            </w:r>
          </w:p>
        </w:tc>
        <w:tc>
          <w:tcPr/>
          <w:p>
            <w:pPr>
              <w:pStyle w:val="Compact"/>
              <w:jc w:val="left"/>
            </w:pPr>
            <w:r>
              <w:t xml:space="preserve">CCO</w:t>
            </w:r>
          </w:p>
        </w:tc>
        <w:tc>
          <w:tcPr/>
          <w:p>
            <w:pPr>
              <w:pStyle w:val="Compact"/>
              <w:jc w:val="left"/>
            </w:pPr>
            <w:r>
              <w:t xml:space="preserve">Techo/paredes CCO</w:t>
            </w:r>
          </w:p>
        </w:tc>
      </w:tr>
      <w:tr>
        <w:tc>
          <w:tcPr/>
          <w:p>
            <w:pPr>
              <w:pStyle w:val="Compact"/>
              <w:jc w:val="left"/>
            </w:pPr>
            <w:r>
              <w:t xml:space="preserve">CC-CCO-12</w:t>
            </w:r>
          </w:p>
        </w:tc>
        <w:tc>
          <w:tcPr/>
          <w:p>
            <w:pPr>
              <w:pStyle w:val="Compact"/>
              <w:jc w:val="left"/>
            </w:pPr>
            <w:r>
              <w:t xml:space="preserve">Control de Acceso Biométrico</w:t>
            </w:r>
          </w:p>
        </w:tc>
        <w:tc>
          <w:tcPr/>
          <w:p>
            <w:pPr>
              <w:pStyle w:val="Compact"/>
              <w:jc w:val="left"/>
            </w:pPr>
            <w:r>
              <w:t xml:space="preserve">1</w:t>
            </w:r>
          </w:p>
        </w:tc>
        <w:tc>
          <w:tcPr/>
          <w:p>
            <w:pPr>
              <w:pStyle w:val="Compact"/>
              <w:jc w:val="left"/>
            </w:pPr>
            <w:r>
              <w:t xml:space="preserve">CCO</w:t>
            </w:r>
          </w:p>
        </w:tc>
        <w:tc>
          <w:tcPr/>
          <w:p>
            <w:pPr>
              <w:pStyle w:val="Compact"/>
              <w:jc w:val="left"/>
            </w:pPr>
            <w:r>
              <w:t xml:space="preserve">Puerta principal CCO</w:t>
            </w:r>
          </w:p>
        </w:tc>
      </w:tr>
    </w:tbl>
    <w:p>
      <w:pPr>
        <w:pStyle w:val="BodyText"/>
      </w:pPr>
      <w:r>
        <w:rPr>
          <w:bCs/>
          <w:b/>
        </w:rPr>
        <w:t xml:space="preserve">Total de componentes de campo en buses:</w:t>
      </w:r>
      <w:r>
        <w:t xml:space="preserve"> </w:t>
      </w:r>
      <w:r>
        <w:t xml:space="preserve">374 unidades</w:t>
      </w:r>
      <w:r>
        <w:t xml:space="preserve"> </w:t>
      </w:r>
      <w:r>
        <w:rPr>
          <w:bCs/>
          <w:b/>
        </w:rPr>
        <w:t xml:space="preserve">Total de componentes en CCO:</w:t>
      </w:r>
      <w:r>
        <w:t xml:space="preserve"> </w:t>
      </w:r>
      <w:r>
        <w:t xml:space="preserve">22 unidades</w:t>
      </w:r>
      <w:r>
        <w:t xml:space="preserve"> </w:t>
      </w:r>
      <w:r>
        <w:rPr>
          <w:bCs/>
          <w:b/>
        </w:rPr>
        <w:t xml:space="preserve">Total general:</w:t>
      </w:r>
      <w:r>
        <w:t xml:space="preserve"> </w:t>
      </w:r>
      <w:r>
        <w:t xml:space="preserve">396 unidades</w:t>
      </w:r>
    </w:p>
    <w:bookmarkEnd w:id="255"/>
    <w:bookmarkStart w:id="256" w:name="anexo-d-matriz-de-responsabilidades-raci"/>
    <w:p>
      <w:pPr>
        <w:pStyle w:val="Heading2"/>
      </w:pPr>
      <w:r>
        <w:t xml:space="preserve">Anexo D: Matriz de Responsabilidades (RACI)</w:t>
      </w:r>
    </w:p>
    <w:tbl>
      <w:tblPr>
        <w:tblStyle w:val="Table"/>
        <w:tblW w:type="pct" w:w="5000"/>
        <w:tblLook w:firstRow="1" w:lastRow="0" w:firstColumn="0" w:lastColumn="0" w:noHBand="0" w:noVBand="0" w:val="0020"/>
        <w:jc w:val="start"/>
      </w:tblPr>
      <w:tblGrid>
        <w:gridCol w:w="1320"/>
        <w:gridCol w:w="1560"/>
        <w:gridCol w:w="1680"/>
        <w:gridCol w:w="1800"/>
        <w:gridCol w:w="1560"/>
      </w:tblGrid>
      <w:tr>
        <w:trPr>
          <w:tblHeader w:val="true"/>
        </w:trPr>
        <w:tc>
          <w:tcPr/>
          <w:p>
            <w:pPr>
              <w:pStyle w:val="Compact"/>
              <w:jc w:val="left"/>
            </w:pPr>
            <w:r>
              <w:t xml:space="preserve">Actividad</w:t>
            </w:r>
          </w:p>
        </w:tc>
        <w:tc>
          <w:tcPr/>
          <w:p>
            <w:pPr>
              <w:pStyle w:val="Compact"/>
              <w:jc w:val="left"/>
            </w:pPr>
            <w:r>
              <w:t xml:space="preserve">INNOVADATACO</w:t>
            </w:r>
          </w:p>
        </w:tc>
        <w:tc>
          <w:tcPr/>
          <w:p>
            <w:pPr>
              <w:pStyle w:val="Compact"/>
              <w:jc w:val="left"/>
            </w:pPr>
            <w:r>
              <w:t xml:space="preserve">Metro Sabanas</w:t>
            </w:r>
          </w:p>
        </w:tc>
        <w:tc>
          <w:tcPr/>
          <w:p>
            <w:pPr>
              <w:pStyle w:val="Compact"/>
              <w:jc w:val="left"/>
            </w:pPr>
            <w:r>
              <w:t xml:space="preserve">Proveedor SaaS</w:t>
            </w:r>
          </w:p>
        </w:tc>
        <w:tc>
          <w:tcPr/>
          <w:p>
            <w:pPr>
              <w:pStyle w:val="Compact"/>
              <w:jc w:val="left"/>
            </w:pPr>
            <w:r>
              <w:t xml:space="preserve">Autoridades</w:t>
            </w:r>
          </w:p>
        </w:tc>
      </w:tr>
      <w:tr>
        <w:tc>
          <w:tcPr/>
          <w:p>
            <w:pPr>
              <w:pStyle w:val="Compact"/>
              <w:jc w:val="left"/>
            </w:pPr>
            <w:r>
              <w:t xml:space="preserve">Diseño de arquitectura ITS</w:t>
            </w:r>
          </w:p>
        </w:tc>
        <w:tc>
          <w:tcPr/>
          <w:p>
            <w:pPr>
              <w:pStyle w:val="Compact"/>
              <w:jc w:val="left"/>
            </w:pPr>
            <w:r>
              <w:t xml:space="preserve">R/A</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Estudio de mercado de equipos</w:t>
            </w:r>
          </w:p>
        </w:tc>
        <w:tc>
          <w:tcPr/>
          <w:p>
            <w:pPr>
              <w:pStyle w:val="Compact"/>
              <w:jc w:val="left"/>
            </w:pPr>
            <w:r>
              <w:t xml:space="preserve">R/A</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Compra de equipos</w:t>
            </w:r>
          </w:p>
        </w:tc>
        <w:tc>
          <w:tcPr/>
          <w:p>
            <w:pPr>
              <w:pStyle w:val="Compact"/>
              <w:jc w:val="left"/>
            </w:pPr>
            <w:r>
              <w:t xml:space="preserve">C</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Configuración de SaaS</w:t>
            </w:r>
          </w:p>
        </w:tc>
        <w:tc>
          <w:tcPr/>
          <w:p>
            <w:pPr>
              <w:pStyle w:val="Compact"/>
              <w:jc w:val="left"/>
            </w:pPr>
            <w:r>
              <w:t xml:space="preserve">C</w:t>
            </w:r>
          </w:p>
        </w:tc>
        <w:tc>
          <w:tcPr/>
          <w:p>
            <w:pPr>
              <w:pStyle w:val="Compact"/>
              <w:jc w:val="left"/>
            </w:pPr>
            <w:r>
              <w:t xml:space="preserve">C</w:t>
            </w:r>
          </w:p>
        </w:tc>
        <w:tc>
          <w:tcPr/>
          <w:p>
            <w:pPr>
              <w:pStyle w:val="Compact"/>
              <w:jc w:val="left"/>
            </w:pPr>
            <w:r>
              <w:t xml:space="preserve">R/A</w:t>
            </w:r>
          </w:p>
        </w:tc>
        <w:tc>
          <w:tcPr/>
          <w:p>
            <w:pPr>
              <w:pStyle w:val="Compact"/>
              <w:jc w:val="left"/>
            </w:pPr>
            <w:r>
              <w:t xml:space="preserve">I</w:t>
            </w:r>
          </w:p>
        </w:tc>
      </w:tr>
      <w:tr>
        <w:tc>
          <w:tcPr/>
          <w:p>
            <w:pPr>
              <w:pStyle w:val="Compact"/>
              <w:jc w:val="left"/>
            </w:pPr>
            <w:r>
              <w:t xml:space="preserve">Instalación en buses</w:t>
            </w:r>
          </w:p>
        </w:tc>
        <w:tc>
          <w:tcPr/>
          <w:p>
            <w:pPr>
              <w:pStyle w:val="Compact"/>
              <w:jc w:val="left"/>
            </w:pPr>
            <w:r>
              <w:t xml:space="preserve">R/A</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Configuración de CCO</w:t>
            </w:r>
          </w:p>
        </w:tc>
        <w:tc>
          <w:tcPr/>
          <w:p>
            <w:pPr>
              <w:pStyle w:val="Compact"/>
              <w:jc w:val="left"/>
            </w:pPr>
            <w:r>
              <w:t xml:space="preserve">R/A</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Pruebas de integración</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r>
      <w:tr>
        <w:tc>
          <w:tcPr/>
          <w:p>
            <w:pPr>
              <w:pStyle w:val="Compact"/>
              <w:jc w:val="left"/>
            </w:pPr>
            <w:r>
              <w:t xml:space="preserve">Pruebas de seguridad</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r>
      <w:tr>
        <w:tc>
          <w:tcPr/>
          <w:p>
            <w:pPr>
              <w:pStyle w:val="Compact"/>
              <w:jc w:val="left"/>
            </w:pPr>
            <w:r>
              <w:t xml:space="preserve">Capacitación</w:t>
            </w:r>
          </w:p>
        </w:tc>
        <w:tc>
          <w:tcPr/>
          <w:p>
            <w:pPr>
              <w:pStyle w:val="Compact"/>
              <w:jc w:val="left"/>
            </w:pPr>
            <w:r>
              <w:t xml:space="preserve">R/A</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Puesta en marcha</w:t>
            </w:r>
          </w:p>
        </w:tc>
        <w:tc>
          <w:tcPr/>
          <w:p>
            <w:pPr>
              <w:pStyle w:val="Compact"/>
              <w:jc w:val="left"/>
            </w:pPr>
            <w:r>
              <w:t xml:space="preserve">R/A</w:t>
            </w:r>
          </w:p>
        </w:tc>
        <w:tc>
          <w:tcPr/>
          <w:p>
            <w:pPr>
              <w:pStyle w:val="Compact"/>
              <w:jc w:val="left"/>
            </w:pPr>
            <w:r>
              <w:t xml:space="preserve">A</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Operación continua</w:t>
            </w:r>
          </w:p>
        </w:tc>
        <w:tc>
          <w:tcPr/>
          <w:p>
            <w:pPr>
              <w:pStyle w:val="Compact"/>
              <w:jc w:val="left"/>
            </w:pPr>
            <w:r>
              <w:t xml:space="preserve">C</w:t>
            </w:r>
          </w:p>
        </w:tc>
        <w:tc>
          <w:tcPr/>
          <w:p>
            <w:pPr>
              <w:pStyle w:val="Compact"/>
              <w:jc w:val="left"/>
            </w:pPr>
            <w:r>
              <w:t xml:space="preserve">R/A</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Reportes regulatorios</w:t>
            </w:r>
          </w:p>
        </w:tc>
        <w:tc>
          <w:tcPr/>
          <w:p>
            <w:pPr>
              <w:pStyle w:val="Compact"/>
              <w:jc w:val="left"/>
            </w:pPr>
            <w:r>
              <w:t xml:space="preserve">C</w:t>
            </w:r>
          </w:p>
        </w:tc>
        <w:tc>
          <w:tcPr/>
          <w:p>
            <w:pPr>
              <w:pStyle w:val="Compact"/>
              <w:jc w:val="left"/>
            </w:pPr>
            <w:r>
              <w:t xml:space="preserve">R</w:t>
            </w:r>
          </w:p>
        </w:tc>
        <w:tc>
          <w:tcPr/>
          <w:p>
            <w:pPr>
              <w:pStyle w:val="Compact"/>
              <w:jc w:val="left"/>
            </w:pPr>
            <w:r>
              <w:t xml:space="preserve">-</w:t>
            </w:r>
          </w:p>
        </w:tc>
        <w:tc>
          <w:tcPr/>
          <w:p>
            <w:pPr>
              <w:pStyle w:val="Compact"/>
              <w:jc w:val="left"/>
            </w:pPr>
            <w:r>
              <w:t xml:space="preserve">A</w:t>
            </w:r>
          </w:p>
        </w:tc>
      </w:tr>
      <w:tr>
        <w:tc>
          <w:tcPr/>
          <w:p>
            <w:pPr>
              <w:pStyle w:val="Compact"/>
              <w:jc w:val="left"/>
            </w:pPr>
            <w:r>
              <w:t xml:space="preserve">Auditoría de seguridad</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R/A</w:t>
            </w:r>
          </w:p>
        </w:tc>
      </w:tr>
    </w:tbl>
    <w:p>
      <w:pPr>
        <w:pStyle w:val="BodyText"/>
      </w:pPr>
      <w:r>
        <w:rPr>
          <w:bCs/>
          <w:b/>
        </w:rPr>
        <w:t xml:space="preserve">Leyenda:</w:t>
      </w:r>
      <w:r>
        <w:t xml:space="preserve"> </w:t>
      </w:r>
      <w:r>
        <w:t xml:space="preserve">R = Responsible, A = Accountable, C = Consulted, I = Informed</w:t>
      </w:r>
    </w:p>
    <w:p>
      <w:r>
        <w:pict>
          <v:rect style="width:0;height:1.5pt" o:hralign="center" o:hrstd="t" o:hr="t"/>
        </w:pict>
      </w:r>
    </w:p>
    <w:p>
      <w:pPr>
        <w:pStyle w:val="FirstParagraph"/>
      </w:pPr>
      <w:r>
        <w:rPr>
          <w:bCs/>
          <w:b/>
        </w:rPr>
        <w:t xml:space="preserve">Fin del Documento</w:t>
      </w:r>
    </w:p>
    <w:p>
      <w:r>
        <w:pict>
          <v:rect style="width:0;height:1.5pt" o:hralign="center" o:hrstd="t" o:hr="t"/>
        </w:pict>
      </w:r>
    </w:p>
    <w:p>
      <w:pPr>
        <w:pStyle w:val="FirstParagraph"/>
      </w:pPr>
      <w:r>
        <w:rPr>
          <w:iCs/>
          <w:i/>
        </w:rPr>
        <w:t xml:space="preserve">Documento generado por INNOVADATACO — ZEUS Intelligent Strategic Assistant</w:t>
      </w:r>
      <w:r>
        <w:t xml:space="preserve"> </w:t>
      </w:r>
      <w:r>
        <w:rPr>
          <w:iCs/>
          <w:i/>
        </w:rPr>
        <w:t xml:space="preserve">Fecha de generación: 2026-05-29</w:t>
      </w:r>
      <w:r>
        <w:t xml:space="preserve"> </w:t>
      </w:r>
      <w:r>
        <w:rPr>
          <w:iCs/>
          <w:i/>
        </w:rPr>
        <w:t xml:space="preserve">Versión: 1.1</w:t>
      </w:r>
      <w:r>
        <w:t xml:space="preserve"> </w:t>
      </w:r>
      <w:r>
        <w:rPr>
          <w:iCs/>
          <w:i/>
        </w:rPr>
        <w:t xml:space="preserve">Clasificación: CONFIDENCIAL — USO INTERNO INNOVADATACO</w:t>
      </w:r>
      <w:r>
        <w:t xml:space="preserve"> </w:t>
      </w:r>
      <w:r>
        <w:rPr>
          <w:iCs/>
          <w:i/>
        </w:rPr>
        <w:t xml:space="preserve">Proyecto: PROYECTO-004-2026-SETP-SINCELEJO</w:t>
      </w:r>
    </w:p>
    <w:bookmarkEnd w:id="256"/>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2026-05-29T14:10:18Z</dcterms:created>
  <dcterms:modified xsi:type="dcterms:W3CDTF">2026-05-29T14:10:18Z</dcterms:modified>
</cp:coreProperties>
</file>

<file path=docProps/custom.xml><?xml version="1.0" encoding="utf-8"?>
<Properties xmlns="http://schemas.openxmlformats.org/officeDocument/2006/custom-properties" xmlns:vt="http://schemas.openxmlformats.org/officeDocument/2006/docPropsVTypes"/>
</file>