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cta-de-recibo-parcial-empalme-sicom"/>
    <w:p>
      <w:pPr>
        <w:pStyle w:val="Heading1"/>
      </w:pPr>
      <w:r>
        <w:t xml:space="preserve">ACTA DE RECIBO PARCIAL — EMPALME SICOM</w:t>
      </w:r>
    </w:p>
    <w:bookmarkStart w:id="20" w:name="X599c8b247cabec3f6b61ed449783195ebd58b01"/>
    <w:p>
      <w:pPr>
        <w:pStyle w:val="Heading2"/>
      </w:pPr>
      <w:r>
        <w:t xml:space="preserve">Dominios Técnicos D1-D5: Infraestructura, Código, BD, Seguridad, Integraciones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 CI2:</w:t>
      </w:r>
      <w:r>
        <w:t xml:space="preserve"> </w:t>
      </w:r>
      <w:r>
        <w:t xml:space="preserve">Luis Felipe Herrera (CI2 / IND TECH)</w:t>
      </w:r>
      <w:r>
        <w:br/>
      </w:r>
      <w:r>
        <w:rPr>
          <w:bCs/>
          <w:b/>
        </w:rPr>
        <w:t xml:space="preserve">Director de Empalme / PM Ejecutivo:</w:t>
      </w:r>
      <w:r>
        <w:t xml:space="preserve"> </w:t>
      </w:r>
      <w:r>
        <w:t xml:space="preserve">Jelkin Zair Carrillo Franco (Innovadataco)</w:t>
      </w:r>
      <w:r>
        <w:br/>
      </w:r>
      <w:r>
        <w:rPr>
          <w:bCs/>
          <w:b/>
        </w:rPr>
        <w:t xml:space="preserve">Fecha de Recibo Parcial:</w:t>
      </w:r>
      <w:r>
        <w:t xml:space="preserve"> </w:t>
      </w:r>
      <w:r>
        <w:t xml:space="preserve">[Por definir — Semana 4, 14 Junio 2026]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Borrador — Pendiente de Ejecución</w:t>
      </w:r>
    </w:p>
    <w:p>
      <w:r>
        <w:pict>
          <v:rect style="width:0;height:1.5pt" o:hralign="center" o:hrstd="t" o:hr="t"/>
        </w:pict>
      </w:r>
    </w:p>
    <w:bookmarkEnd w:id="20"/>
    <w:bookmarkStart w:id="23" w:name="información-general"/>
    <w:p>
      <w:pPr>
        <w:pStyle w:val="Heading2"/>
      </w:pPr>
      <w:r>
        <w:t xml:space="preserve">1. INFORMACIÓN GENERAL</w:t>
      </w:r>
    </w:p>
    <w:bookmarkStart w:id="21" w:name="propósito-del-recibo-parcial"/>
    <w:p>
      <w:pPr>
        <w:pStyle w:val="Heading3"/>
      </w:pPr>
      <w:r>
        <w:t xml:space="preserve">1.1 Propósito del Recibo Parcial</w:t>
      </w:r>
    </w:p>
    <w:p>
      <w:pPr>
        <w:pStyle w:val="FirstParagraph"/>
      </w:pPr>
      <w:r>
        <w:t xml:space="preserve">Este acta documenta la entrega y aceptación parcial de los dominios técnicos D1 a D5 del empalme SICOM, correspondientes a:</w:t>
      </w:r>
      <w:r>
        <w:t xml:space="preserve"> </w:t>
      </w:r>
      <w:r>
        <w:t xml:space="preserve">- D1. Infraestructura</w:t>
      </w:r>
      <w:r>
        <w:t xml:space="preserve"> </w:t>
      </w:r>
      <w:r>
        <w:t xml:space="preserve">- D2. Código y Despliegue</w:t>
      </w:r>
      <w:r>
        <w:t xml:space="preserve"> </w:t>
      </w:r>
      <w:r>
        <w:t xml:space="preserve">- D3. Base de Datos</w:t>
      </w:r>
      <w:r>
        <w:t xml:space="preserve"> </w:t>
      </w:r>
      <w:r>
        <w:t xml:space="preserve">- D4. Seguridad</w:t>
      </w:r>
      <w:r>
        <w:t xml:space="preserve"> </w:t>
      </w:r>
      <w:r>
        <w:t xml:space="preserve">- D5. Integraciones</w:t>
      </w:r>
    </w:p>
    <w:bookmarkEnd w:id="21"/>
    <w:bookmarkStart w:id="22" w:name="alcance-del-recibo-parcial"/>
    <w:p>
      <w:pPr>
        <w:pStyle w:val="Heading3"/>
      </w:pPr>
      <w:r>
        <w:t xml:space="preserve">1.2 Alcance del Recibo Parcial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640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 (VMs, red, storage, certificados)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validado, arquitectura aterrizada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y Despliegue (repositorios, pipelines, artefactos)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Repositorios clonados, pipelines funcionando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(modelos, diccionarios, jobs, backups)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validado, integridad confirmada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(RBAC, MFA, SIEM, hardening)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 limpio, credenciales transferidas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Integraciones (APIs, servicios web, colas)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Conectividad validada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checklist-de-aceptación-por-dominio"/>
    <w:p>
      <w:pPr>
        <w:pStyle w:val="Heading2"/>
      </w:pPr>
      <w:r>
        <w:t xml:space="preserve">2. CHECKLIST DE ACEPTACIÓN POR DOMINIO</w:t>
      </w:r>
    </w:p>
    <w:bookmarkStart w:id="24" w:name="d1.-infraestructura"/>
    <w:p>
      <w:pPr>
        <w:pStyle w:val="Heading3"/>
      </w:pPr>
      <w:r>
        <w:t xml:space="preserve">D1. INFRAESTRUCTURA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5"/>
        <w:gridCol w:w="1685"/>
        <w:gridCol w:w="1348"/>
        <w:gridCol w:w="1853"/>
        <w:gridCol w:w="2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completo de VMs, storage,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lógica y física validada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SSL vigentes (&gt;90 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de red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de storage &gt;30%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  <w:r>
              <w:t xml:space="preserve"> </w:t>
            </w:r>
            <w:r>
              <w:rPr>
                <w:bCs/>
                <w:b/>
              </w:rP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d2.-código-y-despliegue"/>
    <w:p>
      <w:pPr>
        <w:pStyle w:val="Heading3"/>
      </w:pPr>
      <w:r>
        <w:t xml:space="preserve">D2. CÓDIGO Y DESPLIEGUE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5"/>
        <w:gridCol w:w="1685"/>
        <w:gridCol w:w="1348"/>
        <w:gridCol w:w="1853"/>
        <w:gridCol w:w="2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Repositorios clonados y verificados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Pipelines de build/deploy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Artefactos versionados identificados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validado (&lt;30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de entorno documentadas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  <w:r>
              <w:t xml:space="preserve"> </w:t>
            </w:r>
            <w:r>
              <w:rPr>
                <w:bCs/>
                <w:b/>
              </w:rP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d3.-base-de-datos"/>
    <w:p>
      <w:pPr>
        <w:pStyle w:val="Heading3"/>
      </w:pPr>
      <w:r>
        <w:t xml:space="preserve">D3. BASE DE DATOS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exitoso en ambiente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referencial validada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Completitud de objetos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Volumen de datos &lt;5% diferencia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programados documentados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  <w:r>
              <w:t xml:space="preserve"> </w:t>
            </w:r>
            <w:r>
              <w:rPr>
                <w:bCs/>
                <w:b/>
              </w:rP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d4.-seguridad"/>
    <w:p>
      <w:pPr>
        <w:pStyle w:val="Heading3"/>
      </w:pPr>
      <w:r>
        <w:t xml:space="preserve">D4. SEGURIDAD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 de vulnerabilidades limpio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transferido y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habilitado y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integrado con logs visibles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Hardening aplicado y auditado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  <w:r>
              <w:t xml:space="preserve"> </w:t>
            </w:r>
            <w:r>
              <w:rPr>
                <w:bCs/>
                <w:b/>
              </w:rP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d5.-integraciones"/>
    <w:p>
      <w:pPr>
        <w:pStyle w:val="Heading3"/>
      </w:pPr>
      <w:r>
        <w:t xml:space="preserve">D5. INTEGRACIONES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5"/>
        <w:gridCol w:w="1685"/>
        <w:gridCol w:w="1348"/>
        <w:gridCol w:w="1853"/>
        <w:gridCol w:w="2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Conectividad de APIs validada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web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Colas de mensajes sin pendientes &gt;24h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  <w:r>
              <w:t xml:space="preserve"> </w:t>
            </w:r>
            <w:r>
              <w:rPr>
                <w:bCs/>
                <w:b/>
              </w:rP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hallazgos-identificados"/>
    <w:p>
      <w:pPr>
        <w:pStyle w:val="Heading2"/>
      </w:pPr>
      <w:r>
        <w:t xml:space="preserve">3. HALLAZGOS IDENTIFICADOS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"/>
        <w:gridCol w:w="1056"/>
        <w:gridCol w:w="1161"/>
        <w:gridCol w:w="950"/>
        <w:gridCol w:w="2006"/>
        <w:gridCol w:w="1478"/>
        <w:gridCol w:w="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[Por completar en ejecución]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ecisiones"/>
    <w:p>
      <w:pPr>
        <w:pStyle w:val="Heading2"/>
      </w:pPr>
      <w:r>
        <w:t xml:space="preserve">4. DECISIONES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Tomada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[Por completar en ejecución]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aprobación-del-recibo-parcial"/>
    <w:p>
      <w:pPr>
        <w:pStyle w:val="Heading2"/>
      </w:pPr>
      <w:r>
        <w:t xml:space="preserve">5. APROBACIÓN DEL RECIBO PARCIAL</w:t>
      </w:r>
    </w:p>
    <w:bookmarkStart w:id="32" w:name="resultado-general"/>
    <w:p>
      <w:pPr>
        <w:pStyle w:val="Heading3"/>
      </w:pPr>
      <w:r>
        <w:t xml:space="preserve">5.1 Resultado General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 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D2. Código y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D3.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 Integraciones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  <w:r>
              <w:t xml:space="preserve"> </w:t>
            </w:r>
            <w:r>
              <w:rPr>
                <w:bCs/>
                <w:b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firmas"/>
    <w:p>
      <w:pPr>
        <w:pStyle w:val="Heading3"/>
      </w:pPr>
      <w:r>
        <w:t xml:space="preserve">5.2 Firmas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0"/>
        <w:gridCol w:w="1760"/>
        <w:gridCol w:w="1980"/>
        <w:gridCol w:w="154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Minas y 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Saliente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Condición:</w:t>
      </w:r>
      <w:r>
        <w:t xml:space="preserve"> </w:t>
      </w:r>
      <w:r>
        <w:t xml:space="preserve">Este recibo parcial NO habilita el pago final. Es requisito para continuar con la operación en sombra (Semana 5).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óximos-pasos-post-recibo-parcial"/>
    <w:p>
      <w:pPr>
        <w:pStyle w:val="Heading2"/>
      </w:pPr>
      <w:r>
        <w:t xml:space="preserve">6. PRÓXIMOS PASOS POST-RECIBO PARCIAL</w:t>
      </w:r>
    </w:p>
    <w:p>
      <w:pPr>
        <w:numPr>
          <w:ilvl w:val="0"/>
          <w:numId w:val="1001"/>
        </w:numPr>
        <w:pStyle w:val="Compact"/>
      </w:pPr>
      <w:r>
        <w:t xml:space="preserve">Iniciar operación en sombra (Semana 5)</w:t>
      </w:r>
    </w:p>
    <w:p>
      <w:pPr>
        <w:numPr>
          <w:ilvl w:val="0"/>
          <w:numId w:val="1001"/>
        </w:numPr>
        <w:pStyle w:val="Compact"/>
      </w:pPr>
      <w:r>
        <w:t xml:space="preserve">Completar dominios D6-D10 (Operación, Continuidad, Documentación, Gobierno, Conocimiento)</w:t>
      </w:r>
    </w:p>
    <w:p>
      <w:pPr>
        <w:numPr>
          <w:ilvl w:val="0"/>
          <w:numId w:val="1001"/>
        </w:numPr>
        <w:pStyle w:val="Compact"/>
      </w:pPr>
      <w:r>
        <w:t xml:space="preserve">Programar recibo final para Semana 6 (30 Junio 2026)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2026-05-19T21:53:54Z</dcterms:created>
  <dcterms:modified xsi:type="dcterms:W3CDTF">2026-05-19T21:53:54Z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