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Hacia la excelencia de las organizaciones públicas</w:t>
      </w:r>
    </w:p>
    <w:p>
      <w:pPr>
        <w:jc w:val="center"/>
      </w:pPr>
      <w:r>
        <w:rPr>
          <w:rFonts w:ascii="Calibri" w:hAnsi="Calibri"/>
          <w:b/>
          <w:sz w:val="24"/>
        </w:rPr>
        <w:t>Actividad Individual</w:t>
      </w:r>
    </w:p>
    <w:p/>
    <w:p>
      <w:r>
        <w:rPr>
          <w:rFonts w:ascii="Calibri" w:hAnsi="Calibri"/>
          <w:b/>
          <w:sz w:val="24"/>
        </w:rPr>
        <w:t>1. Resumen de los documentos analizados</w:t>
      </w:r>
    </w:p>
    <w:p>
      <w:r>
        <w:rPr>
          <w:rFonts w:ascii="Calibri" w:hAnsi="Calibri"/>
          <w:b/>
          <w:sz w:val="24"/>
        </w:rPr>
        <w:t>Libro Blanco sobre la inteligencia artificial de la Comisión Europea (2020)</w:t>
      </w:r>
    </w:p>
    <w:p>
      <w:r>
        <w:t>El Libro Blanco, publicado en febrero de 2020, establece un enfoque europeo coordinado para la inteligencia artificial basado en dos pilares fundamentales: el ecosistema de excelencia y el ecosistema de confianza. En materia de excelencia, la Comisión propone movilizar recursos públicos y privados para potenciar la investigación, la innovación y la adopción de la IA en todos los sectores económicos, incluyendo la Administración pública. En cuanto a confianza, el documento identifica los principales riesgos asociados al uso de la IA —amenazas a los derechos fundamentales, riesgos para la seguridad y desafíos para el régimen de responsabilidad civil— y propone un marco normativo que distingue entre usos de bajo y alto riesgo, estableciendo obligaciones específicas para estos últimos. El documento enfatiza un enfoque antropocéntrico, centrado en el ser humano, donde la ética, la transparencia y la explicabilidad constituyen requisitos irrenunciables para garantizar una IA fiable y respetuosa de los valores de la Unión Europea.</w:t>
      </w:r>
    </w:p>
    <w:p>
      <w:r>
        <w:rPr>
          <w:rFonts w:ascii="Calibri" w:hAnsi="Calibri"/>
          <w:b/>
          <w:sz w:val="24"/>
        </w:rPr>
        <w:t>El impacto del Big-data en la Sociedad de la Información de Monleón-Getino (2015)</w:t>
      </w:r>
    </w:p>
    <w:p>
      <w:r>
        <w:t>El artículo de Monleón-Getino analiza el fenómeno del Big Data como un nuevo factor de producción, junto al capital y la fuerza de trabajo, que ha transformado el paradigma económico y social contemporáneo. El autor define el Big Data como el conjunto de tecnologías, metodologías y técnicas destinadas a almacenar, procesar y extraer valor de grandes volúmenes de datos generados de manera constante en la sociedad digital. El artículo destaca que, para transformar datos en conocimiento útil, resulta indispensable el aprendizaje automático (Machine Learning), disciplina que construye algoritmos capaces de identificar patrones, clasificar información y realizar predicciones sin intervención humana explícita. El autor señala igualmente los desafíos regulatorios que plantea el Big Data, particularmente en materia de protección de datos personales y privacidad, y subraya la necesidad de desarrollar marcos normativos que permitan aprovechar el potencial de esta tecnología sin vulnerar derechos fundamentales.</w:t>
      </w:r>
    </w:p>
    <w:p/>
    <w:p>
      <w:r>
        <w:rPr>
          <w:rFonts w:ascii="Calibri" w:hAnsi="Calibri"/>
          <w:b/>
          <w:sz w:val="24"/>
        </w:rPr>
        <w:t>2. Implicancias de la IA y el Big Data para el quehacer público</w:t>
      </w:r>
    </w:p>
    <w:p>
      <w:r>
        <w:rPr>
          <w:rFonts w:ascii="Calibri" w:hAnsi="Calibri"/>
          <w:b/>
          <w:sz w:val="24"/>
        </w:rPr>
        <w:t>Implicancias de la Inteligencia Artificial</w:t>
      </w:r>
    </w:p>
    <w:p>
      <w:r>
        <w:rPr>
          <w:b/>
        </w:rPr>
        <w:t xml:space="preserve">Automatización de procesos administrativos y atención ciudadana. </w:t>
      </w:r>
      <w:r>
        <w:t>La IA permite automatizar tareas repetitivas y de bajo valor añadido en la Administración pública, como la clasificación documental, la respuesta a consultas frecuentes mediante chatbots o el procesamiento de solicitudes ciudadanas. Esta automatización libera recursos humanos para tareas de mayor complejidad y reduce los tiempos de respuesta, mejorando la eficiencia operativa y la satisfacción del ciudadano. El Libro Blanco europeo identifica expresamente este potencial al señalar que la IA puede acelerar la adopción de soluciones digitales también por parte de las administraciones públicas.</w:t>
      </w:r>
    </w:p>
    <w:p>
      <w:r>
        <w:rPr>
          <w:b/>
        </w:rPr>
        <w:t xml:space="preserve">Toma de decisiones basada en evidencia y predicción. </w:t>
      </w:r>
      <w:r>
        <w:t>Los algoritmos de IA permiten analizar grandes volúmenes de datos administrativos para identificar patrones, predecir demandas y anticipar problemas antes de que escalen. En políticas públicas, esto se traduce en una planificación más precisa de recursos sanitarios, educativos o de seguridad, sustituyendo decisiones basadas en intuición por decisiones fundamentadas en datos. La Comisión Europea destaca que la IA ofrece oportunidades para reforzar las decisiones y mejorar las vidas de los ciudadanos, siempre que se garantice la fiabilidad y la transparencia de los sistemas.</w:t>
      </w:r>
    </w:p>
    <w:p>
      <w:r>
        <w:rPr>
          <w:rFonts w:ascii="Calibri" w:hAnsi="Calibri"/>
          <w:b/>
          <w:sz w:val="24"/>
        </w:rPr>
        <w:t>Implicancias del Big Data</w:t>
      </w:r>
    </w:p>
    <w:p>
      <w:r>
        <w:rPr>
          <w:b/>
        </w:rPr>
        <w:t xml:space="preserve">Optimización de la planificación estratégica y asignación de recursos. </w:t>
      </w:r>
      <w:r>
        <w:t>El Big Data permite a las organizaciones públicas integrar y analizar información procedente de múltiples fuentes —censo, registros administrativos, encuestas, sensores urbanos— para construir un conocimiento holístico de las necesidades territoriales y sectoriales. Como señala Monleón-Getino, los datos se han convertido en un valor añadido para la economía; en el sector público, este valor se manifiesta en una asignación más eficiente del presupuesto, una mejor priorización de inversiones y una reducción del desperdicio de recursos mediante el análisis predictivo de demandas reales.</w:t>
      </w:r>
    </w:p>
    <w:p>
      <w:r>
        <w:rPr>
          <w:b/>
        </w:rPr>
        <w:t xml:space="preserve">Transparencia, rendición de cuentas y prevención de la corrupción. </w:t>
      </w:r>
      <w:r>
        <w:t>El análisis masivo de datos transaccionales y contractuales permite detectar anomalías, patrones sospechosos y posibles irregularidades en tiempo real, fortaleciendo los mecanismos de control interno y externo. El Big Data facilita la apertura de datos públicos (open data), empoderando a la ciudadanía y a la sociedad civil para supervisar la gestión gubernamental. Este potencial, sin embargo, debe conciliarse con las garantías de privacidad y protección de datos que el propio Monleón-Getino identifica como un desafío regulatorio central.</w:t>
      </w:r>
    </w:p>
    <w:p/>
    <w:p>
      <w:r>
        <w:rPr>
          <w:rFonts w:ascii="Calibri" w:hAnsi="Calibri"/>
          <w:b/>
          <w:sz w:val="24"/>
        </w:rPr>
        <w:t>3. Ejemplos de aplicación de la IA en el sector público colombiano</w:t>
      </w:r>
    </w:p>
    <w:p>
      <w:r>
        <w:rPr>
          <w:rFonts w:ascii="Calibri" w:hAnsi="Calibri"/>
          <w:b/>
          <w:sz w:val="24"/>
        </w:rPr>
        <w:t>Ejemplo 1: PretorIA — Corte Constitucional de Colombia</w:t>
      </w:r>
    </w:p>
    <w:p>
      <w:r>
        <w:t>La Corte Constitucional de Colombia desarrolló la herramienta PretorIA para gestionar el alto volumen de tutelas que recibe diariamente (más de dos mil acciones). El análisis manual de cada tutela demanda aproximadamente treinta y seis minutos por documento, lo cual resulta inviable operativamente. PretorIA automatiza la lectura y el examen de todas las demandas, detecta y predice la presencia de criterios predefinidos, y genera informes y estadísticas de manera intuitiva. La herramienta facilita el trabajo de los jueces a la vez que garantiza que un ser humano siempre esté a cargo del proceso de toma de decisiones finales. Este caso ilustra cómo la IA puede incrementar la eficiencia judicial sin sustituir la deliberación humana en decisiones de alto impacto.</w:t>
      </w:r>
    </w:p>
    <w:p>
      <w:r>
        <w:rPr>
          <w:i/>
        </w:rPr>
        <w:t xml:space="preserve">Fuente: </w:t>
      </w:r>
      <w:r>
        <w:rPr>
          <w:i/>
        </w:rPr>
        <w:t>OCDE/CAF (2022). Inteligencia Artificial y Políticas Públicas en América Latina y el Caribe. Disponible en: https://www.oecd.org/latin-america/publications/inteligencia-artificial-y-politicas-publicas-en-america-latina-y-el-caribe.htm</w:t>
      </w:r>
    </w:p>
    <w:p>
      <w:r>
        <w:rPr>
          <w:rFonts w:ascii="Calibri" w:hAnsi="Calibri"/>
          <w:b/>
          <w:sz w:val="24"/>
        </w:rPr>
        <w:t>Ejemplo 2: Océano — Contraloría General de la República de Colombia</w:t>
      </w:r>
    </w:p>
    <w:p>
      <w:r>
        <w:t>La Contraloría General de Colombia implementó la plataforma Océano, que utiliza inteligencia artificial para analizar relaciones contractuales y detectar posibles casos de corrupción mediante el cruce de datos públicos. El sistema aplica algoritmos de análisis de redes y detección de anomalías para identificar patrones sospechosos en procesos de contratación pública, como concentración de contratos en determinados proveedores, sobreprecios recurrentes o colusión entre oferentes. Océano representa un avance significativo en la lucha contra la corrupción administrativa, demostrando que la IA puede servir como un mecanismo de control preventivo y no solo reactivo.</w:t>
      </w:r>
    </w:p>
    <w:p>
      <w:r>
        <w:rPr>
          <w:i/>
        </w:rPr>
        <w:t xml:space="preserve">Fuente: </w:t>
      </w:r>
      <w:r>
        <w:rPr>
          <w:i/>
        </w:rPr>
        <w:t>OCDE/CAF (2022). Inteligencia Artificial y Políticas Públicas en América Latina y el Caribe. Disponible en: https://www.oecd.org/latin-america/publications/inteligencia-artificial-y-politicas-publicas-en-america-latina-y-el-caribe.htm</w:t>
      </w:r>
    </w:p>
    <w:p/>
    <w:p>
      <w:r>
        <w:rPr>
          <w:rFonts w:ascii="Calibri" w:hAnsi="Calibri"/>
          <w:b/>
          <w:sz w:val="24"/>
        </w:rPr>
        <w:t>Referencias</w:t>
      </w:r>
    </w:p>
    <w:p>
      <w:pPr>
        <w:pStyle w:val="ListBullet"/>
        <w:ind w:left="567" w:hanging="283"/>
      </w:pPr>
      <w:r>
        <w:rPr>
          <w:rFonts w:ascii="Calibri" w:hAnsi="Calibri"/>
          <w:sz w:val="24"/>
        </w:rPr>
        <w:t>Comisión Europea (2020). Libro Blanco sobre la inteligencia artificial — un enfoque europeo orientado a la excelencia y la confianza. Bruselas, 19 de febrero de 2020. COM(2020) 65 final. Disponible en: https://op.europa.eu/es/publication-detail/-/publication/ac957f13-53c6-11ea-aece-01aa75ed71a1</w:t>
      </w:r>
    </w:p>
    <w:p>
      <w:pPr>
        <w:pStyle w:val="ListBullet"/>
        <w:ind w:left="567" w:hanging="283"/>
      </w:pPr>
      <w:r>
        <w:rPr>
          <w:rFonts w:ascii="Calibri" w:hAnsi="Calibri"/>
          <w:sz w:val="24"/>
        </w:rPr>
        <w:t>Monleón-Getino, A. (2015). El impacto del Big-data en la Sociedad de la Información. Significado y utilidad. Historia y Comunicación Social, 20(2), 427-445. https://doi.org/10.5209/rev_HICS.2015.v20.n2.51392</w:t>
      </w:r>
    </w:p>
    <w:p>
      <w:pPr>
        <w:pStyle w:val="ListBullet"/>
        <w:ind w:left="567" w:hanging="283"/>
      </w:pPr>
      <w:r>
        <w:rPr>
          <w:rFonts w:ascii="Calibri" w:hAnsi="Calibri"/>
          <w:sz w:val="24"/>
        </w:rPr>
        <w:t>OCDE/CAF (2022). Inteligencia Artificial y Políticas Públicas en América Latina y el Caribe. Disponible en: https://www.oecd.org/latin-america/publications/inteligencia-artificial-y-politicas-publicas-en-america-latina-y-el-caribe.htm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ind w:firstLine="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