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sz w:val="28"/>
        </w:rPr>
        <w:t>8 REQUERIMIENTOS FUNCIONALES Y NO FUNCIONALES</w:t>
      </w:r>
    </w:p>
    <w:p>
      <w:pPr>
        <w:pStyle w:val="Heading1"/>
      </w:pPr>
      <w:r>
        <w:rPr>
          <w:rFonts w:ascii="Arial" w:hAnsi="Arial"/>
          <w:b/>
          <w:sz w:val="24"/>
        </w:rPr>
        <w:t>8.1 CC-01: CCTV (Vigilancia por Video)</w:t>
      </w:r>
    </w:p>
    <w:p>
      <w:pPr>
        <w:pStyle w:val="Heading2"/>
      </w:pPr>
      <w:r>
        <w:t>8.1.1 Descripción Funcional / Técnica</w:t>
      </w:r>
    </w:p>
    <w:p/>
    <w:p>
      <w:pPr>
        <w:pStyle w:val="Heading2"/>
      </w:pPr>
      <w:r>
        <w:t>8.1.2 Justificación Estratégica</w:t>
      </w:r>
    </w:p>
    <w:p>
      <w:r>
        <w:rPr>
          <w:rFonts w:ascii="Arial" w:hAnsi="Arial"/>
          <w:sz w:val="22"/>
        </w:rPr>
        <w:t>La implementación de un sistema de videovigilancia robusto responde a la imposibilidad física de mantener presencia humana continua a lo largo de 306 km de corredor vial. La capacidad de observación remota permite que un número reducido de operadores en el CCO mantenga vigilancia visual sobre múltiples puntos simultáneamente, optimizando recursos humanos mientras maximiza la cobertura espacial.</w:t>
        <w:br/>
        <w:br/>
        <w:t>La videovigilancia habilita respuestas informadas ante incidentes: cuando un subsistema automático genera una alerta, el operador puede verificar visualmente la situación antes de despachar recursos de emergencia, evitando despliegues innecesarios por falsas alarmas.</w:t>
        <w:br/>
        <w:br/>
        <w:t>---</w:t>
      </w:r>
    </w:p>
    <w:p>
      <w:pPr>
        <w:pStyle w:val="Heading2"/>
      </w:pPr>
      <w:r>
        <w:t>8.1.3 Especificación Técnica</w:t>
      </w:r>
    </w:p>
    <w:p>
      <w:r>
        <w:rPr>
          <w:rFonts w:ascii="Arial" w:hAnsi="Arial"/>
          <w:sz w:val="22"/>
        </w:rPr>
        <w:t>[Ver tabla de especificaciones técnicas en ficha CC-01.md]</w:t>
      </w:r>
    </w:p>
    <w:p>
      <w:pPr>
        <w:pStyle w:val="Heading2"/>
      </w:pPr>
      <w:r>
        <w:t>8.1.4 Requerimientos Funcionales (RF)</w:t>
      </w:r>
    </w:p>
    <w:p>
      <w:r>
        <w:rPr>
          <w:rFonts w:ascii="Arial" w:hAnsi="Arial"/>
          <w:sz w:val="22"/>
        </w:rPr>
        <w:t>[Ver tabla RF en ficha CC-01.md]</w:t>
      </w:r>
    </w:p>
    <w:p>
      <w:pPr>
        <w:pStyle w:val="Heading2"/>
      </w:pPr>
      <w:r>
        <w:t>8.1.5 Requisitos No Funcionales (RNF)</w:t>
      </w:r>
    </w:p>
    <w:p>
      <w:r>
        <w:rPr>
          <w:rFonts w:ascii="Arial" w:hAnsi="Arial"/>
          <w:sz w:val="22"/>
        </w:rPr>
        <w:t>[Ver tabla RNF en ficha CC-01.md]</w:t>
      </w:r>
    </w:p>
    <w:p>
      <w:pPr>
        <w:pStyle w:val="Heading2"/>
      </w:pPr>
      <w:r>
        <w:t>8.1.6 Indicadores Clave De Rendimiento (KPIs)</w:t>
      </w:r>
    </w:p>
    <w:p>
      <w:r>
        <w:rPr>
          <w:rFonts w:ascii="Arial" w:hAnsi="Arial"/>
          <w:sz w:val="22"/>
        </w:rPr>
        <w:t>[Ver tabla KPIs en ficha CC-01.md]</w:t>
      </w:r>
    </w:p>
    <w:p>
      <w:pPr>
        <w:pStyle w:val="Heading2"/>
      </w:pPr>
      <w:r>
        <w:t>8.1.7 Principales Casos de Uso</w:t>
      </w:r>
    </w:p>
    <w:p>
      <w:r>
        <w:rPr>
          <w:rFonts w:ascii="Arial" w:hAnsi="Arial"/>
          <w:sz w:val="22"/>
        </w:rPr>
        <w:t>[Ver casos de uso en ficha CC-01.md]</w:t>
      </w:r>
    </w:p>
    <w:p>
      <w:pPr>
        <w:pStyle w:val="Heading1"/>
      </w:pPr>
      <w:r>
        <w:rPr>
          <w:rFonts w:ascii="Arial" w:hAnsi="Arial"/>
          <w:b/>
          <w:sz w:val="24"/>
        </w:rPr>
        <w:t>8.2 CC-02: AID (Detección de Incidentes)</w:t>
      </w:r>
    </w:p>
    <w:p>
      <w:pPr>
        <w:pStyle w:val="Heading2"/>
      </w:pPr>
      <w:r>
        <w:t>8.2.1 Descripción Funcional / Técnica</w:t>
      </w:r>
    </w:p>
    <w:p/>
    <w:p>
      <w:pPr>
        <w:pStyle w:val="Heading2"/>
      </w:pPr>
      <w:r>
        <w:t>8.2.2 Justificación Estratégica</w:t>
      </w:r>
    </w:p>
    <w:p>
      <w:r>
        <w:rPr>
          <w:rFonts w:ascii="Arial" w:hAnsi="Arial"/>
          <w:sz w:val="22"/>
        </w:rPr>
        <w:t>La implementación de un sistema de detección automática de incidentes responde a la imposibilidad de mantener vigilancia humana continua sobre 306 km de corredor vial. La capacidad de detección automática permite identificar incidentes en segundos, reduciendo el tiempo de respuesta de minutos (con detección manual por operadores) a segundos (con detección automática).</w:t>
        <w:br/>
        <w:br/>
        <w:t>Estudios de seguridad vial demuestran que cada minuto de reducción en el tiempo de detección de un incidente reduce en un 3% la probabilidad de accidentes secundarios. En un corredor de alta velocidad como Chía-Girardot, la detección temprana es crítica para la seguridad operacional.</w:t>
        <w:br/>
        <w:br/>
        <w:t>---</w:t>
      </w:r>
    </w:p>
    <w:p>
      <w:pPr>
        <w:pStyle w:val="Heading2"/>
      </w:pPr>
      <w:r>
        <w:t>8.2.3 Especificación Técnica</w:t>
      </w:r>
    </w:p>
    <w:p>
      <w:r>
        <w:rPr>
          <w:rFonts w:ascii="Arial" w:hAnsi="Arial"/>
          <w:sz w:val="22"/>
        </w:rPr>
        <w:t>[Ver tabla de especificaciones técnicas en ficha CC-02.md]</w:t>
      </w:r>
    </w:p>
    <w:p>
      <w:pPr>
        <w:pStyle w:val="Heading2"/>
      </w:pPr>
      <w:r>
        <w:t>8.2.4 Requerimientos Funcionales (RF)</w:t>
      </w:r>
    </w:p>
    <w:p>
      <w:r>
        <w:rPr>
          <w:rFonts w:ascii="Arial" w:hAnsi="Arial"/>
          <w:sz w:val="22"/>
        </w:rPr>
        <w:t>[Ver tabla RF en ficha CC-02.md]</w:t>
      </w:r>
    </w:p>
    <w:p>
      <w:pPr>
        <w:pStyle w:val="Heading2"/>
      </w:pPr>
      <w:r>
        <w:t>8.2.5 Requisitos No Funcionales (RNF)</w:t>
      </w:r>
    </w:p>
    <w:p>
      <w:r>
        <w:rPr>
          <w:rFonts w:ascii="Arial" w:hAnsi="Arial"/>
          <w:sz w:val="22"/>
        </w:rPr>
        <w:t>[Ver tabla RNF en ficha CC-02.md]</w:t>
      </w:r>
    </w:p>
    <w:p>
      <w:pPr>
        <w:pStyle w:val="Heading2"/>
      </w:pPr>
      <w:r>
        <w:t>8.2.6 Indicadores Clave De Rendimiento (KPIs)</w:t>
      </w:r>
    </w:p>
    <w:p>
      <w:r>
        <w:rPr>
          <w:rFonts w:ascii="Arial" w:hAnsi="Arial"/>
          <w:sz w:val="22"/>
        </w:rPr>
        <w:t>[Ver tabla KPIs en ficha CC-02.md]</w:t>
      </w:r>
    </w:p>
    <w:p>
      <w:pPr>
        <w:pStyle w:val="Heading2"/>
      </w:pPr>
      <w:r>
        <w:t>8.2.7 Principales Casos de Uso</w:t>
      </w:r>
    </w:p>
    <w:p>
      <w:r>
        <w:rPr>
          <w:rFonts w:ascii="Arial" w:hAnsi="Arial"/>
          <w:sz w:val="22"/>
        </w:rPr>
        <w:t>[Ver casos de uso en ficha CC-02.md]</w:t>
      </w:r>
    </w:p>
    <w:p>
      <w:pPr>
        <w:pStyle w:val="Heading1"/>
      </w:pPr>
      <w:r>
        <w:rPr>
          <w:rFonts w:ascii="Arial" w:hAnsi="Arial"/>
          <w:b/>
          <w:sz w:val="24"/>
        </w:rPr>
        <w:t>8.3 CC-03: DMS / VMS (Mensajería Variable)</w:t>
      </w:r>
    </w:p>
    <w:p>
      <w:pPr>
        <w:pStyle w:val="Heading2"/>
      </w:pPr>
      <w:r>
        <w:t>8.3.1 Descripción Funcional / Técnica</w:t>
      </w:r>
    </w:p>
    <w:p/>
    <w:p>
      <w:pPr>
        <w:pStyle w:val="Heading2"/>
      </w:pPr>
      <w:r>
        <w:t>8.3.2 Justificación Estratégica</w:t>
      </w:r>
    </w:p>
    <w:p>
      <w:r>
        <w:rPr>
          <w:rFonts w:ascii="Arial" w:hAnsi="Arial"/>
          <w:sz w:val="22"/>
        </w:rPr>
        <w:t>La implementación de un sistema de mensajería variable responde a la necesidad de mantener informados a los conductores sobre condiciones cambiantes del corredor. En un tramo de 306 km con condiciones variables (clima, tráfico, obras), la información oportuna es esencial para la seguridad vial.</w:t>
        <w:br/>
        <w:br/>
        <w:t>Estudios demuestran que la información previa reduce en un 25% la tasa de accidentes en zonas de riesgo y mejora en un 15% el tiempo de travesía por optimización de rutas. Los paneles DMS actúan como el "voz a voz" del CCO hacia los miles de conductores que transitan diariamente por el corredor.</w:t>
        <w:br/>
        <w:br/>
        <w:t>---</w:t>
      </w:r>
    </w:p>
    <w:p>
      <w:pPr>
        <w:pStyle w:val="Heading2"/>
      </w:pPr>
      <w:r>
        <w:t>8.3.3 Especificación Técnica</w:t>
      </w:r>
    </w:p>
    <w:p>
      <w:r>
        <w:rPr>
          <w:rFonts w:ascii="Arial" w:hAnsi="Arial"/>
          <w:sz w:val="22"/>
        </w:rPr>
        <w:t>[Ver tabla de especificaciones técnicas en ficha CC-03.md]</w:t>
      </w:r>
    </w:p>
    <w:p>
      <w:pPr>
        <w:pStyle w:val="Heading2"/>
      </w:pPr>
      <w:r>
        <w:t>8.3.4 Requerimientos Funcionales (RF)</w:t>
      </w:r>
    </w:p>
    <w:p>
      <w:r>
        <w:rPr>
          <w:rFonts w:ascii="Arial" w:hAnsi="Arial"/>
          <w:sz w:val="22"/>
        </w:rPr>
        <w:t>[Ver tabla RF en ficha CC-03.md]</w:t>
      </w:r>
    </w:p>
    <w:p>
      <w:pPr>
        <w:pStyle w:val="Heading2"/>
      </w:pPr>
      <w:r>
        <w:t>8.3.5 Requisitos No Funcionales (RNF)</w:t>
      </w:r>
    </w:p>
    <w:p>
      <w:r>
        <w:rPr>
          <w:rFonts w:ascii="Arial" w:hAnsi="Arial"/>
          <w:sz w:val="22"/>
        </w:rPr>
        <w:t>[Ver tabla RNF en ficha CC-03.md]</w:t>
      </w:r>
    </w:p>
    <w:p>
      <w:pPr>
        <w:pStyle w:val="Heading2"/>
      </w:pPr>
      <w:r>
        <w:t>8.3.6 Indicadores Clave De Rendimiento (KPIs)</w:t>
      </w:r>
    </w:p>
    <w:p>
      <w:r>
        <w:rPr>
          <w:rFonts w:ascii="Arial" w:hAnsi="Arial"/>
          <w:sz w:val="22"/>
        </w:rPr>
        <w:t>[Ver tabla KPIs en ficha CC-03.md]</w:t>
      </w:r>
    </w:p>
    <w:p>
      <w:pPr>
        <w:pStyle w:val="Heading2"/>
      </w:pPr>
      <w:r>
        <w:t>8.3.7 Principales Casos de Uso</w:t>
      </w:r>
    </w:p>
    <w:p>
      <w:r>
        <w:rPr>
          <w:rFonts w:ascii="Arial" w:hAnsi="Arial"/>
          <w:sz w:val="22"/>
        </w:rPr>
        <w:t>[Ver casos de uso en ficha CC-03.md]</w:t>
      </w:r>
    </w:p>
    <w:p>
      <w:pPr>
        <w:pStyle w:val="Heading1"/>
      </w:pPr>
      <w:r>
        <w:rPr>
          <w:rFonts w:ascii="Arial" w:hAnsi="Arial"/>
          <w:b/>
          <w:sz w:val="24"/>
        </w:rPr>
        <w:t>8.4 CC-04: ECS / SOS (Llamada de Emergencia)</w:t>
      </w:r>
    </w:p>
    <w:p>
      <w:pPr>
        <w:pStyle w:val="Heading2"/>
      </w:pPr>
      <w:r>
        <w:t>8.4.3 Especificación Técnica</w:t>
      </w:r>
    </w:p>
    <w:p>
      <w:r>
        <w:rPr>
          <w:rFonts w:ascii="Arial" w:hAnsi="Arial"/>
          <w:sz w:val="22"/>
        </w:rPr>
        <w:t>[Ver tabla de especificaciones técnicas en ficha CC-04.md]</w:t>
      </w:r>
    </w:p>
    <w:p>
      <w:pPr>
        <w:pStyle w:val="Heading2"/>
      </w:pPr>
      <w:r>
        <w:t>8.4.4 Requerimientos Funcionales (RF)</w:t>
      </w:r>
    </w:p>
    <w:p>
      <w:r>
        <w:rPr>
          <w:rFonts w:ascii="Arial" w:hAnsi="Arial"/>
          <w:sz w:val="22"/>
        </w:rPr>
        <w:t>[Ver tabla RF en ficha CC-04.md]</w:t>
      </w:r>
    </w:p>
    <w:p>
      <w:pPr>
        <w:pStyle w:val="Heading2"/>
      </w:pPr>
      <w:r>
        <w:t>8.4.5 Requisitos No Funcionales (RNF)</w:t>
      </w:r>
    </w:p>
    <w:p>
      <w:r>
        <w:rPr>
          <w:rFonts w:ascii="Arial" w:hAnsi="Arial"/>
          <w:sz w:val="22"/>
        </w:rPr>
        <w:t>[Ver tabla RNF en ficha CC-04.md]</w:t>
      </w:r>
    </w:p>
    <w:p>
      <w:pPr>
        <w:pStyle w:val="Heading2"/>
      </w:pPr>
      <w:r>
        <w:t>8.4.6 Indicadores Clave De Rendimiento (KPIs)</w:t>
      </w:r>
    </w:p>
    <w:p>
      <w:r>
        <w:rPr>
          <w:rFonts w:ascii="Arial" w:hAnsi="Arial"/>
          <w:sz w:val="22"/>
        </w:rPr>
        <w:t>[Ver tabla KPIs en ficha CC-04.md]</w:t>
      </w:r>
    </w:p>
    <w:p>
      <w:pPr>
        <w:pStyle w:val="Heading2"/>
      </w:pPr>
      <w:r>
        <w:t>8.4.7 Principales Casos de Uso</w:t>
      </w:r>
    </w:p>
    <w:p>
      <w:r>
        <w:rPr>
          <w:rFonts w:ascii="Arial" w:hAnsi="Arial"/>
          <w:sz w:val="22"/>
        </w:rPr>
        <w:t>[Ver casos de uso en ficha CC-04.md]</w:t>
      </w:r>
    </w:p>
    <w:p>
      <w:pPr>
        <w:pStyle w:val="Heading1"/>
      </w:pPr>
      <w:r>
        <w:rPr>
          <w:rFonts w:ascii="Arial" w:hAnsi="Arial"/>
          <w:b/>
          <w:sz w:val="24"/>
        </w:rPr>
        <w:t>8.5 CC-05: VDS / TDS (Contadores de Tráfico)</w:t>
      </w:r>
    </w:p>
    <w:p>
      <w:pPr>
        <w:pStyle w:val="Heading2"/>
      </w:pPr>
      <w:r>
        <w:t>8.5.3 Especificación Técnica</w:t>
      </w:r>
    </w:p>
    <w:p>
      <w:r>
        <w:rPr>
          <w:rFonts w:ascii="Arial" w:hAnsi="Arial"/>
          <w:sz w:val="22"/>
        </w:rPr>
        <w:t>[Ver tabla de especificaciones técnicas en ficha CC-05.md]</w:t>
      </w:r>
    </w:p>
    <w:p>
      <w:pPr>
        <w:pStyle w:val="Heading2"/>
      </w:pPr>
      <w:r>
        <w:t>8.5.4 Requerimientos Funcionales (RF)</w:t>
      </w:r>
    </w:p>
    <w:p>
      <w:r>
        <w:rPr>
          <w:rFonts w:ascii="Arial" w:hAnsi="Arial"/>
          <w:sz w:val="22"/>
        </w:rPr>
        <w:t>[Ver tabla RF en ficha CC-05.md]</w:t>
      </w:r>
    </w:p>
    <w:p>
      <w:pPr>
        <w:pStyle w:val="Heading2"/>
      </w:pPr>
      <w:r>
        <w:t>8.5.5 Requisitos No Funcionales (RNF)</w:t>
      </w:r>
    </w:p>
    <w:p>
      <w:r>
        <w:rPr>
          <w:rFonts w:ascii="Arial" w:hAnsi="Arial"/>
          <w:sz w:val="22"/>
        </w:rPr>
        <w:t>[Ver tabla RNF en ficha CC-05.md]</w:t>
      </w:r>
    </w:p>
    <w:p>
      <w:pPr>
        <w:pStyle w:val="Heading2"/>
      </w:pPr>
      <w:r>
        <w:t>8.5.6 Indicadores Clave De Rendimiento (KPIs)</w:t>
      </w:r>
    </w:p>
    <w:p>
      <w:r>
        <w:rPr>
          <w:rFonts w:ascii="Arial" w:hAnsi="Arial"/>
          <w:sz w:val="22"/>
        </w:rPr>
        <w:t>[Ver tabla KPIs en ficha CC-05.md]</w:t>
      </w:r>
    </w:p>
    <w:p>
      <w:pPr>
        <w:pStyle w:val="Heading2"/>
      </w:pPr>
      <w:r>
        <w:t>8.5.7 Principales Casos de Uso</w:t>
      </w:r>
    </w:p>
    <w:p>
      <w:r>
        <w:rPr>
          <w:rFonts w:ascii="Arial" w:hAnsi="Arial"/>
          <w:sz w:val="22"/>
        </w:rPr>
        <w:t>[Ver casos de uso en ficha CC-05.md]</w:t>
      </w:r>
    </w:p>
    <w:p>
      <w:pPr>
        <w:pStyle w:val="Heading1"/>
      </w:pPr>
      <w:r>
        <w:rPr>
          <w:rFonts w:ascii="Arial" w:hAnsi="Arial"/>
          <w:b/>
          <w:sz w:val="24"/>
        </w:rPr>
        <w:t>8.6 CC-06: ESS / RWIS (Sensores Ambientales)</w:t>
      </w:r>
    </w:p>
    <w:p>
      <w:pPr>
        <w:pStyle w:val="Heading2"/>
      </w:pPr>
      <w:r>
        <w:t>8.6.3 Especificación Técnica</w:t>
      </w:r>
    </w:p>
    <w:p>
      <w:r>
        <w:rPr>
          <w:rFonts w:ascii="Arial" w:hAnsi="Arial"/>
          <w:sz w:val="22"/>
        </w:rPr>
        <w:t>[Ver tabla de especificaciones técnicas en ficha CC-06.md]</w:t>
      </w:r>
    </w:p>
    <w:p>
      <w:pPr>
        <w:pStyle w:val="Heading2"/>
      </w:pPr>
      <w:r>
        <w:t>8.6.4 Requerimientos Funcionales (RF)</w:t>
      </w:r>
    </w:p>
    <w:p>
      <w:r>
        <w:rPr>
          <w:rFonts w:ascii="Arial" w:hAnsi="Arial"/>
          <w:sz w:val="22"/>
        </w:rPr>
        <w:t>[Ver tabla RF en ficha CC-06.md]</w:t>
      </w:r>
    </w:p>
    <w:p>
      <w:pPr>
        <w:pStyle w:val="Heading2"/>
      </w:pPr>
      <w:r>
        <w:t>8.6.5 Requisitos No Funcionales (RNF)</w:t>
      </w:r>
    </w:p>
    <w:p>
      <w:r>
        <w:rPr>
          <w:rFonts w:ascii="Arial" w:hAnsi="Arial"/>
          <w:sz w:val="22"/>
        </w:rPr>
        <w:t>[Ver tabla RNF en ficha CC-06.md]</w:t>
      </w:r>
    </w:p>
    <w:p>
      <w:pPr>
        <w:pStyle w:val="Heading2"/>
      </w:pPr>
      <w:r>
        <w:t>8.6.6 Indicadores Clave De Rendimiento (KPIs)</w:t>
      </w:r>
    </w:p>
    <w:p>
      <w:r>
        <w:rPr>
          <w:rFonts w:ascii="Arial" w:hAnsi="Arial"/>
          <w:sz w:val="22"/>
        </w:rPr>
        <w:t>[Ver tabla KPIs en ficha CC-06.md]</w:t>
      </w:r>
    </w:p>
    <w:p>
      <w:pPr>
        <w:pStyle w:val="Heading2"/>
      </w:pPr>
      <w:r>
        <w:t>8.6.7 Principales Casos de Uso</w:t>
      </w:r>
    </w:p>
    <w:p>
      <w:r>
        <w:rPr>
          <w:rFonts w:ascii="Arial" w:hAnsi="Arial"/>
          <w:sz w:val="22"/>
        </w:rPr>
        <w:t>[Ver casos de uso en ficha CC-06.md]</w:t>
      </w:r>
    </w:p>
    <w:p>
      <w:pPr>
        <w:pStyle w:val="Heading1"/>
      </w:pPr>
      <w:r>
        <w:rPr>
          <w:rFonts w:ascii="Arial" w:hAnsi="Arial"/>
          <w:b/>
          <w:sz w:val="24"/>
        </w:rPr>
        <w:t>8.7 CC-07: WIM (Pesaje Dinámico)</w:t>
      </w:r>
    </w:p>
    <w:p>
      <w:pPr>
        <w:pStyle w:val="Heading2"/>
      </w:pPr>
      <w:r>
        <w:t>8.7.3 Especificación Técnica</w:t>
      </w:r>
    </w:p>
    <w:p>
      <w:r>
        <w:rPr>
          <w:rFonts w:ascii="Arial" w:hAnsi="Arial"/>
          <w:sz w:val="22"/>
        </w:rPr>
        <w:t>[Ver tabla de especificaciones técnicas en ficha CC-07.md]</w:t>
      </w:r>
    </w:p>
    <w:p>
      <w:pPr>
        <w:pStyle w:val="Heading2"/>
      </w:pPr>
      <w:r>
        <w:t>8.7.4 Requerimientos Funcionales (RF)</w:t>
      </w:r>
    </w:p>
    <w:p>
      <w:r>
        <w:rPr>
          <w:rFonts w:ascii="Arial" w:hAnsi="Arial"/>
          <w:sz w:val="22"/>
        </w:rPr>
        <w:t>[Ver tabla RF en ficha CC-07.md]</w:t>
      </w:r>
    </w:p>
    <w:p>
      <w:pPr>
        <w:pStyle w:val="Heading2"/>
      </w:pPr>
      <w:r>
        <w:t>8.7.5 Requisitos No Funcionales (RNF)</w:t>
      </w:r>
    </w:p>
    <w:p>
      <w:r>
        <w:rPr>
          <w:rFonts w:ascii="Arial" w:hAnsi="Arial"/>
          <w:sz w:val="22"/>
        </w:rPr>
        <w:t>[Ver tabla RNF en ficha CC-07.md]</w:t>
      </w:r>
    </w:p>
    <w:p>
      <w:pPr>
        <w:pStyle w:val="Heading2"/>
      </w:pPr>
      <w:r>
        <w:t>8.7.6 Indicadores Clave De Rendimiento (KPIs)</w:t>
      </w:r>
    </w:p>
    <w:p>
      <w:r>
        <w:rPr>
          <w:rFonts w:ascii="Arial" w:hAnsi="Arial"/>
          <w:sz w:val="22"/>
        </w:rPr>
        <w:t>[Ver tabla KPIs en ficha CC-07.md]</w:t>
      </w:r>
    </w:p>
    <w:p>
      <w:pPr>
        <w:pStyle w:val="Heading2"/>
      </w:pPr>
      <w:r>
        <w:t>8.7.7 Principales Casos de Uso</w:t>
      </w:r>
    </w:p>
    <w:p>
      <w:r>
        <w:rPr>
          <w:rFonts w:ascii="Arial" w:hAnsi="Arial"/>
          <w:sz w:val="22"/>
        </w:rPr>
        <w:t>[Ver casos de uso en ficha CC-07.md]</w:t>
      </w:r>
    </w:p>
    <w:p>
      <w:pPr>
        <w:pStyle w:val="Heading1"/>
      </w:pPr>
      <w:r>
        <w:rPr>
          <w:rFonts w:ascii="Arial" w:hAnsi="Arial"/>
          <w:b/>
          <w:sz w:val="24"/>
        </w:rPr>
        <w:t>8.8 CC-08: GMS-I (Inclinometría Geotécnica)</w:t>
      </w:r>
    </w:p>
    <w:p>
      <w:pPr>
        <w:pStyle w:val="Heading2"/>
      </w:pPr>
      <w:r>
        <w:t>8.8.3 Especificación Técnica</w:t>
      </w:r>
    </w:p>
    <w:p>
      <w:r>
        <w:rPr>
          <w:rFonts w:ascii="Arial" w:hAnsi="Arial"/>
          <w:sz w:val="22"/>
        </w:rPr>
        <w:t>[Ver tabla de especificaciones técnicas en ficha CC-08.md]</w:t>
      </w:r>
    </w:p>
    <w:p>
      <w:pPr>
        <w:pStyle w:val="Heading2"/>
      </w:pPr>
      <w:r>
        <w:t>8.8.4 Requerimientos Funcionales (RF)</w:t>
      </w:r>
    </w:p>
    <w:p>
      <w:r>
        <w:rPr>
          <w:rFonts w:ascii="Arial" w:hAnsi="Arial"/>
          <w:sz w:val="22"/>
        </w:rPr>
        <w:t>[Ver tabla RF en ficha CC-08.md]</w:t>
      </w:r>
    </w:p>
    <w:p>
      <w:pPr>
        <w:pStyle w:val="Heading2"/>
      </w:pPr>
      <w:r>
        <w:t>8.8.5 Requisitos No Funcionales (RNF)</w:t>
      </w:r>
    </w:p>
    <w:p>
      <w:r>
        <w:rPr>
          <w:rFonts w:ascii="Arial" w:hAnsi="Arial"/>
          <w:sz w:val="22"/>
        </w:rPr>
        <w:t>[Ver tabla RNF en ficha CC-08.md]</w:t>
      </w:r>
    </w:p>
    <w:p>
      <w:pPr>
        <w:pStyle w:val="Heading2"/>
      </w:pPr>
      <w:r>
        <w:t>8.8.6 Indicadores Clave De Rendimiento (KPIs)</w:t>
      </w:r>
    </w:p>
    <w:p>
      <w:r>
        <w:rPr>
          <w:rFonts w:ascii="Arial" w:hAnsi="Arial"/>
          <w:sz w:val="22"/>
        </w:rPr>
        <w:t>[Ver tabla KPIs en ficha CC-08.md]</w:t>
      </w:r>
    </w:p>
    <w:p>
      <w:pPr>
        <w:pStyle w:val="Heading2"/>
      </w:pPr>
      <w:r>
        <w:t>8.8.7 Principales Casos de Uso</w:t>
      </w:r>
    </w:p>
    <w:p>
      <w:r>
        <w:rPr>
          <w:rFonts w:ascii="Arial" w:hAnsi="Arial"/>
          <w:sz w:val="22"/>
        </w:rPr>
        <w:t>[Ver casos de uso en ficha CC-08.md]</w:t>
      </w:r>
    </w:p>
    <w:p>
      <w:pPr>
        <w:pStyle w:val="Heading1"/>
      </w:pPr>
      <w:r>
        <w:rPr>
          <w:rFonts w:ascii="Arial" w:hAnsi="Arial"/>
          <w:b/>
          <w:sz w:val="24"/>
        </w:rPr>
        <w:t>8.9 CC-09: SMS / SBT (Monitoreo de Estructuras)</w:t>
      </w:r>
    </w:p>
    <w:p>
      <w:pPr>
        <w:pStyle w:val="Heading2"/>
      </w:pPr>
      <w:r>
        <w:t>8.9.3 Especificación Técnica</w:t>
      </w:r>
    </w:p>
    <w:p>
      <w:r>
        <w:rPr>
          <w:rFonts w:ascii="Arial" w:hAnsi="Arial"/>
          <w:sz w:val="22"/>
        </w:rPr>
        <w:t>[Ver tabla de especificaciones técnicas en ficha CC-09.md]</w:t>
      </w:r>
    </w:p>
    <w:p>
      <w:pPr>
        <w:pStyle w:val="Heading2"/>
      </w:pPr>
      <w:r>
        <w:t>8.9.4 Requerimientos Funcionales (RF)</w:t>
      </w:r>
    </w:p>
    <w:p>
      <w:r>
        <w:rPr>
          <w:rFonts w:ascii="Arial" w:hAnsi="Arial"/>
          <w:sz w:val="22"/>
        </w:rPr>
        <w:t>[Ver tabla RF en ficha CC-09.md]</w:t>
      </w:r>
    </w:p>
    <w:p>
      <w:pPr>
        <w:pStyle w:val="Heading2"/>
      </w:pPr>
      <w:r>
        <w:t>8.9.5 Requisitos No Funcionales (RNF)</w:t>
      </w:r>
    </w:p>
    <w:p>
      <w:r>
        <w:rPr>
          <w:rFonts w:ascii="Arial" w:hAnsi="Arial"/>
          <w:sz w:val="22"/>
        </w:rPr>
        <w:t>[Ver tabla RNF en ficha CC-09.md]</w:t>
      </w:r>
    </w:p>
    <w:p>
      <w:pPr>
        <w:pStyle w:val="Heading2"/>
      </w:pPr>
      <w:r>
        <w:t>8.9.6 Indicadores Clave De Rendimiento (KPIs)</w:t>
      </w:r>
    </w:p>
    <w:p>
      <w:r>
        <w:rPr>
          <w:rFonts w:ascii="Arial" w:hAnsi="Arial"/>
          <w:sz w:val="22"/>
        </w:rPr>
        <w:t>[Ver tabla KPIs en ficha CC-09.md]</w:t>
      </w:r>
    </w:p>
    <w:p>
      <w:pPr>
        <w:pStyle w:val="Heading2"/>
      </w:pPr>
      <w:r>
        <w:t>8.9.7 Principales Casos de Uso</w:t>
      </w:r>
    </w:p>
    <w:p>
      <w:r>
        <w:rPr>
          <w:rFonts w:ascii="Arial" w:hAnsi="Arial"/>
          <w:sz w:val="22"/>
        </w:rPr>
        <w:t>[Ver casos de uso en ficha CC-09.md]</w:t>
      </w:r>
    </w:p>
    <w:p>
      <w:pPr>
        <w:pStyle w:val="Heading1"/>
      </w:pPr>
      <w:r>
        <w:rPr>
          <w:rFonts w:ascii="Arial" w:hAnsi="Arial"/>
          <w:b/>
          <w:sz w:val="24"/>
        </w:rPr>
        <w:t>8.10 CC-10: WLS (Monitoreo Hídrico)</w:t>
      </w:r>
    </w:p>
    <w:p>
      <w:pPr>
        <w:pStyle w:val="Heading2"/>
      </w:pPr>
      <w:r>
        <w:t>8.10.3 Especificación Técnica</w:t>
      </w:r>
    </w:p>
    <w:p>
      <w:r>
        <w:rPr>
          <w:rFonts w:ascii="Arial" w:hAnsi="Arial"/>
          <w:sz w:val="22"/>
        </w:rPr>
        <w:t>[Ver tabla de especificaciones técnicas en ficha CC-10.md]</w:t>
      </w:r>
    </w:p>
    <w:p>
      <w:pPr>
        <w:pStyle w:val="Heading2"/>
      </w:pPr>
      <w:r>
        <w:t>8.10.4 Requerimientos Funcionales (RF)</w:t>
      </w:r>
    </w:p>
    <w:p>
      <w:r>
        <w:rPr>
          <w:rFonts w:ascii="Arial" w:hAnsi="Arial"/>
          <w:sz w:val="22"/>
        </w:rPr>
        <w:t>[Ver tabla RF en ficha CC-10.md]</w:t>
      </w:r>
    </w:p>
    <w:p>
      <w:pPr>
        <w:pStyle w:val="Heading2"/>
      </w:pPr>
      <w:r>
        <w:t>8.10.5 Requisitos No Funcionales (RNF)</w:t>
      </w:r>
    </w:p>
    <w:p>
      <w:r>
        <w:rPr>
          <w:rFonts w:ascii="Arial" w:hAnsi="Arial"/>
          <w:sz w:val="22"/>
        </w:rPr>
        <w:t>[Ver tabla RNF en ficha CC-10.md]</w:t>
      </w:r>
    </w:p>
    <w:p>
      <w:pPr>
        <w:pStyle w:val="Heading2"/>
      </w:pPr>
      <w:r>
        <w:t>8.10.6 Indicadores Clave De Rendimiento (KPIs)</w:t>
      </w:r>
    </w:p>
    <w:p>
      <w:r>
        <w:rPr>
          <w:rFonts w:ascii="Arial" w:hAnsi="Arial"/>
          <w:sz w:val="22"/>
        </w:rPr>
        <w:t>[Ver tabla KPIs en ficha CC-10.md]</w:t>
      </w:r>
    </w:p>
    <w:p>
      <w:pPr>
        <w:pStyle w:val="Heading2"/>
      </w:pPr>
      <w:r>
        <w:t>8.10.7 Principales Casos de Uso</w:t>
      </w:r>
    </w:p>
    <w:p>
      <w:r>
        <w:rPr>
          <w:rFonts w:ascii="Arial" w:hAnsi="Arial"/>
          <w:sz w:val="22"/>
        </w:rPr>
        <w:t>[Ver casos de uso en ficha CC-10.md]</w:t>
      </w:r>
    </w:p>
    <w:p>
      <w:pPr>
        <w:pStyle w:val="Heading1"/>
      </w:pPr>
      <w:r>
        <w:rPr>
          <w:rFonts w:ascii="Arial" w:hAnsi="Arial"/>
          <w:b/>
          <w:sz w:val="24"/>
        </w:rPr>
        <w:t>8.11 CC-11: AVI / ETC (Peajes Electrónicos)</w:t>
      </w:r>
    </w:p>
    <w:p>
      <w:pPr>
        <w:pStyle w:val="Heading2"/>
      </w:pPr>
      <w:r>
        <w:t>8.11.3 Especificación Técnica</w:t>
      </w:r>
    </w:p>
    <w:p>
      <w:r>
        <w:rPr>
          <w:rFonts w:ascii="Arial" w:hAnsi="Arial"/>
          <w:sz w:val="22"/>
        </w:rPr>
        <w:t>[Ver tabla de especificaciones técnicas en ficha CC-11.md]</w:t>
      </w:r>
    </w:p>
    <w:p>
      <w:pPr>
        <w:pStyle w:val="Heading2"/>
      </w:pPr>
      <w:r>
        <w:t>8.11.4 Requerimientos Funcionales (RF)</w:t>
      </w:r>
    </w:p>
    <w:p>
      <w:r>
        <w:rPr>
          <w:rFonts w:ascii="Arial" w:hAnsi="Arial"/>
          <w:sz w:val="22"/>
        </w:rPr>
        <w:t>[Ver tabla RF en ficha CC-11.md]</w:t>
      </w:r>
    </w:p>
    <w:p>
      <w:pPr>
        <w:pStyle w:val="Heading2"/>
      </w:pPr>
      <w:r>
        <w:t>8.11.5 Requisitos No Funcionales (RNF)</w:t>
      </w:r>
    </w:p>
    <w:p>
      <w:r>
        <w:rPr>
          <w:rFonts w:ascii="Arial" w:hAnsi="Arial"/>
          <w:sz w:val="22"/>
        </w:rPr>
        <w:t>[Ver tabla RNF en ficha CC-11.md]</w:t>
      </w:r>
    </w:p>
    <w:p>
      <w:pPr>
        <w:pStyle w:val="Heading2"/>
      </w:pPr>
      <w:r>
        <w:t>8.11.6 Indicadores Clave De Rendimiento (KPIs)</w:t>
      </w:r>
    </w:p>
    <w:p>
      <w:r>
        <w:rPr>
          <w:rFonts w:ascii="Arial" w:hAnsi="Arial"/>
          <w:sz w:val="22"/>
        </w:rPr>
        <w:t>[Ver tabla KPIs en ficha CC-11.md]</w:t>
      </w:r>
    </w:p>
    <w:p>
      <w:pPr>
        <w:pStyle w:val="Heading2"/>
      </w:pPr>
      <w:r>
        <w:t>8.11.7 Principales Casos de Uso</w:t>
      </w:r>
    </w:p>
    <w:p>
      <w:r>
        <w:rPr>
          <w:rFonts w:ascii="Arial" w:hAnsi="Arial"/>
          <w:sz w:val="22"/>
        </w:rPr>
        <w:t>[Ver casos de uso en ficha CC-11.md]</w:t>
      </w:r>
    </w:p>
    <w:p>
      <w:pPr>
        <w:pStyle w:val="Heading1"/>
      </w:pPr>
      <w:r>
        <w:rPr>
          <w:rFonts w:ascii="Arial" w:hAnsi="Arial"/>
          <w:b/>
          <w:sz w:val="24"/>
        </w:rPr>
        <w:t>8.12 CC-12: ALPR / LPR (Reconocimiento de Placas)</w:t>
      </w:r>
    </w:p>
    <w:p>
      <w:pPr>
        <w:pStyle w:val="Heading2"/>
      </w:pPr>
      <w:r>
        <w:t>8.12.3 Especificación Técnica</w:t>
      </w:r>
    </w:p>
    <w:p>
      <w:r>
        <w:rPr>
          <w:rFonts w:ascii="Arial" w:hAnsi="Arial"/>
          <w:sz w:val="22"/>
        </w:rPr>
        <w:t>[Ver tabla de especificaciones técnicas en ficha CC-12.md]</w:t>
      </w:r>
    </w:p>
    <w:p>
      <w:pPr>
        <w:pStyle w:val="Heading2"/>
      </w:pPr>
      <w:r>
        <w:t>8.12.4 Requerimientos Funcionales (RF)</w:t>
      </w:r>
    </w:p>
    <w:p>
      <w:r>
        <w:rPr>
          <w:rFonts w:ascii="Arial" w:hAnsi="Arial"/>
          <w:sz w:val="22"/>
        </w:rPr>
        <w:t>[Ver tabla RF en ficha CC-12.md]</w:t>
      </w:r>
    </w:p>
    <w:p>
      <w:pPr>
        <w:pStyle w:val="Heading2"/>
      </w:pPr>
      <w:r>
        <w:t>8.12.5 Requisitos No Funcionales (RNF)</w:t>
      </w:r>
    </w:p>
    <w:p>
      <w:r>
        <w:rPr>
          <w:rFonts w:ascii="Arial" w:hAnsi="Arial"/>
          <w:sz w:val="22"/>
        </w:rPr>
        <w:t>[Ver tabla RNF en ficha CC-12.md]</w:t>
      </w:r>
    </w:p>
    <w:p>
      <w:pPr>
        <w:pStyle w:val="Heading2"/>
      </w:pPr>
      <w:r>
        <w:t>8.12.6 Indicadores Clave De Rendimiento (KPIs)</w:t>
      </w:r>
    </w:p>
    <w:p>
      <w:r>
        <w:rPr>
          <w:rFonts w:ascii="Arial" w:hAnsi="Arial"/>
          <w:sz w:val="22"/>
        </w:rPr>
        <w:t>[Ver tabla KPIs en ficha CC-12.md]</w:t>
      </w:r>
    </w:p>
    <w:p>
      <w:pPr>
        <w:pStyle w:val="Heading2"/>
      </w:pPr>
      <w:r>
        <w:t>8.12.7 Principales Casos de Uso</w:t>
      </w:r>
    </w:p>
    <w:p>
      <w:r>
        <w:rPr>
          <w:rFonts w:ascii="Arial" w:hAnsi="Arial"/>
          <w:sz w:val="22"/>
        </w:rPr>
        <w:t>[Ver casos de uso en ficha CC-12.md]</w:t>
      </w:r>
    </w:p>
    <w:p>
      <w:pPr>
        <w:pStyle w:val="Heading1"/>
      </w:pPr>
      <w:r>
        <w:rPr>
          <w:rFonts w:ascii="Arial" w:hAnsi="Arial"/>
          <w:b/>
          <w:sz w:val="24"/>
        </w:rPr>
        <w:t>8.13 CC-13: SPD (Radar Pedagógico)</w:t>
      </w:r>
    </w:p>
    <w:p>
      <w:pPr>
        <w:pStyle w:val="Heading2"/>
      </w:pPr>
      <w:r>
        <w:t>8.13.3 Especificación Técnica</w:t>
      </w:r>
    </w:p>
    <w:p>
      <w:r>
        <w:rPr>
          <w:rFonts w:ascii="Arial" w:hAnsi="Arial"/>
          <w:sz w:val="22"/>
        </w:rPr>
        <w:t>[Ver tabla de especificaciones técnicas en ficha CC-13.md]</w:t>
      </w:r>
    </w:p>
    <w:p>
      <w:pPr>
        <w:pStyle w:val="Heading2"/>
      </w:pPr>
      <w:r>
        <w:t>8.13.4 Requerimientos Funcionales (RF)</w:t>
      </w:r>
    </w:p>
    <w:p>
      <w:r>
        <w:rPr>
          <w:rFonts w:ascii="Arial" w:hAnsi="Arial"/>
          <w:sz w:val="22"/>
        </w:rPr>
        <w:t>[Ver tabla RF en ficha CC-13.md]</w:t>
      </w:r>
    </w:p>
    <w:p>
      <w:pPr>
        <w:pStyle w:val="Heading2"/>
      </w:pPr>
      <w:r>
        <w:t>8.13.5 Requisitos No Funcionales (RNF)</w:t>
      </w:r>
    </w:p>
    <w:p>
      <w:r>
        <w:rPr>
          <w:rFonts w:ascii="Arial" w:hAnsi="Arial"/>
          <w:sz w:val="22"/>
        </w:rPr>
        <w:t>[Ver tabla RNF en ficha CC-13.md]</w:t>
      </w:r>
    </w:p>
    <w:p>
      <w:pPr>
        <w:pStyle w:val="Heading2"/>
      </w:pPr>
      <w:r>
        <w:t>8.13.6 Indicadores Clave De Rendimiento (KPIs)</w:t>
      </w:r>
    </w:p>
    <w:p>
      <w:r>
        <w:rPr>
          <w:rFonts w:ascii="Arial" w:hAnsi="Arial"/>
          <w:sz w:val="22"/>
        </w:rPr>
        <w:t>[Ver tabla KPIs en ficha CC-13.md]</w:t>
      </w:r>
    </w:p>
    <w:p>
      <w:pPr>
        <w:pStyle w:val="Heading2"/>
      </w:pPr>
      <w:r>
        <w:t>8.13.7 Principales Casos de Uso</w:t>
      </w:r>
    </w:p>
    <w:p>
      <w:r>
        <w:rPr>
          <w:rFonts w:ascii="Arial" w:hAnsi="Arial"/>
          <w:sz w:val="22"/>
        </w:rPr>
        <w:t>[Ver casos de uso en ficha CC-13.md]</w:t>
      </w:r>
    </w:p>
    <w:p>
      <w:pPr>
        <w:pStyle w:val="Heading1"/>
      </w:pPr>
      <w:r>
        <w:rPr>
          <w:rFonts w:ascii="Arial" w:hAnsi="Arial"/>
          <w:b/>
          <w:sz w:val="24"/>
        </w:rPr>
        <w:t>8.14 CC-14: VSL (Velocidad Variable)</w:t>
      </w:r>
    </w:p>
    <w:p>
      <w:pPr>
        <w:pStyle w:val="Heading2"/>
      </w:pPr>
      <w:r>
        <w:t>8.14.1 Descripción Funcional / Técnica</w:t>
      </w:r>
    </w:p>
    <w:p/>
    <w:p>
      <w:pPr>
        <w:pStyle w:val="Heading2"/>
      </w:pPr>
      <w:r>
        <w:t>8.14.3 Especificación Técnica</w:t>
      </w:r>
    </w:p>
    <w:p>
      <w:r>
        <w:rPr>
          <w:rFonts w:ascii="Arial" w:hAnsi="Arial"/>
          <w:sz w:val="22"/>
        </w:rPr>
        <w:t>[Ver tabla de especificaciones técnicas en ficha CC-14.md]</w:t>
      </w:r>
    </w:p>
    <w:p>
      <w:pPr>
        <w:pStyle w:val="Heading2"/>
      </w:pPr>
      <w:r>
        <w:t>8.14.4 Requerimientos Funcionales (RF)</w:t>
      </w:r>
    </w:p>
    <w:p>
      <w:r>
        <w:rPr>
          <w:rFonts w:ascii="Arial" w:hAnsi="Arial"/>
          <w:sz w:val="22"/>
        </w:rPr>
        <w:t>[Ver tabla RF en ficha CC-14.md]</w:t>
      </w:r>
    </w:p>
    <w:p>
      <w:pPr>
        <w:pStyle w:val="Heading2"/>
      </w:pPr>
      <w:r>
        <w:t>8.14.5 Requisitos No Funcionales (RNF)</w:t>
      </w:r>
    </w:p>
    <w:p>
      <w:r>
        <w:rPr>
          <w:rFonts w:ascii="Arial" w:hAnsi="Arial"/>
          <w:sz w:val="22"/>
        </w:rPr>
        <w:t>[Ver tabla RNF en ficha CC-14.md]</w:t>
      </w:r>
    </w:p>
    <w:p>
      <w:pPr>
        <w:pStyle w:val="Heading2"/>
      </w:pPr>
      <w:r>
        <w:t>8.14.6 Indicadores Clave De Rendimiento (KPIs)</w:t>
      </w:r>
    </w:p>
    <w:p>
      <w:r>
        <w:rPr>
          <w:rFonts w:ascii="Arial" w:hAnsi="Arial"/>
          <w:sz w:val="22"/>
        </w:rPr>
        <w:t>[Ver tabla KPIs en ficha CC-14.md]</w:t>
      </w:r>
    </w:p>
    <w:p>
      <w:pPr>
        <w:pStyle w:val="Heading2"/>
      </w:pPr>
      <w:r>
        <w:t>8.14.7 Principales Casos de Uso</w:t>
      </w:r>
    </w:p>
    <w:p>
      <w:r>
        <w:rPr>
          <w:rFonts w:ascii="Arial" w:hAnsi="Arial"/>
          <w:sz w:val="22"/>
        </w:rPr>
        <w:t>[Ver casos de uso en ficha CC-14.md]</w:t>
      </w:r>
    </w:p>
    <w:p>
      <w:pPr>
        <w:pStyle w:val="Heading1"/>
      </w:pPr>
      <w:r>
        <w:rPr>
          <w:rFonts w:ascii="Arial" w:hAnsi="Arial"/>
          <w:b/>
          <w:sz w:val="24"/>
        </w:rPr>
        <w:t>8.15 CC-15: TCS (Control de Túneles)</w:t>
      </w:r>
    </w:p>
    <w:p>
      <w:pPr>
        <w:pStyle w:val="Heading2"/>
      </w:pPr>
      <w:r>
        <w:t>8.15.1 Descripción Funcional / Técnica</w:t>
      </w:r>
    </w:p>
    <w:p/>
    <w:p>
      <w:pPr>
        <w:pStyle w:val="Heading2"/>
      </w:pPr>
      <w:r>
        <w:t>8.15.3 Especificación Técnica</w:t>
      </w:r>
    </w:p>
    <w:p>
      <w:r>
        <w:rPr>
          <w:rFonts w:ascii="Arial" w:hAnsi="Arial"/>
          <w:sz w:val="22"/>
        </w:rPr>
        <w:t>[Ver tabla de especificaciones técnicas en ficha CC-15.md]</w:t>
      </w:r>
    </w:p>
    <w:p>
      <w:pPr>
        <w:pStyle w:val="Heading2"/>
      </w:pPr>
      <w:r>
        <w:t>8.15.4 Requerimientos Funcionales (RF)</w:t>
      </w:r>
    </w:p>
    <w:p>
      <w:r>
        <w:rPr>
          <w:rFonts w:ascii="Arial" w:hAnsi="Arial"/>
          <w:sz w:val="22"/>
        </w:rPr>
        <w:t>[Ver tabla RF en ficha CC-15.md]</w:t>
      </w:r>
    </w:p>
    <w:p>
      <w:pPr>
        <w:pStyle w:val="Heading2"/>
      </w:pPr>
      <w:r>
        <w:t>8.15.5 Requisitos No Funcionales (RNF)</w:t>
      </w:r>
    </w:p>
    <w:p>
      <w:r>
        <w:rPr>
          <w:rFonts w:ascii="Arial" w:hAnsi="Arial"/>
          <w:sz w:val="22"/>
        </w:rPr>
        <w:t>[Ver tabla RNF en ficha CC-15.md]</w:t>
      </w:r>
    </w:p>
    <w:p>
      <w:pPr>
        <w:pStyle w:val="Heading2"/>
      </w:pPr>
      <w:r>
        <w:t>8.15.6 Indicadores Clave De Rendimiento (KPIs)</w:t>
      </w:r>
    </w:p>
    <w:p>
      <w:r>
        <w:rPr>
          <w:rFonts w:ascii="Arial" w:hAnsi="Arial"/>
          <w:sz w:val="22"/>
        </w:rPr>
        <w:t>[Ver tabla KPIs en ficha CC-15.md]</w:t>
      </w:r>
    </w:p>
    <w:p>
      <w:pPr>
        <w:pStyle w:val="Heading2"/>
      </w:pPr>
      <w:r>
        <w:t>8.15.7 Principales Casos de Uso</w:t>
      </w:r>
    </w:p>
    <w:p>
      <w:r>
        <w:rPr>
          <w:rFonts w:ascii="Arial" w:hAnsi="Arial"/>
          <w:sz w:val="22"/>
        </w:rPr>
        <w:t>[Ver casos de uso en ficha CC-15.md]</w:t>
      </w:r>
    </w:p>
    <w:p>
      <w:pPr>
        <w:pStyle w:val="Heading1"/>
      </w:pPr>
      <w:r>
        <w:rPr>
          <w:rFonts w:ascii="Arial" w:hAnsi="Arial"/>
          <w:b/>
          <w:sz w:val="24"/>
        </w:rPr>
        <w:t>8.16 CC-16: EVCS (Electrolineras)</w:t>
      </w:r>
    </w:p>
    <w:p>
      <w:pPr>
        <w:pStyle w:val="Heading2"/>
      </w:pPr>
      <w:r>
        <w:t>8.16.1 Descripción Funcional / Técnica</w:t>
      </w:r>
    </w:p>
    <w:p/>
    <w:p>
      <w:pPr>
        <w:pStyle w:val="Heading2"/>
      </w:pPr>
      <w:r>
        <w:t>8.16.3 Especificación Técnica</w:t>
      </w:r>
    </w:p>
    <w:p>
      <w:r>
        <w:rPr>
          <w:rFonts w:ascii="Arial" w:hAnsi="Arial"/>
          <w:sz w:val="22"/>
        </w:rPr>
        <w:t>[Ver tabla de especificaciones técnicas en ficha CC-16.md]</w:t>
      </w:r>
    </w:p>
    <w:p>
      <w:pPr>
        <w:pStyle w:val="Heading2"/>
      </w:pPr>
      <w:r>
        <w:t>8.16.4 Requerimientos Funcionales (RF)</w:t>
      </w:r>
    </w:p>
    <w:p>
      <w:r>
        <w:rPr>
          <w:rFonts w:ascii="Arial" w:hAnsi="Arial"/>
          <w:sz w:val="22"/>
        </w:rPr>
        <w:t>[Ver tabla RF en ficha CC-16.md]</w:t>
      </w:r>
    </w:p>
    <w:p>
      <w:pPr>
        <w:pStyle w:val="Heading2"/>
      </w:pPr>
      <w:r>
        <w:t>8.16.5 Requisitos No Funcionales (RNF)</w:t>
      </w:r>
    </w:p>
    <w:p>
      <w:r>
        <w:rPr>
          <w:rFonts w:ascii="Arial" w:hAnsi="Arial"/>
          <w:sz w:val="22"/>
        </w:rPr>
        <w:t>[Ver tabla RNF en ficha CC-16.md]</w:t>
      </w:r>
    </w:p>
    <w:p>
      <w:pPr>
        <w:pStyle w:val="Heading2"/>
      </w:pPr>
      <w:r>
        <w:t>8.16.6 Indicadores Clave De Rendimiento (KPIs)</w:t>
      </w:r>
    </w:p>
    <w:p>
      <w:r>
        <w:rPr>
          <w:rFonts w:ascii="Arial" w:hAnsi="Arial"/>
          <w:sz w:val="22"/>
        </w:rPr>
        <w:t>[Ver tabla KPIs en ficha CC-16.md]</w:t>
      </w:r>
    </w:p>
    <w:p>
      <w:pPr>
        <w:pStyle w:val="Heading2"/>
      </w:pPr>
      <w:r>
        <w:t>8.16.7 Principales Casos de Uso</w:t>
      </w:r>
    </w:p>
    <w:p>
      <w:r>
        <w:rPr>
          <w:rFonts w:ascii="Arial" w:hAnsi="Arial"/>
          <w:sz w:val="22"/>
        </w:rPr>
        <w:t>[Ver casos de uso en ficha CC-16.md]</w:t>
      </w:r>
    </w:p>
    <w:p>
      <w:pPr>
        <w:pStyle w:val="Heading1"/>
      </w:pPr>
      <w:r>
        <w:rPr>
          <w:rFonts w:ascii="Arial" w:hAnsi="Arial"/>
          <w:b/>
          <w:sz w:val="24"/>
        </w:rPr>
        <w:t>8.17 CC-17: PAS (Megafonía Inteligente)</w:t>
      </w:r>
    </w:p>
    <w:p>
      <w:pPr>
        <w:pStyle w:val="Heading2"/>
      </w:pPr>
      <w:r>
        <w:t>8.17.1 Descripción Funcional / Técnica</w:t>
      </w:r>
    </w:p>
    <w:p/>
    <w:p>
      <w:pPr>
        <w:pStyle w:val="Heading2"/>
      </w:pPr>
      <w:r>
        <w:t>8.17.3 Especificación Técnica</w:t>
      </w:r>
    </w:p>
    <w:p>
      <w:r>
        <w:rPr>
          <w:rFonts w:ascii="Arial" w:hAnsi="Arial"/>
          <w:sz w:val="22"/>
        </w:rPr>
        <w:t>[Ver tabla de especificaciones técnicas en ficha CC-17.md]</w:t>
      </w:r>
    </w:p>
    <w:p>
      <w:pPr>
        <w:pStyle w:val="Heading2"/>
      </w:pPr>
      <w:r>
        <w:t>8.17.4 Requerimientos Funcionales (RF)</w:t>
      </w:r>
    </w:p>
    <w:p>
      <w:r>
        <w:rPr>
          <w:rFonts w:ascii="Arial" w:hAnsi="Arial"/>
          <w:sz w:val="22"/>
        </w:rPr>
        <w:t>[Ver tabla RF en ficha CC-17.md]</w:t>
      </w:r>
    </w:p>
    <w:p>
      <w:pPr>
        <w:pStyle w:val="Heading2"/>
      </w:pPr>
      <w:r>
        <w:t>8.17.5 Requisitos No Funcionales (RNF)</w:t>
      </w:r>
    </w:p>
    <w:p>
      <w:r>
        <w:rPr>
          <w:rFonts w:ascii="Arial" w:hAnsi="Arial"/>
          <w:sz w:val="22"/>
        </w:rPr>
        <w:t>[Ver tabla RNF en ficha CC-17.md]</w:t>
      </w:r>
    </w:p>
    <w:p>
      <w:pPr>
        <w:pStyle w:val="Heading2"/>
      </w:pPr>
      <w:r>
        <w:t>8.17.6 Indicadores Clave De Rendimiento (KPIs)</w:t>
      </w:r>
    </w:p>
    <w:p>
      <w:r>
        <w:rPr>
          <w:rFonts w:ascii="Arial" w:hAnsi="Arial"/>
          <w:sz w:val="22"/>
        </w:rPr>
        <w:t>[Ver tabla KPIs en ficha CC-17.md]</w:t>
      </w:r>
    </w:p>
    <w:p>
      <w:pPr>
        <w:pStyle w:val="Heading2"/>
      </w:pPr>
      <w:r>
        <w:t>8.17.7 Principales Casos de Uso</w:t>
      </w:r>
    </w:p>
    <w:p>
      <w:r>
        <w:rPr>
          <w:rFonts w:ascii="Arial" w:hAnsi="Arial"/>
          <w:sz w:val="22"/>
        </w:rPr>
        <w:t>[Ver casos de uso en ficha CC-17.md]</w:t>
      </w:r>
    </w:p>
    <w:p>
      <w:pPr>
        <w:pStyle w:val="Heading1"/>
      </w:pPr>
      <w:r>
        <w:rPr>
          <w:rFonts w:ascii="Arial" w:hAnsi="Arial"/>
          <w:b/>
          <w:sz w:val="24"/>
        </w:rPr>
        <w:t>8.18 CC-18: BCS / VRU (Contador de Ciclistas)</w:t>
      </w:r>
    </w:p>
    <w:p>
      <w:pPr>
        <w:pStyle w:val="Heading2"/>
      </w:pPr>
      <w:r>
        <w:t>8.18.3 Especificación Técnica</w:t>
      </w:r>
    </w:p>
    <w:p>
      <w:r>
        <w:rPr>
          <w:rFonts w:ascii="Arial" w:hAnsi="Arial"/>
          <w:sz w:val="22"/>
        </w:rPr>
        <w:t>[Ver tabla de especificaciones técnicas en ficha CC-18.md]</w:t>
      </w:r>
    </w:p>
    <w:p>
      <w:pPr>
        <w:pStyle w:val="Heading2"/>
      </w:pPr>
      <w:r>
        <w:t>8.18.4 Requerimientos Funcionales (RF)</w:t>
      </w:r>
    </w:p>
    <w:p>
      <w:r>
        <w:rPr>
          <w:rFonts w:ascii="Arial" w:hAnsi="Arial"/>
          <w:sz w:val="22"/>
        </w:rPr>
        <w:t>[Ver tabla RF en ficha CC-18.md]</w:t>
      </w:r>
    </w:p>
    <w:p>
      <w:pPr>
        <w:pStyle w:val="Heading2"/>
      </w:pPr>
      <w:r>
        <w:t>8.18.5 Requisitos No Funcionales (RNF)</w:t>
      </w:r>
    </w:p>
    <w:p>
      <w:r>
        <w:rPr>
          <w:rFonts w:ascii="Arial" w:hAnsi="Arial"/>
          <w:sz w:val="22"/>
        </w:rPr>
        <w:t>[Ver tabla RNF en ficha CC-18.md]</w:t>
      </w:r>
    </w:p>
    <w:p>
      <w:pPr>
        <w:pStyle w:val="Heading2"/>
      </w:pPr>
      <w:r>
        <w:t>8.18.6 Indicadores Clave De Rendimiento (KPIs)</w:t>
      </w:r>
    </w:p>
    <w:p>
      <w:r>
        <w:rPr>
          <w:rFonts w:ascii="Arial" w:hAnsi="Arial"/>
          <w:sz w:val="22"/>
        </w:rPr>
        <w:t>[Ver tabla KPIs en ficha CC-18.md]</w:t>
      </w:r>
    </w:p>
    <w:p>
      <w:pPr>
        <w:pStyle w:val="Heading2"/>
      </w:pPr>
      <w:r>
        <w:t>8.18.7 Principales Casos de Uso</w:t>
      </w:r>
    </w:p>
    <w:p>
      <w:r>
        <w:rPr>
          <w:rFonts w:ascii="Arial" w:hAnsi="Arial"/>
          <w:sz w:val="22"/>
        </w:rPr>
        <w:t>[Ver casos de uso en ficha CC-18.md]</w:t>
      </w:r>
    </w:p>
    <w:p>
      <w:pPr>
        <w:pStyle w:val="Heading1"/>
      </w:pPr>
      <w:r>
        <w:rPr>
          <w:rFonts w:ascii="Arial" w:hAnsi="Arial"/>
          <w:b/>
          <w:sz w:val="24"/>
        </w:rPr>
        <w:t>8.19 CC-19: UAS / UAV (Drones de Inspección)</w:t>
      </w:r>
    </w:p>
    <w:p>
      <w:pPr>
        <w:pStyle w:val="Heading2"/>
      </w:pPr>
      <w:r>
        <w:t>8.19.1 Descripción Funcional / Técnica</w:t>
      </w:r>
    </w:p>
    <w:p/>
    <w:p>
      <w:pPr>
        <w:pStyle w:val="Heading2"/>
      </w:pPr>
      <w:r>
        <w:t>8.19.2 Justificación Estratégica</w:t>
      </w:r>
    </w:p>
    <w:p>
      <w:r>
        <w:rPr>
          <w:rFonts w:ascii="Arial" w:hAnsi="Arial"/>
          <w:sz w:val="22"/>
        </w:rPr>
        <w:t>La centralización del comando operativo responde a la imposibilidad de dispersar la toma de decisiones críticas a lo largo de un corredor de 306 km. Sin un CCO, cada subsistema operaría de forma aislada, perdiendo la sinergia que proporciona la correlación de eventos entre diferentes puntos del corredor.</w:t>
        <w:br/>
        <w:br/>
        <w:t>El CCO habilita economías de escala en personal operativo: un equipo centralizado puede gestionar todo el corredor con mayor eficiencia que múltiples centros distribuidos. Además, facilita la estandarización de procedimientos, la acumulación de conocimiento institucional y la coordinación efectiva con autoridades de tránsito, bomberos, hospitales y fuerzas de orden.</w:t>
        <w:br/>
        <w:br/>
        <w:t>La inversión en el CCO se amortiza mediante la reducción de tiempos de respuesta a incidentes, la disminución de congestionamientos recurrentes y la optimización del uso de la capacidad vial del corredor.</w:t>
        <w:br/>
        <w:br/>
        <w:t>---</w:t>
      </w:r>
    </w:p>
    <w:p>
      <w:pPr>
        <w:pStyle w:val="Heading2"/>
      </w:pPr>
      <w:r>
        <w:t>8.19.3 Especificación Técnica</w:t>
      </w:r>
    </w:p>
    <w:p>
      <w:r>
        <w:rPr>
          <w:rFonts w:ascii="Arial" w:hAnsi="Arial"/>
          <w:sz w:val="22"/>
        </w:rPr>
        <w:t>[Ver tabla de especificaciones técnicas en ficha CC-19.md]</w:t>
      </w:r>
    </w:p>
    <w:p>
      <w:pPr>
        <w:pStyle w:val="Heading2"/>
      </w:pPr>
      <w:r>
        <w:t>8.19.4 Requerimientos Funcionales (RF)</w:t>
      </w:r>
    </w:p>
    <w:p>
      <w:r>
        <w:rPr>
          <w:rFonts w:ascii="Arial" w:hAnsi="Arial"/>
          <w:sz w:val="22"/>
        </w:rPr>
        <w:t>[Ver tabla RF en ficha CC-19.md]</w:t>
      </w:r>
    </w:p>
    <w:p>
      <w:pPr>
        <w:pStyle w:val="Heading2"/>
      </w:pPr>
      <w:r>
        <w:t>8.19.5 Requisitos No Funcionales (RNF)</w:t>
      </w:r>
    </w:p>
    <w:p>
      <w:r>
        <w:rPr>
          <w:rFonts w:ascii="Arial" w:hAnsi="Arial"/>
          <w:sz w:val="22"/>
        </w:rPr>
        <w:t>[Ver tabla RNF en ficha CC-19.md]</w:t>
      </w:r>
    </w:p>
    <w:p>
      <w:pPr>
        <w:pStyle w:val="Heading2"/>
      </w:pPr>
      <w:r>
        <w:t>8.19.6 Indicadores Clave De Rendimiento (KPIs)</w:t>
      </w:r>
    </w:p>
    <w:p>
      <w:r>
        <w:rPr>
          <w:rFonts w:ascii="Arial" w:hAnsi="Arial"/>
          <w:sz w:val="22"/>
        </w:rPr>
        <w:t>[Ver tabla KPIs en ficha CC-19.md]</w:t>
      </w:r>
    </w:p>
    <w:p>
      <w:pPr>
        <w:pStyle w:val="Heading2"/>
      </w:pPr>
      <w:r>
        <w:t>8.19.7 Principales Casos de Uso</w:t>
      </w:r>
    </w:p>
    <w:p>
      <w:r>
        <w:rPr>
          <w:rFonts w:ascii="Arial" w:hAnsi="Arial"/>
          <w:sz w:val="22"/>
        </w:rPr>
        <w:t>[Ver casos de uso en ficha CC-19.md]</w:t>
      </w:r>
    </w:p>
    <w:p>
      <w:pPr>
        <w:pStyle w:val="Heading1"/>
      </w:pPr>
      <w:r>
        <w:rPr>
          <w:rFonts w:ascii="Arial" w:hAnsi="Arial"/>
          <w:b/>
          <w:sz w:val="24"/>
        </w:rPr>
        <w:t>8.20 CC-20: VIS / LGS (Gestión de Iluminación)</w:t>
      </w:r>
    </w:p>
    <w:p>
      <w:pPr>
        <w:pStyle w:val="Heading2"/>
      </w:pPr>
      <w:r>
        <w:t>8.20.1 Descripción Funcional / Técnica</w:t>
      </w:r>
    </w:p>
    <w:p/>
    <w:p>
      <w:pPr>
        <w:pStyle w:val="Heading2"/>
      </w:pPr>
      <w:r>
        <w:t>8.20.2 Justificación Estratégica</w:t>
      </w:r>
    </w:p>
    <w:p>
      <w:r>
        <w:rPr>
          <w:rFonts w:ascii="Arial" w:hAnsi="Arial"/>
          <w:sz w:val="22"/>
        </w:rPr>
        <w:t>Las zonas de obra en carreteras concentran un porcentaje desproporcionadamente alto de incidentes graves. Según estadísticas internacionales, el 20% de los accidentes mortales en autopistas ocurren en o cerca de zonas de trabajo. En el corredor Chía–Girardot, con mantenimiento constante por el volumen de tráfico y condiciones climáticas, la gestión inadecuada de obras representa riesgo elevado para operarios y usuarios.</w:t>
        <w:br/>
        <w:br/>
        <w:t>El sistema WAR transforma la gestión de obras de un proceso manual y propenso a errores a un sistema digitalizado, trazable y adaptativo. La planificación coordinada permite agrupar actividades geográficamente cercanas, reduciendo el número total de zonas de trabajo simultáneas. La señalización dinámica adapta el mensaje a las condiciones reales de tráfico, no a suposiciones previas.</w:t>
        <w:br/>
        <w:br/>
        <w:t>La inversión en WAR se recupera mediante la reducción de incidentes, la disminución de tiempos de obra por mejor coordinación y la optimización de ventanas de mantenimiento que minimizan pérdidas de peaje por cierres.</w:t>
        <w:br/>
        <w:br/>
        <w:t>---</w:t>
      </w:r>
    </w:p>
    <w:p>
      <w:pPr>
        <w:pStyle w:val="Heading2"/>
      </w:pPr>
      <w:r>
        <w:t>8.20.3 Especificación Técnica</w:t>
      </w:r>
    </w:p>
    <w:p>
      <w:r>
        <w:rPr>
          <w:rFonts w:ascii="Arial" w:hAnsi="Arial"/>
          <w:sz w:val="22"/>
        </w:rPr>
        <w:t>[Ver tabla de especificaciones técnicas en ficha CC-20.md]</w:t>
      </w:r>
    </w:p>
    <w:p>
      <w:pPr>
        <w:pStyle w:val="Heading2"/>
      </w:pPr>
      <w:r>
        <w:t>8.20.4 Requerimientos Funcionales (RF)</w:t>
      </w:r>
    </w:p>
    <w:p>
      <w:r>
        <w:rPr>
          <w:rFonts w:ascii="Arial" w:hAnsi="Arial"/>
          <w:sz w:val="22"/>
        </w:rPr>
        <w:t>[Ver tabla RF en ficha CC-20.md]</w:t>
      </w:r>
    </w:p>
    <w:p>
      <w:pPr>
        <w:pStyle w:val="Heading2"/>
      </w:pPr>
      <w:r>
        <w:t>8.20.5 Requisitos No Funcionales (RNF)</w:t>
      </w:r>
    </w:p>
    <w:p>
      <w:r>
        <w:rPr>
          <w:rFonts w:ascii="Arial" w:hAnsi="Arial"/>
          <w:sz w:val="22"/>
        </w:rPr>
        <w:t>[Ver tabla RNF en ficha CC-20.md]</w:t>
      </w:r>
    </w:p>
    <w:p>
      <w:pPr>
        <w:pStyle w:val="Heading2"/>
      </w:pPr>
      <w:r>
        <w:t>8.20.6 Indicadores Clave De Rendimiento (KPIs)</w:t>
      </w:r>
    </w:p>
    <w:p>
      <w:r>
        <w:rPr>
          <w:rFonts w:ascii="Arial" w:hAnsi="Arial"/>
          <w:sz w:val="22"/>
        </w:rPr>
        <w:t>[Ver tabla KPIs en ficha CC-20.md]</w:t>
      </w:r>
    </w:p>
    <w:p>
      <w:pPr>
        <w:pStyle w:val="Heading2"/>
      </w:pPr>
      <w:r>
        <w:t>8.20.7 Principales Casos de Uso</w:t>
      </w:r>
    </w:p>
    <w:p>
      <w:r>
        <w:rPr>
          <w:rFonts w:ascii="Arial" w:hAnsi="Arial"/>
          <w:sz w:val="22"/>
        </w:rPr>
        <w:t>[Ver casos de uso en ficha CC-20.md]</w:t>
      </w:r>
    </w:p>
    <w:p>
      <w:pPr>
        <w:pStyle w:val="Heading1"/>
      </w:pPr>
      <w:r>
        <w:rPr>
          <w:rFonts w:ascii="Arial" w:hAnsi="Arial"/>
          <w:b/>
          <w:sz w:val="24"/>
        </w:rPr>
        <w:t>8.21 CC-21: CSG / IoT (Ciberseguridad e IoT)</w:t>
      </w:r>
    </w:p>
    <w:p>
      <w:pPr>
        <w:pStyle w:val="Heading2"/>
      </w:pPr>
      <w:r>
        <w:t>8.21.1 Descripción Funcional / Técnica</w:t>
      </w:r>
    </w:p>
    <w:p/>
    <w:p>
      <w:pPr>
        <w:pStyle w:val="Heading2"/>
      </w:pPr>
      <w:r>
        <w:t>8.21.2 Justificación Estratégica</w:t>
      </w:r>
    </w:p>
    <w:p>
      <w:r>
        <w:rPr>
          <w:rFonts w:ascii="Arial" w:hAnsi="Arial"/>
          <w:sz w:val="22"/>
        </w:rPr>
        <w:t>El corredor Chía–Girardot requiere interoperabilidad entre múltiples sistemas de peaje operados por diferentes concesionarios. Sin una interfaz unificada, cada sistema operaría como silo de información, impidiendo análisis integrados de movilidad y dificultando la implementación de políticas de gestión de demanda basadas en precios dinámicos.</w:t>
        <w:br/>
        <w:br/>
        <w:t>La interfaz de control de acceso centraliza la seguridad física del corredor, eliminando la gestión fragmentada de credenciales y permitiendo respuestas coordinadas ante intentos de acceso no autorizado. La correlación entre datos de peaje y patrones de tráfico habilita modelos predictivos de congestión y herramientas de planificación de capacidad.</w:t>
        <w:br/>
        <w:br/>
        <w:t>La inversión en GI se justifica por el valor de los datos integrados que genera, habilitando servicios de valor agregado como tiempos de viajo estimados basados en datos reales de peaje, y por la reducción de fraudes en acceso a instalaciones críticas.</w:t>
        <w:br/>
        <w:br/>
        <w:t>---</w:t>
      </w:r>
    </w:p>
    <w:p>
      <w:pPr>
        <w:pStyle w:val="Heading2"/>
      </w:pPr>
      <w:r>
        <w:t>8.21.3 Especificación Técnica</w:t>
      </w:r>
    </w:p>
    <w:p>
      <w:r>
        <w:rPr>
          <w:rFonts w:ascii="Arial" w:hAnsi="Arial"/>
          <w:sz w:val="22"/>
        </w:rPr>
        <w:t>[Ver tabla de especificaciones técnicas en ficha CC-21.md]</w:t>
      </w:r>
    </w:p>
    <w:p>
      <w:pPr>
        <w:pStyle w:val="Heading2"/>
      </w:pPr>
      <w:r>
        <w:t>8.21.4 Requerimientos Funcionales (RF)</w:t>
      </w:r>
    </w:p>
    <w:p>
      <w:r>
        <w:rPr>
          <w:rFonts w:ascii="Arial" w:hAnsi="Arial"/>
          <w:sz w:val="22"/>
        </w:rPr>
        <w:t>[Ver tabla RF en ficha CC-21.md]</w:t>
      </w:r>
    </w:p>
    <w:p>
      <w:pPr>
        <w:pStyle w:val="Heading2"/>
      </w:pPr>
      <w:r>
        <w:t>8.21.5 Requisitos No Funcionales (RNF)</w:t>
      </w:r>
    </w:p>
    <w:p>
      <w:r>
        <w:rPr>
          <w:rFonts w:ascii="Arial" w:hAnsi="Arial"/>
          <w:sz w:val="22"/>
        </w:rPr>
        <w:t>[Ver tabla RNF en ficha CC-21.md]</w:t>
      </w:r>
    </w:p>
    <w:p>
      <w:pPr>
        <w:pStyle w:val="Heading2"/>
      </w:pPr>
      <w:r>
        <w:t>8.21.6 Indicadores Clave De Rendimiento (KPIs)</w:t>
      </w:r>
    </w:p>
    <w:p>
      <w:r>
        <w:rPr>
          <w:rFonts w:ascii="Arial" w:hAnsi="Arial"/>
          <w:sz w:val="22"/>
        </w:rPr>
        <w:t>[Ver tabla KPIs en ficha CC-21.md]</w:t>
      </w:r>
    </w:p>
    <w:p>
      <w:pPr>
        <w:pStyle w:val="Heading2"/>
      </w:pPr>
      <w:r>
        <w:t>8.21.7 Principales Casos de Uso</w:t>
      </w:r>
    </w:p>
    <w:p>
      <w:r>
        <w:rPr>
          <w:rFonts w:ascii="Arial" w:hAnsi="Arial"/>
          <w:sz w:val="22"/>
        </w:rPr>
        <w:t>[Ver casos de uso en ficha CC-21.md]</w:t>
      </w:r>
    </w:p>
    <w:p>
      <w:pPr>
        <w:pStyle w:val="Heading1"/>
      </w:pPr>
      <w:r>
        <w:rPr>
          <w:rFonts w:ascii="Arial" w:hAnsi="Arial"/>
          <w:b/>
          <w:sz w:val="24"/>
        </w:rPr>
        <w:t>8.22 CC-22: PSV (Seguridad Ciudadana)</w:t>
      </w:r>
    </w:p>
    <w:p>
      <w:pPr>
        <w:pStyle w:val="Heading2"/>
      </w:pPr>
      <w:r>
        <w:t>8.22.1 Descripción Funcional / Técnica</w:t>
      </w:r>
    </w:p>
    <w:p/>
    <w:p>
      <w:pPr>
        <w:pStyle w:val="Heading2"/>
      </w:pPr>
      <w:r>
        <w:t>8.22.2 Justificación Estratégica</w:t>
      </w:r>
    </w:p>
    <w:p>
      <w:r>
        <w:rPr>
          <w:rFonts w:ascii="Arial" w:hAnsi="Arial"/>
          <w:sz w:val="22"/>
        </w:rPr>
        <w:t>Los sistemas ITS dependen absolutamente de energía eléctrica para su operación. Una falla de energía no solo implica pérdida de funcionalidad sino también riesgos de seguridad: cámaras dejan de grabar, botones de emergencia no funcionan, DMS apagan, el CCO queda ciego. En un corredor de 306 km, la probabilidad de fallas eléctricas locales es significativa.</w:t>
        <w:br/>
        <w:br/>
        <w:t>El sistema UPS garantiza que, ante eventos de red, los sistemas críticos continúen operando sin interrupción perceptible. La autonomía proporcionada permite que el personal del CCO tome decisiones informadas: si la falla es breve, esperar recuperación; si es prolongada, activar protocolos de emergencia con los recursos disponibles.</w:t>
        <w:br/>
        <w:br/>
        <w:t>La inversión en UPS se recupera mediante la prevención de pérdidas por indisponibilidad del corredor, la protección de equipos electrónicos contra daños por fluctuaciones eléctricas y el cumplimiento de requisitos de disponibilidad contractual.</w:t>
        <w:br/>
        <w:br/>
        <w:t>---</w:t>
      </w:r>
    </w:p>
    <w:p>
      <w:pPr>
        <w:pStyle w:val="Heading2"/>
      </w:pPr>
      <w:r>
        <w:t>8.22.3 Especificación Técnica</w:t>
      </w:r>
    </w:p>
    <w:p>
      <w:r>
        <w:rPr>
          <w:rFonts w:ascii="Arial" w:hAnsi="Arial"/>
          <w:sz w:val="22"/>
        </w:rPr>
        <w:t>[Ver tabla de especificaciones técnicas en ficha CC-22.md]</w:t>
      </w:r>
    </w:p>
    <w:p>
      <w:pPr>
        <w:pStyle w:val="Heading2"/>
      </w:pPr>
      <w:r>
        <w:t>8.22.4 Requerimientos Funcionales (RF)</w:t>
      </w:r>
    </w:p>
    <w:p>
      <w:r>
        <w:rPr>
          <w:rFonts w:ascii="Arial" w:hAnsi="Arial"/>
          <w:sz w:val="22"/>
        </w:rPr>
        <w:t>[Ver tabla RF en ficha CC-22.md]</w:t>
      </w:r>
    </w:p>
    <w:p>
      <w:pPr>
        <w:pStyle w:val="Heading2"/>
      </w:pPr>
      <w:r>
        <w:t>8.22.5 Requisitos No Funcionales (RNF)</w:t>
      </w:r>
    </w:p>
    <w:p>
      <w:r>
        <w:rPr>
          <w:rFonts w:ascii="Arial" w:hAnsi="Arial"/>
          <w:sz w:val="22"/>
        </w:rPr>
        <w:t>[Ver tabla RNF en ficha CC-22.md]</w:t>
      </w:r>
    </w:p>
    <w:p>
      <w:pPr>
        <w:pStyle w:val="Heading2"/>
      </w:pPr>
      <w:r>
        <w:t>8.22.6 Indicadores Clave De Rendimiento (KPIs)</w:t>
      </w:r>
    </w:p>
    <w:p>
      <w:r>
        <w:rPr>
          <w:rFonts w:ascii="Arial" w:hAnsi="Arial"/>
          <w:sz w:val="22"/>
        </w:rPr>
        <w:t>[Ver tabla KPIs en ficha CC-22.md]</w:t>
      </w:r>
    </w:p>
    <w:p>
      <w:pPr>
        <w:pStyle w:val="Heading2"/>
      </w:pPr>
      <w:r>
        <w:t>8.22.7 Principales Casos de Uso</w:t>
      </w:r>
    </w:p>
    <w:p>
      <w:r>
        <w:rPr>
          <w:rFonts w:ascii="Arial" w:hAnsi="Arial"/>
          <w:sz w:val="22"/>
        </w:rPr>
        <w:t>[Ver casos de uso en ficha CC-22.md]</w:t>
      </w:r>
    </w:p>
    <w:p>
      <w:pPr>
        <w:pStyle w:val="Heading1"/>
      </w:pPr>
      <w:r>
        <w:rPr>
          <w:rFonts w:ascii="Arial" w:hAnsi="Arial"/>
          <w:b/>
          <w:sz w:val="24"/>
        </w:rPr>
        <w:t>8.23 CC-23: FOC (Conectividad de Fibra)</w:t>
      </w:r>
    </w:p>
    <w:p>
      <w:pPr>
        <w:pStyle w:val="Heading2"/>
      </w:pPr>
      <w:r>
        <w:t>8.23.1 Descripción Funcional / Técnica</w:t>
      </w:r>
    </w:p>
    <w:p/>
    <w:p>
      <w:pPr>
        <w:pStyle w:val="Heading2"/>
      </w:pPr>
      <w:r>
        <w:t>8.23.2 Justificación Estratégica</w:t>
      </w:r>
    </w:p>
    <w:p>
      <w:r>
        <w:rPr>
          <w:rFonts w:ascii="Arial" w:hAnsi="Arial"/>
          <w:sz w:val="22"/>
        </w:rPr>
        <w:t>Las cámaras fijas, aunque esenciales para cobertura continua, tienen limitaciones inherentes: campo de visión estático, incapacidad de acercamiento a detalles, y dependencia de la ubicación inicial de instalación. Las PTZ eliminan estas limitaciones proporcionando "ojos móviles" que el operador puede posicionar donde sea necesario.</w:t>
        <w:br/>
        <w:br/>
        <w:t>En un incidente, la PTZ permite al operador verificar detalles críticos: tipo de vehículos involucrados, estado de ocupantes, presencia de materiales peligrosos, matrículas para identificación posterior. Durante operaciones especiales, una PTZ puede seguir un vehículo sospechoso a través de múltiples áreas del corredor.</w:t>
        <w:br/>
        <w:br/>
        <w:t>La inversión en PTZ se justifica por su alto retorno operativo: una sola cámara PTZ puede cubrir funcionalmente el equivalente a 4-6 cámaras fijas en diferentes direcciones, reduciendo costos totales de infraestructura mientras proporcionando capacidades superiores.</w:t>
        <w:br/>
        <w:br/>
        <w:t>---</w:t>
      </w:r>
    </w:p>
    <w:p>
      <w:pPr>
        <w:pStyle w:val="Heading2"/>
      </w:pPr>
      <w:r>
        <w:t>8.23.3 Especificación Técnica</w:t>
      </w:r>
    </w:p>
    <w:p>
      <w:r>
        <w:rPr>
          <w:rFonts w:ascii="Arial" w:hAnsi="Arial"/>
          <w:sz w:val="22"/>
        </w:rPr>
        <w:t>[Ver tabla de especificaciones técnicas en ficha CC-23.md]</w:t>
      </w:r>
    </w:p>
    <w:p>
      <w:pPr>
        <w:pStyle w:val="Heading2"/>
      </w:pPr>
      <w:r>
        <w:t>8.23.4 Requerimientos Funcionales (RF)</w:t>
      </w:r>
    </w:p>
    <w:p>
      <w:r>
        <w:rPr>
          <w:rFonts w:ascii="Arial" w:hAnsi="Arial"/>
          <w:sz w:val="22"/>
        </w:rPr>
        <w:t>[Ver tabla RF en ficha CC-23.md]</w:t>
      </w:r>
    </w:p>
    <w:p>
      <w:pPr>
        <w:pStyle w:val="Heading2"/>
      </w:pPr>
      <w:r>
        <w:t>8.23.5 Requisitos No Funcionales (RNF)</w:t>
      </w:r>
    </w:p>
    <w:p>
      <w:r>
        <w:rPr>
          <w:rFonts w:ascii="Arial" w:hAnsi="Arial"/>
          <w:sz w:val="22"/>
        </w:rPr>
        <w:t>[Ver tabla RNF en ficha CC-23.md]</w:t>
      </w:r>
    </w:p>
    <w:p>
      <w:pPr>
        <w:pStyle w:val="Heading2"/>
      </w:pPr>
      <w:r>
        <w:t>8.23.6 Indicadores Clave De Rendimiento (KPIs)</w:t>
      </w:r>
    </w:p>
    <w:p>
      <w:r>
        <w:rPr>
          <w:rFonts w:ascii="Arial" w:hAnsi="Arial"/>
          <w:sz w:val="22"/>
        </w:rPr>
        <w:t>[Ver tabla KPIs en ficha CC-23.md]</w:t>
      </w:r>
    </w:p>
    <w:p>
      <w:pPr>
        <w:pStyle w:val="Heading2"/>
      </w:pPr>
      <w:r>
        <w:t>8.23.7 Principales Casos de Uso</w:t>
      </w:r>
    </w:p>
    <w:p>
      <w:r>
        <w:rPr>
          <w:rFonts w:ascii="Arial" w:hAnsi="Arial"/>
          <w:sz w:val="22"/>
        </w:rPr>
        <w:t>[Ver casos de uso en ficha CC-23.md]</w:t>
      </w:r>
    </w:p>
    <w:p>
      <w:pPr>
        <w:pStyle w:val="Heading1"/>
      </w:pPr>
      <w:r>
        <w:rPr>
          <w:rFonts w:ascii="Arial" w:hAnsi="Arial"/>
          <w:b/>
          <w:sz w:val="24"/>
        </w:rPr>
        <w:t>8.24 CC-24: RCS (Comunicación Radial)</w:t>
      </w:r>
    </w:p>
    <w:p>
      <w:pPr>
        <w:pStyle w:val="Heading2"/>
      </w:pPr>
      <w:r>
        <w:t>8.24.1 Descripción Funcional / Técnica</w:t>
      </w:r>
    </w:p>
    <w:p/>
    <w:p>
      <w:pPr>
        <w:pStyle w:val="Heading2"/>
      </w:pPr>
      <w:r>
        <w:t>8.24.2 Justificación Estratégica</w:t>
      </w:r>
    </w:p>
    <w:p>
      <w:r>
        <w:rPr>
          <w:rFonts w:ascii="Arial" w:hAnsi="Arial"/>
          <w:sz w:val="22"/>
        </w:rPr>
        <w:t>Los sistemas ITS modernos enfrentan el desafío de la heterogeneidad tecnológica inevitable:</w:t>
        <w:br/>
        <w:br/>
        <w:t>1. **Múltiples fabricantes y generaciones**: Un corredor vial típico incorpora equipos de diferentes proveedores adquiridos en diferentes etapas del proyecto, cada uno con protocolos propios</w:t>
        <w:br/>
        <w:t>2. **Evolución tecnológica**: Los protocolos de comunicación evolucionan; equipos legacy deben coexistir con tecnologías modernas IoT</w:t>
        <w:br/>
        <w:t>3. **Requisitos de interoperabilidad**: La integración con sistemas externos requiere formatos de datos estandarizados</w:t>
        <w:br/>
        <w:t>4. **Ciberseguridad**: La segmentación de redes y la aplicación de controles de seguridad uniformes requieren un punto de interconexión controlado</w:t>
        <w:br/>
        <w:br/>
        <w:t>El Gateway ITS aborda estos problemas mediante:</w:t>
        <w:br/>
        <w:br/>
        <w:t>- **Abstracción de protocolos**: Los desarrolladores del CCO trabajan con APIs estandarizadas, independientes del protocolo nativo de cada dispositivo</w:t>
        <w:br/>
        <w:t>- **Protección de inversión**: Equipos legacy continúan operando mientras se moderniza la infraestructura central</w:t>
        <w:br/>
        <w:t>- **Escalabilidad**: Nuevos dispositivos se integran mediante configuración de adaptadores, sin modificar el CCO</w:t>
        <w:br/>
        <w:t>- **Resiliencia**: Arquitectura distribuida que tolera fallos de comunicación y mantiene operatividad local</w:t>
        <w:br/>
        <w:br/>
        <w:t>---</w:t>
      </w:r>
    </w:p>
    <w:p>
      <w:pPr>
        <w:pStyle w:val="Heading2"/>
      </w:pPr>
      <w:r>
        <w:t>8.24.3 Especificación Técnica</w:t>
      </w:r>
    </w:p>
    <w:p>
      <w:r>
        <w:rPr>
          <w:rFonts w:ascii="Arial" w:hAnsi="Arial"/>
          <w:sz w:val="22"/>
        </w:rPr>
        <w:t>[Ver tabla de especificaciones técnicas en ficha CC-24.md]</w:t>
      </w:r>
    </w:p>
    <w:p>
      <w:pPr>
        <w:pStyle w:val="Heading2"/>
      </w:pPr>
      <w:r>
        <w:t>8.24.4 Requerimientos Funcionales (RF)</w:t>
      </w:r>
    </w:p>
    <w:p>
      <w:r>
        <w:rPr>
          <w:rFonts w:ascii="Arial" w:hAnsi="Arial"/>
          <w:sz w:val="22"/>
        </w:rPr>
        <w:t>[Ver tabla RF en ficha CC-24.md]</w:t>
      </w:r>
    </w:p>
    <w:p>
      <w:pPr>
        <w:pStyle w:val="Heading2"/>
      </w:pPr>
      <w:r>
        <w:t>8.24.5 Requisitos No Funcionales (RNF)</w:t>
      </w:r>
    </w:p>
    <w:p>
      <w:r>
        <w:rPr>
          <w:rFonts w:ascii="Arial" w:hAnsi="Arial"/>
          <w:sz w:val="22"/>
        </w:rPr>
        <w:t>[Ver tabla RNF en ficha CC-24.md]</w:t>
      </w:r>
    </w:p>
    <w:p>
      <w:pPr>
        <w:pStyle w:val="Heading2"/>
      </w:pPr>
      <w:r>
        <w:t>8.24.6 Indicadores Clave De Rendimiento (KPIs)</w:t>
      </w:r>
    </w:p>
    <w:p>
      <w:r>
        <w:rPr>
          <w:rFonts w:ascii="Arial" w:hAnsi="Arial"/>
          <w:sz w:val="22"/>
        </w:rPr>
        <w:t>[Ver tabla KPIs en ficha CC-24.md]</w:t>
      </w:r>
    </w:p>
    <w:p>
      <w:pPr>
        <w:pStyle w:val="Heading2"/>
      </w:pPr>
      <w:r>
        <w:t>8.24.7 Principales Casos de Uso</w:t>
      </w:r>
    </w:p>
    <w:p>
      <w:r>
        <w:rPr>
          <w:rFonts w:ascii="Arial" w:hAnsi="Arial"/>
          <w:sz w:val="22"/>
        </w:rPr>
        <w:t>[Ver casos de uso en ficha CC-24.md]</w:t>
      </w:r>
    </w:p>
    <w:p>
      <w:pPr>
        <w:pStyle w:val="Heading1"/>
      </w:pPr>
      <w:r>
        <w:rPr>
          <w:rFonts w:ascii="Arial" w:hAnsi="Arial"/>
          <w:b/>
          <w:sz w:val="24"/>
        </w:rPr>
        <w:t>8.25 CC-25: SME (Gestión de Medios Sociales)</w:t>
      </w:r>
    </w:p>
    <w:p>
      <w:pPr>
        <w:pStyle w:val="Heading2"/>
      </w:pPr>
      <w:r>
        <w:t>8.25.1 Descripción Funcional / Técnica</w:t>
      </w:r>
    </w:p>
    <w:p/>
    <w:p>
      <w:pPr>
        <w:pStyle w:val="Heading2"/>
      </w:pPr>
      <w:r>
        <w:t>8.25.2 Justificación Estratégica</w:t>
      </w:r>
    </w:p>
    <w:p>
      <w:r>
        <w:rPr>
          <w:rFonts w:ascii="Arial" w:hAnsi="Arial"/>
          <w:sz w:val="22"/>
        </w:rPr>
        <w:t>La implementación de un TMS robusto responde a la imposibilidad de gestionar manualmente la complejidad de un corredor vial moderno con cientos de dispositivos inteligentes generando datos continuamente. Sin una plataforma centralizada, cada subsistema operaría como silo de información, obligando a los operadores a monitorear múltiples consolas simultáneamente.</w:t>
        <w:br/>
        <w:br/>
        <w:t>El motor de reglas y la inteligencia artificial del TMS transforman la operación de reactiva a predictiva: en lugar de esperar a que un operador detecte una congestión formándose, el sistema identifica patrones de velocidad decreciente, cruza información con eventos programados, predice el punto de congestión crítica y ejecuta automáticamente respuestas coordinadas.</w:t>
        <w:br/>
        <w:br/>
        <w:t>La centralización de información histórica en el TMS habilita el análisis de tendencias, identificación de puntos críticos recurrentes, evaluación de efectividad de medidas implementadas y generación de insights para la planificación de mejoras de infraestructura.</w:t>
        <w:br/>
        <w:br/>
        <w:t>---</w:t>
      </w:r>
    </w:p>
    <w:p>
      <w:pPr>
        <w:pStyle w:val="Heading2"/>
      </w:pPr>
      <w:r>
        <w:t>8.25.3 Especificación Técnica</w:t>
      </w:r>
    </w:p>
    <w:p>
      <w:r>
        <w:rPr>
          <w:rFonts w:ascii="Arial" w:hAnsi="Arial"/>
          <w:sz w:val="22"/>
        </w:rPr>
        <w:t>[Ver tabla de especificaciones técnicas en ficha CC-25.md]</w:t>
      </w:r>
    </w:p>
    <w:p>
      <w:pPr>
        <w:pStyle w:val="Heading2"/>
      </w:pPr>
      <w:r>
        <w:t>8.25.4 Requerimientos Funcionales (RF)</w:t>
      </w:r>
    </w:p>
    <w:p>
      <w:r>
        <w:rPr>
          <w:rFonts w:ascii="Arial" w:hAnsi="Arial"/>
          <w:sz w:val="22"/>
        </w:rPr>
        <w:t>[Ver tabla RF en ficha CC-25.md]</w:t>
      </w:r>
    </w:p>
    <w:p>
      <w:pPr>
        <w:pStyle w:val="Heading2"/>
      </w:pPr>
      <w:r>
        <w:t>8.25.5 Requisitos No Funcionales (RNF)</w:t>
      </w:r>
    </w:p>
    <w:p>
      <w:r>
        <w:rPr>
          <w:rFonts w:ascii="Arial" w:hAnsi="Arial"/>
          <w:sz w:val="22"/>
        </w:rPr>
        <w:t>[Ver tabla RNF en ficha CC-25.md]</w:t>
      </w:r>
    </w:p>
    <w:p>
      <w:pPr>
        <w:pStyle w:val="Heading2"/>
      </w:pPr>
      <w:r>
        <w:t>8.25.6 Indicadores Clave De Rendimiento (KPIs)</w:t>
      </w:r>
    </w:p>
    <w:p>
      <w:r>
        <w:rPr>
          <w:rFonts w:ascii="Arial" w:hAnsi="Arial"/>
          <w:sz w:val="22"/>
        </w:rPr>
        <w:t>[Ver tabla KPIs en ficha CC-25.md]</w:t>
      </w:r>
    </w:p>
    <w:p>
      <w:pPr>
        <w:pStyle w:val="Heading2"/>
      </w:pPr>
      <w:r>
        <w:t>8.25.7 Principales Casos de Uso</w:t>
      </w:r>
    </w:p>
    <w:p>
      <w:r>
        <w:rPr>
          <w:rFonts w:ascii="Arial" w:hAnsi="Arial"/>
          <w:sz w:val="22"/>
        </w:rPr>
        <w:t>[Ver casos de uso en ficha CC-25.md]</w:t>
      </w:r>
    </w:p>
    <w:p>
      <w:pPr>
        <w:pStyle w:val="Heading1"/>
      </w:pPr>
      <w:r>
        <w:rPr>
          <w:rFonts w:ascii="Arial" w:hAnsi="Arial"/>
          <w:b/>
          <w:sz w:val="24"/>
        </w:rPr>
        <w:t>8.26 CC-26: RSU (Comunicación V2X)</w:t>
      </w:r>
    </w:p>
    <w:p>
      <w:pPr>
        <w:pStyle w:val="Heading2"/>
      </w:pPr>
      <w:r>
        <w:t>8.26.1 Descripción Funcional / Técnica</w:t>
      </w:r>
    </w:p>
    <w:p/>
    <w:p>
      <w:pPr>
        <w:pStyle w:val="Heading2"/>
      </w:pPr>
      <w:r>
        <w:t>8.26.2 Justificación Estratégica</w:t>
      </w:r>
    </w:p>
    <w:p>
      <w:r>
        <w:rPr>
          <w:rFonts w:ascii="Arial" w:hAnsi="Arial"/>
          <w:sz w:val="22"/>
        </w:rPr>
        <w:t>La implementación de un ecosistema MOB responde a transformaciones fundamentales en las expectativas de los usuarios:</w:t>
        <w:br/>
        <w:br/>
        <w:t>1. **Democratización de la información**: Los usuarios del corredor tienen derecho a conocer las condiciones de la vía que utilizan. La transparencia mejora la experiencia del usuario y construye confianza.</w:t>
        <w:br/>
        <w:br/>
        <w:t>2. **Movilidad operativa**: Los operadores de campo no pueden estar sentados en el CCO. Necesitan acceso a información crítica mientras se desplazan por el corredor.</w:t>
        <w:br/>
        <w:br/>
        <w:t>3. **Participación ciudadana**: Los conductores son sensores distribuidos en la vía. Permitirles reportar incidentes amplía drásticamente la cobertura de detección.</w:t>
        <w:br/>
        <w:br/>
        <w:t>4. **Diferenciación de servicio**: Un corredor con información digital accesible se posiciona como moderno y centrado en el usuario, mejorando la percepción pública.</w:t>
        <w:br/>
        <w:br/>
        <w:t>---</w:t>
      </w:r>
    </w:p>
    <w:p>
      <w:pPr>
        <w:pStyle w:val="Heading2"/>
      </w:pPr>
      <w:r>
        <w:t>8.26.3 Especificación Técnica</w:t>
      </w:r>
    </w:p>
    <w:p>
      <w:r>
        <w:rPr>
          <w:rFonts w:ascii="Arial" w:hAnsi="Arial"/>
          <w:sz w:val="22"/>
        </w:rPr>
        <w:t>[Ver tabla de especificaciones técnicas en ficha CC-26.md]</w:t>
      </w:r>
    </w:p>
    <w:p>
      <w:pPr>
        <w:pStyle w:val="Heading2"/>
      </w:pPr>
      <w:r>
        <w:t>8.26.4 Requerimientos Funcionales (RF)</w:t>
      </w:r>
    </w:p>
    <w:p>
      <w:r>
        <w:rPr>
          <w:rFonts w:ascii="Arial" w:hAnsi="Arial"/>
          <w:sz w:val="22"/>
        </w:rPr>
        <w:t>[Ver tabla RF en ficha CC-26.md]</w:t>
      </w:r>
    </w:p>
    <w:p>
      <w:pPr>
        <w:pStyle w:val="Heading2"/>
      </w:pPr>
      <w:r>
        <w:t>8.26.5 Requisitos No Funcionales (RNF)</w:t>
      </w:r>
    </w:p>
    <w:p>
      <w:r>
        <w:rPr>
          <w:rFonts w:ascii="Arial" w:hAnsi="Arial"/>
          <w:sz w:val="22"/>
        </w:rPr>
        <w:t>[Ver tabla RNF en ficha CC-26.md]</w:t>
      </w:r>
    </w:p>
    <w:p>
      <w:pPr>
        <w:pStyle w:val="Heading2"/>
      </w:pPr>
      <w:r>
        <w:t>8.26.6 Indicadores Clave De Rendimiento (KPIs)</w:t>
      </w:r>
    </w:p>
    <w:p>
      <w:r>
        <w:rPr>
          <w:rFonts w:ascii="Arial" w:hAnsi="Arial"/>
          <w:sz w:val="22"/>
        </w:rPr>
        <w:t>[Ver tabla KPIs en ficha CC-26.md]</w:t>
      </w:r>
    </w:p>
    <w:p>
      <w:pPr>
        <w:pStyle w:val="Heading2"/>
      </w:pPr>
      <w:r>
        <w:t>8.26.7 Principales Casos de Uso</w:t>
      </w:r>
    </w:p>
    <w:p>
      <w:r>
        <w:rPr>
          <w:rFonts w:ascii="Arial" w:hAnsi="Arial"/>
          <w:sz w:val="22"/>
        </w:rPr>
        <w:t>[Ver casos de uso en ficha CC-26.md]</w:t>
      </w:r>
    </w:p>
    <w:p>
      <w:pPr>
        <w:pStyle w:val="Heading1"/>
      </w:pPr>
      <w:r>
        <w:rPr>
          <w:rFonts w:ascii="Arial" w:hAnsi="Arial"/>
          <w:b/>
          <w:sz w:val="24"/>
        </w:rPr>
        <w:t>8.27 CC-27: AVL / OBU (Control de Flota)</w:t>
      </w:r>
    </w:p>
    <w:p>
      <w:pPr>
        <w:pStyle w:val="Heading2"/>
      </w:pPr>
      <w:r>
        <w:t>8.27.1 Descripción Funcional / Técnica</w:t>
      </w:r>
    </w:p>
    <w:p/>
    <w:p>
      <w:pPr>
        <w:pStyle w:val="Heading2"/>
      </w:pPr>
      <w:r>
        <w:t>8.27.2 Justificación Estratégica</w:t>
      </w:r>
    </w:p>
    <w:p>
      <w:r>
        <w:rPr>
          <w:rFonts w:ascii="Arial" w:hAnsi="Arial"/>
          <w:sz w:val="22"/>
        </w:rPr>
        <w:t>La implementación de un sistema robusto de respaldo y recuperación responde a la imperativa necesidad de garantizar la continuidad del servicio en un corredor de 306 km donde la interrupción prolongada de sistemas ITS puede tener consecuencias de seguridad vial, operativas y legales significativas.</w:t>
        <w:br/>
        <w:br/>
        <w:t>La creciente sofisticación de amenazas cibernéticas, incluyendo ransomware y ataques dirigidos a infraestructura crítica, hace imprescindible contar con copias de seguridad inmutables y aisladas (air-gapped) que permitan recuperación limpia incluso ante compromiso total de sistemas primarios.</w:t>
        <w:br/>
        <w:br/>
        <w:t>La protección de datos de video y transaccionales es especialmente crítica dado su valor como evidencia legal en incidentes viales. La retención garantizada y la recuperabilidad documentada de estos activos protegen tanto a la concesión como a los usuarios del corredor en procesos judiciales.</w:t>
        <w:br/>
        <w:br/>
        <w:t>---</w:t>
      </w:r>
    </w:p>
    <w:p>
      <w:pPr>
        <w:pStyle w:val="Heading2"/>
      </w:pPr>
      <w:r>
        <w:t>8.27.3 Especificación Técnica</w:t>
      </w:r>
    </w:p>
    <w:p>
      <w:r>
        <w:rPr>
          <w:rFonts w:ascii="Arial" w:hAnsi="Arial"/>
          <w:sz w:val="22"/>
        </w:rPr>
        <w:t>[Ver tabla de especificaciones técnicas en ficha CC-27.md]</w:t>
      </w:r>
    </w:p>
    <w:p>
      <w:pPr>
        <w:pStyle w:val="Heading2"/>
      </w:pPr>
      <w:r>
        <w:t>8.27.4 Requerimientos Funcionales (RF)</w:t>
      </w:r>
    </w:p>
    <w:p>
      <w:r>
        <w:rPr>
          <w:rFonts w:ascii="Arial" w:hAnsi="Arial"/>
          <w:sz w:val="22"/>
        </w:rPr>
        <w:t>[Ver tabla RF en ficha CC-27.md]</w:t>
      </w:r>
    </w:p>
    <w:p>
      <w:pPr>
        <w:pStyle w:val="Heading2"/>
      </w:pPr>
      <w:r>
        <w:t>8.27.5 Requisitos No Funcionales (RNF)</w:t>
      </w:r>
    </w:p>
    <w:p>
      <w:r>
        <w:rPr>
          <w:rFonts w:ascii="Arial" w:hAnsi="Arial"/>
          <w:sz w:val="22"/>
        </w:rPr>
        <w:t>[Ver tabla RNF en ficha CC-27.md]</w:t>
      </w:r>
    </w:p>
    <w:p>
      <w:pPr>
        <w:pStyle w:val="Heading2"/>
      </w:pPr>
      <w:r>
        <w:t>8.27.6 Indicadores Clave De Rendimiento (KPIs)</w:t>
      </w:r>
    </w:p>
    <w:p>
      <w:r>
        <w:rPr>
          <w:rFonts w:ascii="Arial" w:hAnsi="Arial"/>
          <w:sz w:val="22"/>
        </w:rPr>
        <w:t>[Ver tabla KPIs en ficha CC-27.md]</w:t>
      </w:r>
    </w:p>
    <w:p>
      <w:pPr>
        <w:pStyle w:val="Heading2"/>
      </w:pPr>
      <w:r>
        <w:t>8.27.7 Principales Casos de Uso</w:t>
      </w:r>
    </w:p>
    <w:p>
      <w:r>
        <w:rPr>
          <w:rFonts w:ascii="Arial" w:hAnsi="Arial"/>
          <w:sz w:val="22"/>
        </w:rPr>
        <w:t>[Ver casos de uso en ficha CC-27.md]</w:t>
      </w:r>
    </w:p>
    <w:p>
      <w:pPr>
        <w:pStyle w:val="Heading1"/>
      </w:pPr>
      <w:r>
        <w:rPr>
          <w:rFonts w:ascii="Arial" w:hAnsi="Arial"/>
          <w:b/>
          <w:sz w:val="24"/>
        </w:rPr>
        <w:t>8.28 CC-28: PGS (Gestión de Parqueaderos)</w:t>
      </w:r>
    </w:p>
    <w:p>
      <w:pPr>
        <w:pStyle w:val="Heading2"/>
      </w:pPr>
      <w:r>
        <w:t>8.28.1 Descripción Funcional / Técnica</w:t>
      </w:r>
    </w:p>
    <w:p/>
    <w:p>
      <w:pPr>
        <w:pStyle w:val="Heading2"/>
      </w:pPr>
      <w:r>
        <w:t>8.28.2 Justificación Estratégica</w:t>
      </w:r>
    </w:p>
    <w:p>
      <w:r>
        <w:rPr>
          <w:rFonts w:ascii="Arial" w:hAnsi="Arial"/>
          <w:sz w:val="22"/>
        </w:rPr>
        <w:t>La implementación de un sistema de gestión energética avanzado responde a la necesidad de controlar y reducir los costos operativos del corredor, donde el consumo eléctrico representa uno de los mayores gastos recurrentes. La visibilidad en tiempo real del consumo energético permite identificar ineficiencias, detectar equipos con fallas incipientes (a través de análisis de firma eléctrica) y tomar decisiones basadas en datos.</w:t>
        <w:br/>
        <w:br/>
        <w:t>La capacidad de monitoreo distribuido reduce los tiempos de detección de fallos eléctricos, optimiza la asignación de recursos de mantenimiento y genera reportes de cumplimiento normativo ambiental. La integración con sistemas de generación solar y baterías permite maximizar el uso de energía renovable.</w:t>
        <w:br/>
        <w:br/>
        <w:t>La arquitectura de EMS garantiza escalabilidad para incorporar nuevos puntos de medición sin rediseño de la infraestructura, interoperabilidad con protocolos estándar de la industria.</w:t>
        <w:br/>
        <w:br/>
        <w:t>---</w:t>
      </w:r>
    </w:p>
    <w:p>
      <w:pPr>
        <w:pStyle w:val="Heading2"/>
      </w:pPr>
      <w:r>
        <w:t>8.28.3 Especificación Técnica</w:t>
      </w:r>
    </w:p>
    <w:p>
      <w:r>
        <w:rPr>
          <w:rFonts w:ascii="Arial" w:hAnsi="Arial"/>
          <w:sz w:val="22"/>
        </w:rPr>
        <w:t>[Ver tabla de especificaciones técnicas en ficha CC-28.md]</w:t>
      </w:r>
    </w:p>
    <w:p>
      <w:pPr>
        <w:pStyle w:val="Heading2"/>
      </w:pPr>
      <w:r>
        <w:t>8.28.4 Requerimientos Funcionales (RF)</w:t>
      </w:r>
    </w:p>
    <w:p>
      <w:r>
        <w:rPr>
          <w:rFonts w:ascii="Arial" w:hAnsi="Arial"/>
          <w:sz w:val="22"/>
        </w:rPr>
        <w:t>[Ver tabla RF en ficha CC-28.md]</w:t>
      </w:r>
    </w:p>
    <w:p>
      <w:pPr>
        <w:pStyle w:val="Heading2"/>
      </w:pPr>
      <w:r>
        <w:t>8.28.5 Requisitos No Funcionales (RNF)</w:t>
      </w:r>
    </w:p>
    <w:p>
      <w:r>
        <w:rPr>
          <w:rFonts w:ascii="Arial" w:hAnsi="Arial"/>
          <w:sz w:val="22"/>
        </w:rPr>
        <w:t>[Ver tabla RNF en ficha CC-28.md]</w:t>
      </w:r>
    </w:p>
    <w:p>
      <w:pPr>
        <w:pStyle w:val="Heading2"/>
      </w:pPr>
      <w:r>
        <w:t>8.28.6 Indicadores Clave De Rendimiento (KPIs)</w:t>
      </w:r>
    </w:p>
    <w:p>
      <w:r>
        <w:rPr>
          <w:rFonts w:ascii="Arial" w:hAnsi="Arial"/>
          <w:sz w:val="22"/>
        </w:rPr>
        <w:t>[Ver tabla KPIs en ficha CC-28.md]</w:t>
      </w:r>
    </w:p>
    <w:p>
      <w:pPr>
        <w:pStyle w:val="Heading2"/>
      </w:pPr>
      <w:r>
        <w:t>8.28.7 Principales Casos de Uso</w:t>
      </w:r>
    </w:p>
    <w:p>
      <w:r>
        <w:rPr>
          <w:rFonts w:ascii="Arial" w:hAnsi="Arial"/>
          <w:sz w:val="22"/>
        </w:rPr>
        <w:t>[Ver casos de uso en ficha CC-28.md]</w:t>
      </w:r>
    </w:p>
    <w:p>
      <w:pPr>
        <w:pStyle w:val="Heading1"/>
      </w:pPr>
      <w:r>
        <w:rPr>
          <w:rFonts w:ascii="Arial" w:hAnsi="Arial"/>
          <w:b/>
          <w:sz w:val="24"/>
        </w:rPr>
        <w:t>8.29 CC-29: SLP (Iluminación Solar)</w:t>
      </w:r>
    </w:p>
    <w:p>
      <w:pPr>
        <w:pStyle w:val="Heading2"/>
      </w:pPr>
      <w:r>
        <w:t>8.29.1 Descripción Funcional / Técnica</w:t>
      </w:r>
    </w:p>
    <w:p/>
    <w:p>
      <w:pPr>
        <w:pStyle w:val="Heading2"/>
      </w:pPr>
      <w:r>
        <w:t>8.29.2 Justificación Estratégica</w:t>
      </w:r>
    </w:p>
    <w:p>
      <w:r>
        <w:rPr>
          <w:rFonts w:ascii="Arial" w:hAnsi="Arial"/>
          <w:sz w:val="22"/>
        </w:rPr>
        <w:t>La implementación de iluminación solar en el corredor vial responde a múltiples imperativos estratégicos:</w:t>
        <w:br/>
        <w:br/>
        <w:t>**Independencia energética:** Elimina la dependencia de la red eléctrica para zonas remotas, áreas de expansión futura y ubicaciones donde el tendido de cableado sería prohibitivo en costos o tiempo.</w:t>
        <w:br/>
        <w:br/>
        <w:t>**Sostenibilidad ambiental:** Reduce las emisiones de CO2 asociadas a la iluminación pública, alineándose con compromisos de carbono neutralidad y objetivos de desarrollo sostenible (ODS).</w:t>
        <w:br/>
        <w:br/>
        <w:t>**Resiliencia operativa:** Mantiene la iluminación operativa durante fallos de red eléctrica, contingencias o desastres naturales, garantizando la seguridad vial en todo momento.</w:t>
        <w:br/>
        <w:br/>
        <w:t>**Reducción de costos operativos:** Elimina los costos de consumo eléctrico y reduce significativamente los costos de mantenimiento al no requerir cableado subterráneo ni infraestructura de distribución eléctrica.</w:t>
        <w:br/>
        <w:br/>
        <w:t>**Escalabilidad y flexibilidad:** Permite desplegar iluminación en nuevas zonas sin esperar por expansiones de red eléctrica, acelerando la puesta en marcha de nuevas estaciones o áreas de servicio.</w:t>
        <w:br/>
        <w:br/>
        <w:t>---</w:t>
      </w:r>
    </w:p>
    <w:p>
      <w:pPr>
        <w:pStyle w:val="Heading2"/>
      </w:pPr>
      <w:r>
        <w:t>8.29.3 Especificación Técnica</w:t>
      </w:r>
    </w:p>
    <w:p>
      <w:r>
        <w:rPr>
          <w:rFonts w:ascii="Arial" w:hAnsi="Arial"/>
          <w:sz w:val="22"/>
        </w:rPr>
        <w:t>[Ver tabla de especificaciones técnicas en ficha CC-29.md]</w:t>
      </w:r>
    </w:p>
    <w:p>
      <w:pPr>
        <w:pStyle w:val="Heading2"/>
      </w:pPr>
      <w:r>
        <w:t>8.29.4 Requerimientos Funcionales (RF)</w:t>
      </w:r>
    </w:p>
    <w:p>
      <w:r>
        <w:rPr>
          <w:rFonts w:ascii="Arial" w:hAnsi="Arial"/>
          <w:sz w:val="22"/>
        </w:rPr>
        <w:t>[Ver tabla RF en ficha CC-29.md]</w:t>
      </w:r>
    </w:p>
    <w:p>
      <w:pPr>
        <w:pStyle w:val="Heading2"/>
      </w:pPr>
      <w:r>
        <w:t>8.29.5 Requisitos No Funcionales (RNF)</w:t>
      </w:r>
    </w:p>
    <w:p>
      <w:r>
        <w:rPr>
          <w:rFonts w:ascii="Arial" w:hAnsi="Arial"/>
          <w:sz w:val="22"/>
        </w:rPr>
        <w:t>[Ver tabla RNF en ficha CC-29.md]</w:t>
      </w:r>
    </w:p>
    <w:p>
      <w:pPr>
        <w:pStyle w:val="Heading2"/>
      </w:pPr>
      <w:r>
        <w:t>8.29.6 Indicadores Clave De Rendimiento (KPIs)</w:t>
      </w:r>
    </w:p>
    <w:p>
      <w:r>
        <w:rPr>
          <w:rFonts w:ascii="Arial" w:hAnsi="Arial"/>
          <w:sz w:val="22"/>
        </w:rPr>
        <w:t>[Ver tabla KPIs en ficha CC-29.md]</w:t>
      </w:r>
    </w:p>
    <w:p>
      <w:pPr>
        <w:pStyle w:val="Heading2"/>
      </w:pPr>
      <w:r>
        <w:t>8.29.7 Principales Casos de Uso</w:t>
      </w:r>
    </w:p>
    <w:p>
      <w:r>
        <w:rPr>
          <w:rFonts w:ascii="Arial" w:hAnsi="Arial"/>
          <w:sz w:val="22"/>
        </w:rPr>
        <w:t>[Ver casos de uso en ficha CC-29.md]</w:t>
      </w:r>
    </w:p>
    <w:p>
      <w:pPr>
        <w:pStyle w:val="Heading1"/>
      </w:pPr>
      <w:r>
        <w:rPr>
          <w:rFonts w:ascii="Arial" w:hAnsi="Arial"/>
          <w:b/>
          <w:sz w:val="24"/>
        </w:rPr>
        <w:t>8.30 CC-30: LHD (Detección de Incendio)</w:t>
      </w:r>
    </w:p>
    <w:p>
      <w:pPr>
        <w:pStyle w:val="Heading2"/>
      </w:pPr>
      <w:r>
        <w:t>8.30.1 Descripción Funcional / Técnica</w:t>
      </w:r>
    </w:p>
    <w:p/>
    <w:p>
      <w:pPr>
        <w:pStyle w:val="Heading2"/>
      </w:pPr>
      <w:r>
        <w:t>8.30.2 Justificación Estratégica</w:t>
      </w:r>
    </w:p>
    <w:p>
      <w:r>
        <w:rPr>
          <w:rFonts w:ascii="Arial" w:hAnsi="Arial"/>
          <w:sz w:val="22"/>
        </w:rPr>
        <w:t>La implementación de un sistema LHD robusto responde a la necesidad de proteger la infraestructura de alto valor y las vidas humanas en un corredor que incluye túneles de significativa longitud. Los incendios en túneles representan uno de los escenarios de mayor riesgo en infraestructura vial: la propagación rápida del humo, las temperaturas extremas que pueden alcanzar los 1,000°C, y la dificultad de evacuación hacen que la detección temprana sea absolutamente crítica.</w:t>
        <w:br/>
        <w:br/>
        <w:t>Los detectores de humo tradicionales tienen limitaciones severas en entornos de túneles por la ventilación longitudinal que dispersa el humo, la presencia de polvo que genera falsas alarmas, y los puntos ciegos entre detectores. El LHD proporciona cobertura continua sin interrupciones, detecta el calor generado en etapas incipientes de combustión antes de que haya humo visible, y es inmune al polvo y humedad ambiental del túnel.</w:t>
        <w:br/>
        <w:br/>
        <w:t>Además de túneles, el sistema protege salas de equipos eléctricos donde fallas en transformadores, UPS o tableros pueden iniciar incendios; estaciones de peaje con alta concentración de equipos electrónicos y personal; y áreas de servicio donde actividades de mantenimiento vehicular y manejo de combustibles presentan riesgos específicos.</w:t>
        <w:br/>
        <w:br/>
        <w:t>La integración con el CCO permite respuesta coordinada: ante detección de incendio, el sistema puede activar automáticamente sistemas de supresión, encender iluminación de emergencia, cerrar el túnel mediante señalización dinámica (ESS, VMS), inicia</w:t>
      </w:r>
    </w:p>
    <w:p>
      <w:pPr>
        <w:pStyle w:val="Heading2"/>
      </w:pPr>
      <w:r>
        <w:t>8.30.3 Especificación Técnica</w:t>
      </w:r>
    </w:p>
    <w:p>
      <w:r>
        <w:rPr>
          <w:rFonts w:ascii="Arial" w:hAnsi="Arial"/>
          <w:sz w:val="22"/>
        </w:rPr>
        <w:t>[Ver tabla de especificaciones técnicas en ficha CC-30.md]</w:t>
      </w:r>
    </w:p>
    <w:p>
      <w:pPr>
        <w:pStyle w:val="Heading2"/>
      </w:pPr>
      <w:r>
        <w:t>8.30.4 Requerimientos Funcionales (RF)</w:t>
      </w:r>
    </w:p>
    <w:p>
      <w:r>
        <w:rPr>
          <w:rFonts w:ascii="Arial" w:hAnsi="Arial"/>
          <w:sz w:val="22"/>
        </w:rPr>
        <w:t>[Ver tabla RF en ficha CC-30.md]</w:t>
      </w:r>
    </w:p>
    <w:p>
      <w:pPr>
        <w:pStyle w:val="Heading2"/>
      </w:pPr>
      <w:r>
        <w:t>8.30.5 Requisitos No Funcionales (RNF)</w:t>
      </w:r>
    </w:p>
    <w:p>
      <w:r>
        <w:rPr>
          <w:rFonts w:ascii="Arial" w:hAnsi="Arial"/>
          <w:sz w:val="22"/>
        </w:rPr>
        <w:t>[Ver tabla RNF en ficha CC-30.md]</w:t>
      </w:r>
    </w:p>
    <w:p>
      <w:pPr>
        <w:pStyle w:val="Heading2"/>
      </w:pPr>
      <w:r>
        <w:t>8.30.6 Indicadores Clave De Rendimiento (KPIs)</w:t>
      </w:r>
    </w:p>
    <w:p>
      <w:r>
        <w:rPr>
          <w:rFonts w:ascii="Arial" w:hAnsi="Arial"/>
          <w:sz w:val="22"/>
        </w:rPr>
        <w:t>[Ver tabla KPIs en ficha CC-30.md]</w:t>
      </w:r>
    </w:p>
    <w:p>
      <w:pPr>
        <w:pStyle w:val="Heading2"/>
      </w:pPr>
      <w:r>
        <w:t>8.30.7 Principales Casos de Uso</w:t>
      </w:r>
    </w:p>
    <w:p>
      <w:r>
        <w:rPr>
          <w:rFonts w:ascii="Arial" w:hAnsi="Arial"/>
          <w:sz w:val="22"/>
        </w:rPr>
        <w:t>[Ver casos de uso en ficha CC-30.md]</w:t>
      </w:r>
    </w:p>
    <w:p>
      <w:pPr>
        <w:pStyle w:val="Heading1"/>
      </w:pPr>
      <w:r>
        <w:rPr>
          <w:rFonts w:ascii="Arial" w:hAnsi="Arial"/>
          <w:b/>
          <w:sz w:val="24"/>
        </w:rPr>
        <w:t>8.31 CC-31: AQM (Calidad del Aire)</w:t>
      </w:r>
    </w:p>
    <w:p>
      <w:pPr>
        <w:pStyle w:val="Heading2"/>
      </w:pPr>
      <w:r>
        <w:t>8.31.1 Descripción Funcional / Técnica</w:t>
      </w:r>
    </w:p>
    <w:p/>
    <w:p>
      <w:pPr>
        <w:pStyle w:val="Heading2"/>
      </w:pPr>
      <w:r>
        <w:t>8.31.2 Justificación Estratégica</w:t>
      </w:r>
    </w:p>
    <w:p>
      <w:r>
        <w:rPr>
          <w:rFonts w:ascii="Arial" w:hAnsi="Arial"/>
          <w:sz w:val="22"/>
        </w:rPr>
        <w:t>La implementación de un sistema de monitoreo de calidad del aire responde a la necesidad de cuantificar el impacto ambiental de un corredor de 308 km que atraviesa zonas con diversas condiciones geográficas y poblacionales. Los vehículos de combustión interna generan emisiones de partículas finas (PM2.5, PM10), óxidos de nitrógeno (NOx), monóxido de carbono (CO) y otros contaminantes que afectan la salud de poblaciones cercanas y la visibilidad en el corredor.</w:t>
        <w:br/>
        <w:br/>
        <w:t>La medición continua de parámetros meteorológicos (viento, temperatura, humedad, presión atmosférica, radiación solar) es crítica para la predicción de condiciones de niebla, evaluación de riesgo de incendios forestales, y modelado de dispersión de contaminantes. La correlación entre condiciones meteorológicas adversas y accidentes viales está bien documentada; la capacidad de anticipar estas condiciones permite implementar medidas preventivas como reducción de velocidad variable, cierre temporal de tramos o alertas a conductores.</w:t>
        <w:br/>
        <w:br/>
        <w:t>El cumplimiento normativo ambiental es un requisito legal para proyectos de infraestructura vial en Colombia. El sistema AQM proporciona la trazabilidad documentada de condiciones ambientales antes, durante y después de la operación del corredor, facilitando auditorías ambientales y procesos de licenciamiento. Adicionalmente, los datos históricos de calidad del aire alimentan estudios de impacto ambiental y modelos de predicción que mejoran con el tiempo mediante machine learning.</w:t>
        <w:br/>
        <w:br/>
        <w:t>---</w:t>
      </w:r>
    </w:p>
    <w:p>
      <w:pPr>
        <w:pStyle w:val="Heading2"/>
      </w:pPr>
      <w:r>
        <w:t>8.31.3 Especificación Técnica</w:t>
      </w:r>
    </w:p>
    <w:p>
      <w:r>
        <w:rPr>
          <w:rFonts w:ascii="Arial" w:hAnsi="Arial"/>
          <w:sz w:val="22"/>
        </w:rPr>
        <w:t>[Ver tabla de especificaciones técnicas en ficha CC-31.md]</w:t>
      </w:r>
    </w:p>
    <w:p>
      <w:pPr>
        <w:pStyle w:val="Heading2"/>
      </w:pPr>
      <w:r>
        <w:t>8.31.4 Requerimientos Funcionales (RF)</w:t>
      </w:r>
    </w:p>
    <w:p>
      <w:r>
        <w:rPr>
          <w:rFonts w:ascii="Arial" w:hAnsi="Arial"/>
          <w:sz w:val="22"/>
        </w:rPr>
        <w:t>[Ver tabla RF en ficha CC-31.md]</w:t>
      </w:r>
    </w:p>
    <w:p>
      <w:pPr>
        <w:pStyle w:val="Heading2"/>
      </w:pPr>
      <w:r>
        <w:t>8.31.5 Requisitos No Funcionales (RNF)</w:t>
      </w:r>
    </w:p>
    <w:p>
      <w:r>
        <w:rPr>
          <w:rFonts w:ascii="Arial" w:hAnsi="Arial"/>
          <w:sz w:val="22"/>
        </w:rPr>
        <w:t>[Ver tabla RNF en ficha CC-31.md]</w:t>
      </w:r>
    </w:p>
    <w:p>
      <w:pPr>
        <w:pStyle w:val="Heading2"/>
      </w:pPr>
      <w:r>
        <w:t>8.31.6 Indicadores Clave De Rendimiento (KPIs)</w:t>
      </w:r>
    </w:p>
    <w:p>
      <w:r>
        <w:rPr>
          <w:rFonts w:ascii="Arial" w:hAnsi="Arial"/>
          <w:sz w:val="22"/>
        </w:rPr>
        <w:t>[Ver tabla KPIs en ficha CC-31.md]</w:t>
      </w:r>
    </w:p>
    <w:p>
      <w:pPr>
        <w:pStyle w:val="Heading2"/>
      </w:pPr>
      <w:r>
        <w:t>8.31.7 Principales Casos de Uso</w:t>
      </w:r>
    </w:p>
    <w:p>
      <w:r>
        <w:rPr>
          <w:rFonts w:ascii="Arial" w:hAnsi="Arial"/>
          <w:sz w:val="22"/>
        </w:rPr>
        <w:t>[Ver casos de uso en ficha CC-31.md]</w:t>
      </w:r>
    </w:p>
    <w:p>
      <w:pPr>
        <w:pStyle w:val="Heading1"/>
      </w:pPr>
      <w:r>
        <w:rPr>
          <w:rFonts w:ascii="Arial" w:hAnsi="Arial"/>
          <w:b/>
          <w:sz w:val="24"/>
        </w:rPr>
        <w:t>8.32 CC-32: WAR (Sala de Crisis)</w:t>
      </w:r>
    </w:p>
    <w:p>
      <w:pPr>
        <w:pStyle w:val="Heading2"/>
      </w:pPr>
      <w:r>
        <w:t>8.32.1 Descripción Funcional / Técnica</w:t>
      </w:r>
    </w:p>
    <w:p/>
    <w:p>
      <w:pPr>
        <w:pStyle w:val="Heading2"/>
      </w:pPr>
      <w:r>
        <w:t>8.32.2 Justificación Estratégica</w:t>
      </w:r>
    </w:p>
    <w:p>
      <w:r>
        <w:rPr>
          <w:rFonts w:ascii="Arial" w:hAnsi="Arial"/>
          <w:sz w:val="22"/>
        </w:rPr>
        <w:t>La implementación de una Sala de Crisis WAR responde a la necesidad imperiosa de contar con capacidad institucional de respuesta ante situaciones extraordinarias que pueden comprometer vidas, infraestructura y reputación:</w:t>
        <w:br/>
        <w:br/>
        <w:t>1. **Gestión de Incidentes Mayores:** Accidentes múltiples, derrames de sustancias peligrosas, colapsos estructurales, incendios de gran magnitud o eventos naturales (sismos, deslizamientos) requieren coordinación centralizada que excede la capacidad del CCO en operación normal.</w:t>
        <w:br/>
        <w:br/>
        <w:t>2. **Coordinación Multisectorial:** Las emergencias viales involucran múltiples actores: organismos de socorro, autoridades de tránsito, fiscalía, entidades ambientales, medios de comunicación. La Sala de Crisis proporciona punto único de contacto y coordinación.</w:t>
        <w:br/>
        <w:br/>
        <w:t>3. **Continuidad Operativa:** Durante crisis que afecten las instalaciones principales del CCO, la Sala de Crisis puede funcionar como centro de comando alterno, garantizando que la gestión del corredor continúe.</w:t>
        <w:br/>
        <w:br/>
        <w:t>4. **Toma de Decisiones Informada:** La concentración de información en tiempo real desde múltiples fuentes permite a la dirección ejecutiva tomar decisiones fundamentadas con impacto mínimo en usuarios y operación.</w:t>
        <w:br/>
        <w:br/>
        <w:t>5. **Cumplimiento Normativo:** La regulación colombiana de concesiones viales y gestión de riesgo exige la existencia de protocolos y capacidad de respuesta ante emergencias documentada y probada.</w:t>
        <w:br/>
        <w:br/>
        <w:t>6. **Protección de la Reputación:** Una respuesta coordinada y profesional ante crisis minimiza el imp</w:t>
      </w:r>
    </w:p>
    <w:p>
      <w:pPr>
        <w:pStyle w:val="Heading2"/>
      </w:pPr>
      <w:r>
        <w:t>8.32.3 Especificación Técnica</w:t>
      </w:r>
    </w:p>
    <w:p>
      <w:r>
        <w:rPr>
          <w:rFonts w:ascii="Arial" w:hAnsi="Arial"/>
          <w:sz w:val="22"/>
        </w:rPr>
        <w:t>[Ver tabla de especificaciones técnicas en ficha CC-32.md]</w:t>
      </w:r>
    </w:p>
    <w:p>
      <w:pPr>
        <w:pStyle w:val="Heading2"/>
      </w:pPr>
      <w:r>
        <w:t>8.32.4 Requerimientos Funcionales (RF)</w:t>
      </w:r>
    </w:p>
    <w:p>
      <w:r>
        <w:rPr>
          <w:rFonts w:ascii="Arial" w:hAnsi="Arial"/>
          <w:sz w:val="22"/>
        </w:rPr>
        <w:t>[Ver tabla RF en ficha CC-32.md]</w:t>
      </w:r>
    </w:p>
    <w:p>
      <w:pPr>
        <w:pStyle w:val="Heading2"/>
      </w:pPr>
      <w:r>
        <w:t>8.32.5 Requisitos No Funcionales (RNF)</w:t>
      </w:r>
    </w:p>
    <w:p>
      <w:r>
        <w:rPr>
          <w:rFonts w:ascii="Arial" w:hAnsi="Arial"/>
          <w:sz w:val="22"/>
        </w:rPr>
        <w:t>[Ver tabla RNF en ficha CC-32.md]</w:t>
      </w:r>
    </w:p>
    <w:p>
      <w:pPr>
        <w:pStyle w:val="Heading2"/>
      </w:pPr>
      <w:r>
        <w:t>8.32.6 Indicadores Clave De Rendimiento (KPIs)</w:t>
      </w:r>
    </w:p>
    <w:p>
      <w:r>
        <w:rPr>
          <w:rFonts w:ascii="Arial" w:hAnsi="Arial"/>
          <w:sz w:val="22"/>
        </w:rPr>
        <w:t>[Ver tabla KPIs en ficha CC-32.md]</w:t>
      </w:r>
    </w:p>
    <w:p>
      <w:pPr>
        <w:pStyle w:val="Heading2"/>
      </w:pPr>
      <w:r>
        <w:t>8.32.7 Principales Casos de Uso</w:t>
      </w:r>
    </w:p>
    <w:p>
      <w:r>
        <w:rPr>
          <w:rFonts w:ascii="Arial" w:hAnsi="Arial"/>
          <w:sz w:val="22"/>
        </w:rPr>
        <w:t>[Ver casos de uso en ficha CC-32.md]</w:t>
      </w:r>
    </w:p>
    <w:p>
      <w:pPr>
        <w:pStyle w:val="Heading1"/>
      </w:pPr>
      <w:r>
        <w:rPr>
          <w:rFonts w:ascii="Arial" w:hAnsi="Arial"/>
          <w:b/>
          <w:sz w:val="24"/>
        </w:rPr>
        <w:t>8.33 CC-33: LCS / SIG (Control de Carril)</w:t>
      </w:r>
    </w:p>
    <w:p>
      <w:pPr>
        <w:pStyle w:val="Heading2"/>
      </w:pPr>
      <w:r>
        <w:t>8.33.1 Descripción Funcional / Técnica</w:t>
      </w:r>
    </w:p>
    <w:p/>
    <w:p>
      <w:pPr>
        <w:pStyle w:val="Heading2"/>
      </w:pPr>
      <w:r>
        <w:t>8.33.3 Especificación Técnica</w:t>
      </w:r>
    </w:p>
    <w:p>
      <w:r>
        <w:rPr>
          <w:rFonts w:ascii="Arial" w:hAnsi="Arial"/>
          <w:sz w:val="22"/>
        </w:rPr>
        <w:t>[Ver tabla de especificaciones técnicas en ficha CC-33.md]</w:t>
      </w:r>
    </w:p>
    <w:p>
      <w:pPr>
        <w:pStyle w:val="Heading2"/>
      </w:pPr>
      <w:r>
        <w:t>8.33.4 Requerimientos Funcionales (RF)</w:t>
      </w:r>
    </w:p>
    <w:p>
      <w:r>
        <w:rPr>
          <w:rFonts w:ascii="Arial" w:hAnsi="Arial"/>
          <w:sz w:val="22"/>
        </w:rPr>
        <w:t>[Ver tabla RF en ficha CC-33.md]</w:t>
      </w:r>
    </w:p>
    <w:p>
      <w:pPr>
        <w:pStyle w:val="Heading2"/>
      </w:pPr>
      <w:r>
        <w:t>8.33.5 Requisitos No Funcionales (RNF)</w:t>
      </w:r>
    </w:p>
    <w:p>
      <w:r>
        <w:rPr>
          <w:rFonts w:ascii="Arial" w:hAnsi="Arial"/>
          <w:sz w:val="22"/>
        </w:rPr>
        <w:t>[Ver tabla RNF en ficha CC-33.md]</w:t>
      </w:r>
    </w:p>
    <w:p>
      <w:pPr>
        <w:pStyle w:val="Heading2"/>
      </w:pPr>
      <w:r>
        <w:t>8.33.6 Indicadores Clave De Rendimiento (KPIs)</w:t>
      </w:r>
    </w:p>
    <w:p>
      <w:r>
        <w:rPr>
          <w:rFonts w:ascii="Arial" w:hAnsi="Arial"/>
          <w:sz w:val="22"/>
        </w:rPr>
        <w:t>[Ver tabla KPIs en ficha CC-33.md]</w:t>
      </w:r>
    </w:p>
    <w:p>
      <w:pPr>
        <w:pStyle w:val="Heading2"/>
      </w:pPr>
      <w:r>
        <w:t>8.33.7 Principales Casos de Uso</w:t>
      </w:r>
    </w:p>
    <w:p>
      <w:r>
        <w:rPr>
          <w:rFonts w:ascii="Arial" w:hAnsi="Arial"/>
          <w:sz w:val="22"/>
        </w:rPr>
        <w:t>[Ver casos de uso en ficha CC-33.md]</w:t>
      </w:r>
    </w:p>
    <w:p>
      <w:pPr>
        <w:pStyle w:val="Heading1"/>
      </w:pPr>
      <w:r>
        <w:rPr>
          <w:rFonts w:ascii="Arial" w:hAnsi="Arial"/>
          <w:b/>
          <w:sz w:val="24"/>
        </w:rPr>
        <w:t>8.34 CC-34: PSS (Postes y Estructuras)</w:t>
      </w:r>
    </w:p>
    <w:p>
      <w:pPr>
        <w:pStyle w:val="Heading2"/>
      </w:pPr>
      <w:r>
        <w:t>8.34.3 Especificación Técnica</w:t>
      </w:r>
    </w:p>
    <w:p>
      <w:r>
        <w:rPr>
          <w:rFonts w:ascii="Arial" w:hAnsi="Arial"/>
          <w:sz w:val="22"/>
        </w:rPr>
        <w:t>[Ver tabla de especificaciones técnicas en ficha CC-34.md]</w:t>
      </w:r>
    </w:p>
    <w:p>
      <w:pPr>
        <w:pStyle w:val="Heading2"/>
      </w:pPr>
      <w:r>
        <w:t>8.34.4 Requerimientos Funcionales (RF)</w:t>
      </w:r>
    </w:p>
    <w:p>
      <w:r>
        <w:rPr>
          <w:rFonts w:ascii="Arial" w:hAnsi="Arial"/>
          <w:sz w:val="22"/>
        </w:rPr>
        <w:t>[Ver tabla RF en ficha CC-34.md]</w:t>
      </w:r>
    </w:p>
    <w:p>
      <w:pPr>
        <w:pStyle w:val="Heading2"/>
      </w:pPr>
      <w:r>
        <w:t>8.34.5 Requisitos No Funcionales (RNF)</w:t>
      </w:r>
    </w:p>
    <w:p>
      <w:r>
        <w:rPr>
          <w:rFonts w:ascii="Arial" w:hAnsi="Arial"/>
          <w:sz w:val="22"/>
        </w:rPr>
        <w:t>[Ver tabla RNF en ficha CC-34.md]</w:t>
      </w:r>
    </w:p>
    <w:p>
      <w:pPr>
        <w:pStyle w:val="Heading2"/>
      </w:pPr>
      <w:r>
        <w:t>8.34.6 Indicadores Clave De Rendimiento (KPIs)</w:t>
      </w:r>
    </w:p>
    <w:p>
      <w:r>
        <w:rPr>
          <w:rFonts w:ascii="Arial" w:hAnsi="Arial"/>
          <w:sz w:val="22"/>
        </w:rPr>
        <w:t>[Ver tabla KPIs en ficha CC-34.md]</w:t>
      </w:r>
    </w:p>
    <w:p>
      <w:pPr>
        <w:pStyle w:val="Heading2"/>
      </w:pPr>
      <w:r>
        <w:t>8.34.7 Principales Casos de Uso</w:t>
      </w:r>
    </w:p>
    <w:p>
      <w:r>
        <w:rPr>
          <w:rFonts w:ascii="Arial" w:hAnsi="Arial"/>
          <w:sz w:val="22"/>
        </w:rPr>
        <w:t>[Ver casos de uso en ficha CC-34.md]</w:t>
      </w:r>
    </w:p>
    <w:p>
      <w:pPr>
        <w:pStyle w:val="Heading1"/>
      </w:pPr>
      <w:r>
        <w:rPr>
          <w:rFonts w:ascii="Arial" w:hAnsi="Arial"/>
          <w:b/>
          <w:sz w:val="24"/>
        </w:rPr>
        <w:t>8.35 CC-35: UPS / EPS (Respaldo Energético)</w:t>
      </w:r>
    </w:p>
    <w:p>
      <w:pPr>
        <w:pStyle w:val="Heading2"/>
      </w:pPr>
      <w:r>
        <w:t>8.35.3 Especificación Técnica</w:t>
      </w:r>
    </w:p>
    <w:p>
      <w:r>
        <w:rPr>
          <w:rFonts w:ascii="Arial" w:hAnsi="Arial"/>
          <w:sz w:val="22"/>
        </w:rPr>
        <w:t>[Ver tabla de especificaciones técnicas en ficha CC-35.md]</w:t>
      </w:r>
    </w:p>
    <w:p>
      <w:pPr>
        <w:pStyle w:val="Heading2"/>
      </w:pPr>
      <w:r>
        <w:t>8.35.4 Requerimientos Funcionales (RF)</w:t>
      </w:r>
    </w:p>
    <w:p>
      <w:r>
        <w:rPr>
          <w:rFonts w:ascii="Arial" w:hAnsi="Arial"/>
          <w:sz w:val="22"/>
        </w:rPr>
        <w:t>[Ver tabla RF en ficha CC-35.md]</w:t>
      </w:r>
    </w:p>
    <w:p>
      <w:pPr>
        <w:pStyle w:val="Heading2"/>
      </w:pPr>
      <w:r>
        <w:t>8.35.5 Requisitos No Funcionales (RNF)</w:t>
      </w:r>
    </w:p>
    <w:p>
      <w:r>
        <w:rPr>
          <w:rFonts w:ascii="Arial" w:hAnsi="Arial"/>
          <w:sz w:val="22"/>
        </w:rPr>
        <w:t>[Ver tabla RNF en ficha CC-35.md]</w:t>
      </w:r>
    </w:p>
    <w:p>
      <w:pPr>
        <w:pStyle w:val="Heading2"/>
      </w:pPr>
      <w:r>
        <w:t>8.35.6 Indicadores Clave De Rendimiento (KPIs)</w:t>
      </w:r>
    </w:p>
    <w:p>
      <w:r>
        <w:rPr>
          <w:rFonts w:ascii="Arial" w:hAnsi="Arial"/>
          <w:sz w:val="22"/>
        </w:rPr>
        <w:t>[Ver tabla KPIs en ficha CC-35.md]</w:t>
      </w:r>
    </w:p>
    <w:p>
      <w:pPr>
        <w:pStyle w:val="Heading2"/>
      </w:pPr>
      <w:r>
        <w:t>8.35.7 Principales Casos de Uso</w:t>
      </w:r>
    </w:p>
    <w:p>
      <w:r>
        <w:rPr>
          <w:rFonts w:ascii="Arial" w:hAnsi="Arial"/>
          <w:sz w:val="22"/>
        </w:rPr>
        <w:t>[Ver casos de uso en ficha CC-35.md]</w:t>
      </w:r>
    </w:p>
    <w:p>
      <w:pPr>
        <w:pStyle w:val="Heading1"/>
      </w:pPr>
      <w:r>
        <w:rPr>
          <w:rFonts w:ascii="Arial" w:hAnsi="Arial"/>
          <w:b/>
          <w:sz w:val="24"/>
        </w:rPr>
        <w:t>8.36 CC-36: V2X-H (Nodos de Enlace Híbrido)</w:t>
      </w:r>
    </w:p>
    <w:p>
      <w:pPr>
        <w:pStyle w:val="Heading2"/>
      </w:pPr>
      <w:r>
        <w:t>8.36.3 Especificación Técnica</w:t>
      </w:r>
    </w:p>
    <w:p>
      <w:r>
        <w:rPr>
          <w:rFonts w:ascii="Arial" w:hAnsi="Arial"/>
          <w:sz w:val="22"/>
        </w:rPr>
        <w:t>[Ver tabla de especificaciones técnicas en ficha CC-36.md]</w:t>
      </w:r>
    </w:p>
    <w:p>
      <w:pPr>
        <w:pStyle w:val="Heading2"/>
      </w:pPr>
      <w:r>
        <w:t>8.36.4 Requerimientos Funcionales (RF)</w:t>
      </w:r>
    </w:p>
    <w:p>
      <w:r>
        <w:rPr>
          <w:rFonts w:ascii="Arial" w:hAnsi="Arial"/>
          <w:sz w:val="22"/>
        </w:rPr>
        <w:t>[Ver tabla RF en ficha CC-36.md]</w:t>
      </w:r>
    </w:p>
    <w:p>
      <w:pPr>
        <w:pStyle w:val="Heading2"/>
      </w:pPr>
      <w:r>
        <w:t>8.36.5 Requisitos No Funcionales (RNF)</w:t>
      </w:r>
    </w:p>
    <w:p>
      <w:r>
        <w:rPr>
          <w:rFonts w:ascii="Arial" w:hAnsi="Arial"/>
          <w:sz w:val="22"/>
        </w:rPr>
        <w:t>[Ver tabla RNF en ficha CC-36.md]</w:t>
      </w:r>
    </w:p>
    <w:p>
      <w:pPr>
        <w:pStyle w:val="Heading2"/>
      </w:pPr>
      <w:r>
        <w:t>8.36.6 Indicadores Clave De Rendimiento (KPIs)</w:t>
      </w:r>
    </w:p>
    <w:p>
      <w:r>
        <w:rPr>
          <w:rFonts w:ascii="Arial" w:hAnsi="Arial"/>
          <w:sz w:val="22"/>
        </w:rPr>
        <w:t>[Ver tabla KPIs en ficha CC-36.md]</w:t>
      </w:r>
    </w:p>
    <w:p>
      <w:pPr>
        <w:pStyle w:val="Heading2"/>
      </w:pPr>
      <w:r>
        <w:t>8.36.7 Principales Casos de Uso</w:t>
      </w:r>
    </w:p>
    <w:p>
      <w:r>
        <w:rPr>
          <w:rFonts w:ascii="Arial" w:hAnsi="Arial"/>
          <w:sz w:val="22"/>
        </w:rPr>
        <w:t>[Ver casos de uso en ficha CC-36.md]</w:t>
      </w:r>
    </w:p>
    <w:p>
      <w:pPr>
        <w:pStyle w:val="Heading1"/>
      </w:pPr>
      <w:r>
        <w:rPr>
          <w:rFonts w:ascii="Arial" w:hAnsi="Arial"/>
          <w:b/>
          <w:sz w:val="24"/>
        </w:rPr>
        <w:t>8.37 CC-37: WDA (Detección de Fauna)</w:t>
      </w:r>
    </w:p>
    <w:p>
      <w:pPr>
        <w:pStyle w:val="Heading2"/>
      </w:pPr>
      <w:r>
        <w:t>8.37.3 Especificación Técnica</w:t>
      </w:r>
    </w:p>
    <w:p>
      <w:r>
        <w:rPr>
          <w:rFonts w:ascii="Arial" w:hAnsi="Arial"/>
          <w:sz w:val="22"/>
        </w:rPr>
        <w:t>[Ver tabla de especificaciones técnicas en ficha CC-37.md]</w:t>
      </w:r>
    </w:p>
    <w:p>
      <w:pPr>
        <w:pStyle w:val="Heading2"/>
      </w:pPr>
      <w:r>
        <w:t>8.37.4 Requerimientos Funcionales (RF)</w:t>
      </w:r>
    </w:p>
    <w:p>
      <w:r>
        <w:rPr>
          <w:rFonts w:ascii="Arial" w:hAnsi="Arial"/>
          <w:sz w:val="22"/>
        </w:rPr>
        <w:t>[Ver tabla RF en ficha CC-37.md]</w:t>
      </w:r>
    </w:p>
    <w:p>
      <w:pPr>
        <w:pStyle w:val="Heading2"/>
      </w:pPr>
      <w:r>
        <w:t>8.37.5 Requisitos No Funcionales (RNF)</w:t>
      </w:r>
    </w:p>
    <w:p>
      <w:r>
        <w:rPr>
          <w:rFonts w:ascii="Arial" w:hAnsi="Arial"/>
          <w:sz w:val="22"/>
        </w:rPr>
        <w:t>[Ver tabla RNF en ficha CC-37.md]</w:t>
      </w:r>
    </w:p>
    <w:p>
      <w:pPr>
        <w:pStyle w:val="Heading2"/>
      </w:pPr>
      <w:r>
        <w:t>8.37.6 Indicadores Clave De Rendimiento (KPIs)</w:t>
      </w:r>
    </w:p>
    <w:p>
      <w:r>
        <w:rPr>
          <w:rFonts w:ascii="Arial" w:hAnsi="Arial"/>
          <w:sz w:val="22"/>
        </w:rPr>
        <w:t>[Ver tabla KPIs en ficha CC-37.md]</w:t>
      </w:r>
    </w:p>
    <w:p>
      <w:pPr>
        <w:pStyle w:val="Heading2"/>
      </w:pPr>
      <w:r>
        <w:t>8.37.7 Principales Casos de Uso</w:t>
      </w:r>
    </w:p>
    <w:p>
      <w:r>
        <w:rPr>
          <w:rFonts w:ascii="Arial" w:hAnsi="Arial"/>
          <w:sz w:val="22"/>
        </w:rPr>
        <w:t>[Ver casos de uso en ficha CC-37.md]</w:t>
      </w:r>
    </w:p>
    <w:p>
      <w:pPr>
        <w:pStyle w:val="Heading1"/>
      </w:pPr>
      <w:r>
        <w:rPr>
          <w:rFonts w:ascii="Arial" w:hAnsi="Arial"/>
          <w:b/>
          <w:sz w:val="24"/>
        </w:rPr>
        <w:t>8.38 CC-38: ADS (Estación de Drones)</w:t>
      </w:r>
    </w:p>
    <w:p>
      <w:pPr>
        <w:pStyle w:val="Heading2"/>
      </w:pPr>
      <w:r>
        <w:t>8.38.3 Especificación Técnica</w:t>
      </w:r>
    </w:p>
    <w:p>
      <w:r>
        <w:rPr>
          <w:rFonts w:ascii="Arial" w:hAnsi="Arial"/>
          <w:sz w:val="22"/>
        </w:rPr>
        <w:t>[Ver tabla de especificaciones técnicas en ficha CC-38.md]</w:t>
      </w:r>
    </w:p>
    <w:p>
      <w:pPr>
        <w:pStyle w:val="Heading2"/>
      </w:pPr>
      <w:r>
        <w:t>8.38.4 Requerimientos Funcionales (RF)</w:t>
      </w:r>
    </w:p>
    <w:p>
      <w:r>
        <w:rPr>
          <w:rFonts w:ascii="Arial" w:hAnsi="Arial"/>
          <w:sz w:val="22"/>
        </w:rPr>
        <w:t>[Ver tabla RF en ficha CC-38.md]</w:t>
      </w:r>
    </w:p>
    <w:p>
      <w:pPr>
        <w:pStyle w:val="Heading2"/>
      </w:pPr>
      <w:r>
        <w:t>8.38.5 Requisitos No Funcionales (RNF)</w:t>
      </w:r>
    </w:p>
    <w:p>
      <w:r>
        <w:rPr>
          <w:rFonts w:ascii="Arial" w:hAnsi="Arial"/>
          <w:sz w:val="22"/>
        </w:rPr>
        <w:t>[Ver tabla RNF en ficha CC-38.md]</w:t>
      </w:r>
    </w:p>
    <w:p>
      <w:pPr>
        <w:pStyle w:val="Heading2"/>
      </w:pPr>
      <w:r>
        <w:t>8.38.6 Indicadores Clave De Rendimiento (KPIs)</w:t>
      </w:r>
    </w:p>
    <w:p>
      <w:r>
        <w:rPr>
          <w:rFonts w:ascii="Arial" w:hAnsi="Arial"/>
          <w:sz w:val="22"/>
        </w:rPr>
        <w:t>[Ver tabla KPIs en ficha CC-38.md]</w:t>
      </w:r>
    </w:p>
    <w:p>
      <w:pPr>
        <w:pStyle w:val="Heading2"/>
      </w:pPr>
      <w:r>
        <w:t>8.38.7 Principales Casos de Uso</w:t>
      </w:r>
    </w:p>
    <w:p>
      <w:r>
        <w:rPr>
          <w:rFonts w:ascii="Arial" w:hAnsi="Arial"/>
          <w:sz w:val="22"/>
        </w:rPr>
        <w:t>[Ver casos de uso en ficha CC-38.md]</w:t>
      </w:r>
    </w:p>
    <w:p>
      <w:pPr>
        <w:pStyle w:val="Heading1"/>
      </w:pPr>
      <w:r>
        <w:rPr>
          <w:rFonts w:ascii="Arial" w:hAnsi="Arial"/>
          <w:b/>
          <w:sz w:val="24"/>
        </w:rPr>
        <w:t>8.39 CC-39: MSG (Micro-Red Inteligente)</w:t>
      </w:r>
    </w:p>
    <w:p>
      <w:pPr>
        <w:pStyle w:val="Heading2"/>
      </w:pPr>
      <w:r>
        <w:t>8.39.3 Especificación Técnica</w:t>
      </w:r>
    </w:p>
    <w:p>
      <w:r>
        <w:rPr>
          <w:rFonts w:ascii="Arial" w:hAnsi="Arial"/>
          <w:sz w:val="22"/>
        </w:rPr>
        <w:t>[Ver tabla de especificaciones técnicas en ficha CC-39.md]</w:t>
      </w:r>
    </w:p>
    <w:p>
      <w:pPr>
        <w:pStyle w:val="Heading2"/>
      </w:pPr>
      <w:r>
        <w:t>8.39.4 Requerimientos Funcionales (RF)</w:t>
      </w:r>
    </w:p>
    <w:p>
      <w:r>
        <w:rPr>
          <w:rFonts w:ascii="Arial" w:hAnsi="Arial"/>
          <w:sz w:val="22"/>
        </w:rPr>
        <w:t>[Ver tabla RF en ficha CC-39.md]</w:t>
      </w:r>
    </w:p>
    <w:p>
      <w:pPr>
        <w:pStyle w:val="Heading2"/>
      </w:pPr>
      <w:r>
        <w:t>8.39.5 Requisitos No Funcionales (RNF)</w:t>
      </w:r>
    </w:p>
    <w:p>
      <w:r>
        <w:rPr>
          <w:rFonts w:ascii="Arial" w:hAnsi="Arial"/>
          <w:sz w:val="22"/>
        </w:rPr>
        <w:t>[Ver tabla RNF en ficha CC-39.md]</w:t>
      </w:r>
    </w:p>
    <w:p>
      <w:pPr>
        <w:pStyle w:val="Heading2"/>
      </w:pPr>
      <w:r>
        <w:t>8.39.6 Indicadores Clave De Rendimiento (KPIs)</w:t>
      </w:r>
    </w:p>
    <w:p>
      <w:r>
        <w:rPr>
          <w:rFonts w:ascii="Arial" w:hAnsi="Arial"/>
          <w:sz w:val="22"/>
        </w:rPr>
        <w:t>[Ver tabla KPIs en ficha CC-39.md]</w:t>
      </w:r>
    </w:p>
    <w:p>
      <w:pPr>
        <w:pStyle w:val="Heading2"/>
      </w:pPr>
      <w:r>
        <w:t>8.39.7 Principales Casos de Uso</w:t>
      </w:r>
    </w:p>
    <w:p>
      <w:r>
        <w:rPr>
          <w:rFonts w:ascii="Arial" w:hAnsi="Arial"/>
          <w:sz w:val="22"/>
        </w:rPr>
        <w:t>[Ver casos de uso en ficha CC-39.md]</w:t>
      </w:r>
    </w:p>
    <w:p>
      <w:pPr>
        <w:pStyle w:val="Heading1"/>
      </w:pPr>
      <w:r>
        <w:rPr>
          <w:rFonts w:ascii="Arial" w:hAnsi="Arial"/>
          <w:b/>
          <w:sz w:val="24"/>
        </w:rPr>
        <w:t>8.40 CC-40: D-TWN (Nodos de Procesamiento BIM)</w:t>
      </w:r>
    </w:p>
    <w:p>
      <w:pPr>
        <w:pStyle w:val="Heading2"/>
      </w:pPr>
      <w:r>
        <w:t>8.40.3 Especificación Técnica</w:t>
      </w:r>
    </w:p>
    <w:p>
      <w:r>
        <w:rPr>
          <w:rFonts w:ascii="Arial" w:hAnsi="Arial"/>
          <w:sz w:val="22"/>
        </w:rPr>
        <w:t>[Ver tabla de especificaciones técnicas en ficha CC-40.md]</w:t>
      </w:r>
    </w:p>
    <w:p>
      <w:pPr>
        <w:pStyle w:val="Heading2"/>
      </w:pPr>
      <w:r>
        <w:t>8.40.4 Requerimientos Funcionales (RF)</w:t>
      </w:r>
    </w:p>
    <w:p>
      <w:r>
        <w:rPr>
          <w:rFonts w:ascii="Arial" w:hAnsi="Arial"/>
          <w:sz w:val="22"/>
        </w:rPr>
        <w:t>[Ver tabla RF en ficha CC-40.md]</w:t>
      </w:r>
    </w:p>
    <w:p>
      <w:pPr>
        <w:pStyle w:val="Heading2"/>
      </w:pPr>
      <w:r>
        <w:t>8.40.5 Requisitos No Funcionales (RNF)</w:t>
      </w:r>
    </w:p>
    <w:p>
      <w:r>
        <w:rPr>
          <w:rFonts w:ascii="Arial" w:hAnsi="Arial"/>
          <w:sz w:val="22"/>
        </w:rPr>
        <w:t>[Ver tabla RNF en ficha CC-40.md]</w:t>
      </w:r>
    </w:p>
    <w:p>
      <w:pPr>
        <w:pStyle w:val="Heading2"/>
      </w:pPr>
      <w:r>
        <w:t>8.40.6 Indicadores Clave De Rendimiento (KPIs)</w:t>
      </w:r>
    </w:p>
    <w:p>
      <w:r>
        <w:rPr>
          <w:rFonts w:ascii="Arial" w:hAnsi="Arial"/>
          <w:sz w:val="22"/>
        </w:rPr>
        <w:t>[Ver tabla KPIs en ficha CC-40.md]</w:t>
      </w:r>
    </w:p>
    <w:p>
      <w:pPr>
        <w:pStyle w:val="Heading2"/>
      </w:pPr>
      <w:r>
        <w:t>8.40.7 Principales Casos de Uso</w:t>
      </w:r>
    </w:p>
    <w:p>
      <w:r>
        <w:rPr>
          <w:rFonts w:ascii="Arial" w:hAnsi="Arial"/>
          <w:sz w:val="22"/>
        </w:rPr>
        <w:t>[Ver casos de uso en ficha CC-40.md]</w:t>
      </w:r>
    </w:p>
    <w:p>
      <w:pPr>
        <w:pStyle w:val="Heading1"/>
      </w:pPr>
      <w:r>
        <w:rPr>
          <w:rFonts w:ascii="Arial" w:hAnsi="Arial"/>
          <w:b/>
          <w:sz w:val="24"/>
        </w:rPr>
        <w:t>8.41 CC-41: E-LOG (Gestión de Carga Crítica)</w:t>
      </w:r>
    </w:p>
    <w:p>
      <w:pPr>
        <w:pStyle w:val="Heading2"/>
      </w:pPr>
      <w:r>
        <w:t>8.41.3 Especificación Técnica</w:t>
      </w:r>
    </w:p>
    <w:p>
      <w:r>
        <w:rPr>
          <w:rFonts w:ascii="Arial" w:hAnsi="Arial"/>
          <w:sz w:val="22"/>
        </w:rPr>
        <w:t>[Ver tabla de especificaciones técnicas en ficha CC-41.md]</w:t>
      </w:r>
    </w:p>
    <w:p>
      <w:pPr>
        <w:pStyle w:val="Heading2"/>
      </w:pPr>
      <w:r>
        <w:t>8.41.4 Requerimientos Funcionales (RF)</w:t>
      </w:r>
    </w:p>
    <w:p>
      <w:r>
        <w:rPr>
          <w:rFonts w:ascii="Arial" w:hAnsi="Arial"/>
          <w:sz w:val="22"/>
        </w:rPr>
        <w:t>[Ver tabla RF en ficha CC-41.md]</w:t>
      </w:r>
    </w:p>
    <w:p>
      <w:pPr>
        <w:pStyle w:val="Heading2"/>
      </w:pPr>
      <w:r>
        <w:t>8.41.5 Requisitos No Funcionales (RNF)</w:t>
      </w:r>
    </w:p>
    <w:p>
      <w:r>
        <w:rPr>
          <w:rFonts w:ascii="Arial" w:hAnsi="Arial"/>
          <w:sz w:val="22"/>
        </w:rPr>
        <w:t>[Ver tabla RNF en ficha CC-41.md]</w:t>
      </w:r>
    </w:p>
    <w:p>
      <w:pPr>
        <w:pStyle w:val="Heading2"/>
      </w:pPr>
      <w:r>
        <w:t>8.41.6 Indicadores Clave De Rendimiento (KPIs)</w:t>
      </w:r>
    </w:p>
    <w:p>
      <w:r>
        <w:rPr>
          <w:rFonts w:ascii="Arial" w:hAnsi="Arial"/>
          <w:sz w:val="22"/>
        </w:rPr>
        <w:t>[Ver tabla KPIs en ficha CC-41.md]</w:t>
      </w:r>
    </w:p>
    <w:p>
      <w:pPr>
        <w:pStyle w:val="Heading2"/>
      </w:pPr>
      <w:r>
        <w:t>8.41.7 Principales Casos de Uso</w:t>
      </w:r>
    </w:p>
    <w:p>
      <w:r>
        <w:rPr>
          <w:rFonts w:ascii="Arial" w:hAnsi="Arial"/>
          <w:sz w:val="22"/>
        </w:rPr>
        <w:t>[Ver casos de uso en ficha CC-41.md]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