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24"/>
        </w:rPr>
        <w:t>8.1 CC-01:CCTV (Sistema de Videovigilancia)</w:t>
      </w:r>
    </w:p>
    <w:p>
      <w:pPr>
        <w:pStyle w:val="Heading2"/>
      </w:pPr>
      <w:r>
        <w:rPr>
          <w:rFonts w:ascii="Arial" w:hAnsi="Arial"/>
          <w:sz w:val="22"/>
        </w:rPr>
        <w:t>8.1.1 Descripción Funcional / Técnica</w:t>
      </w:r>
    </w:p>
    <w:p>
      <w:r>
        <w:rPr>
          <w:rFonts w:ascii="Arial" w:hAnsi="Arial"/>
          <w:sz w:val="22"/>
        </w:rP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t>El subsistema opera las 24 horas del día, los 7 días de la semana, capturando video en resolución 4K (3840×2160) a 30 fps con compresión eficiente (H.265/HEVC) que optimiza el uso del ancho de banda sin degradación perceptible de calidad.</w:t>
        <w:br/>
        <w:t>---</w:t>
      </w:r>
    </w:p>
    <w:p>
      <w:pPr>
        <w:pStyle w:val="Heading2"/>
      </w:pPr>
      <w:r>
        <w:rPr>
          <w:rFonts w:ascii="Arial" w:hAnsi="Arial"/>
          <w:sz w:val="22"/>
        </w:rPr>
        <w:t>8.1.2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t>---</w:t>
      </w:r>
    </w:p>
    <w:p>
      <w:pPr>
        <w:pStyle w:val="Heading2"/>
      </w:pPr>
      <w:r>
        <w:rPr>
          <w:rFonts w:ascii="Arial" w:hAnsi="Arial"/>
          <w:sz w:val="22"/>
        </w:rPr>
        <w:t>8.1.3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 Funcional / Técnica</w:t>
            </w:r>
          </w:p>
        </w:tc>
        <w:tc>
          <w:tcPr>
            <w:tcW w:type="dxa" w:w="2160"/>
          </w:tcPr>
          <w:p>
            <w:r>
              <w:rPr>
                <w:rFonts w:ascii="Arial" w:hAnsi="Arial"/>
                <w:sz w:val="20"/>
              </w:rPr>
              <w:t>Justificación</w:t>
            </w:r>
          </w:p>
        </w:tc>
      </w:tr>
      <w:tr>
        <w:tc>
          <w:tcPr>
            <w:tcW w:type="dxa" w:w="2160"/>
          </w:tcPr>
          <w:p>
            <w:r>
              <w:rPr>
                <w:rFonts w:ascii="Arial" w:hAnsi="Arial"/>
                <w:sz w:val="20"/>
              </w:rPr>
              <w:t>RF-01</w:t>
            </w:r>
          </w:p>
        </w:tc>
        <w:tc>
          <w:tcPr>
            <w:tcW w:type="dxa" w:w="2160"/>
          </w:tcPr>
          <w:p>
            <w:r>
              <w:rPr>
                <w:rFonts w:ascii="Arial" w:hAnsi="Arial"/>
                <w:sz w:val="20"/>
              </w:rPr>
              <w:t>Captura y Transmisión de Video en Tiempo Real</w:t>
            </w:r>
          </w:p>
        </w:tc>
        <w:tc>
          <w:tcPr>
            <w:tcW w:type="dxa" w:w="2160"/>
          </w:tcPr>
          <w:p>
            <w:r>
              <w:rPr>
                <w:rFonts w:ascii="Arial" w:hAnsi="Arial"/>
                <w:sz w:val="20"/>
              </w:rPr>
              <w:t>El sistema debe capturar video continuo en resolución 4K a 30 fps y transmitirlo al CCO con latencia inferior a 500 ms. La transmisión debe mantenerse estable ante fluctuaciones de red mediante buffers adaptativos y recuperación de paquetes. Cada cámara debe generar múltiples streams simultáneos: uno principal en alta resolución para grabación, uno secundario en resolución reducida para visualización multi-pantalla, y uno terciario para transmisión móvil.</w:t>
            </w:r>
          </w:p>
        </w:tc>
        <w:tc>
          <w:tcPr>
            <w:tcW w:type="dxa" w:w="2160"/>
          </w:tcPr>
          <w:p>
            <w:r>
              <w:rPr>
                <w:rFonts w:ascii="Arial" w:hAnsi="Arial"/>
                <w:sz w:val="20"/>
              </w:rPr>
              <w:t>La captura en tiempo real es fundamental para operaciones de monitoreo y respuesta a incidentes. Las cámaras que operan con latencias superiores a 1 segundo dificultan la coordinación de respuestas en emergencias. La generación de múltiples streams optimiza el uso del ancho de banda permitiendo visualización eficiente sin sacrificar calidad de grabación.</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r>
        <w:t>Fuente: El autor</w:t>
      </w:r>
    </w:p>
    <w:p>
      <w:pPr>
        <w:pStyle w:val="Heading2"/>
      </w:pPr>
      <w:r>
        <w:rPr>
          <w:rFonts w:ascii="Arial" w:hAnsi="Arial"/>
          <w:sz w:val="22"/>
        </w:rPr>
        <w:t>8.1.4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w:t>
            </w:r>
          </w:p>
        </w:tc>
        <w:tc>
          <w:tcPr>
            <w:tcW w:type="dxa" w:w="2160"/>
          </w:tcPr>
          <w:p>
            <w:r>
              <w:rPr>
                <w:rFonts w:ascii="Arial" w:hAnsi="Arial"/>
                <w:sz w:val="20"/>
              </w:rPr>
              <w:t>Justificación</w:t>
            </w:r>
          </w:p>
        </w:tc>
      </w:tr>
      <w:tr>
        <w:tc>
          <w:tcPr>
            <w:tcW w:type="dxa" w:w="2160"/>
          </w:tcPr>
          <w:p>
            <w:r>
              <w:rPr>
                <w:rFonts w:ascii="Arial" w:hAnsi="Arial"/>
                <w:sz w:val="20"/>
              </w:rPr>
              <w:t>RNF-01</w:t>
            </w:r>
          </w:p>
        </w:tc>
        <w:tc>
          <w:tcPr>
            <w:tcW w:type="dxa" w:w="2160"/>
          </w:tcPr>
          <w:p>
            <w:r>
              <w:rPr>
                <w:rFonts w:ascii="Arial" w:hAnsi="Arial"/>
                <w:sz w:val="20"/>
              </w:rPr>
              <w:t>Disponibilidad del Sistema</w:t>
            </w:r>
          </w:p>
        </w:tc>
        <w:tc>
          <w:tcPr>
            <w:tcW w:type="dxa" w:w="2160"/>
          </w:tcPr>
          <w:p>
            <w:r>
              <w:rPr>
                <w:rFonts w:ascii="Arial" w:hAnsi="Arial"/>
                <w:sz w:val="20"/>
              </w:rPr>
              <w:t>El sistema CCTV debe mantener disponibilidad operativa ≥ 99.9% medida mensualmente, considerando indisponibilidad cualquier período donde más del 5% de las cámaras de un segmento crítico estén fuera de servicio simultáneamente. El cálculo debe excluir mantenimientos programados notificados con 72 horas de anticipación.</w:t>
            </w:r>
          </w:p>
        </w:tc>
        <w:tc>
          <w:tcPr>
            <w:tcW w:type="dxa" w:w="2160"/>
          </w:tcPr>
          <w:p>
            <w:r>
              <w:rPr>
                <w:rFonts w:ascii="Arial" w:hAnsi="Arial"/>
                <w:sz w:val="20"/>
              </w:rPr>
              <w:t>Una disponibilidad del 99.9% garantiza que el sistema esté operativo 8,760 horas al año con menos de 9 horas de indisponibilidad no planificada.</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r>
        <w:t>Fuente: El autor</w:t>
      </w:r>
    </w:p>
    <w:p>
      <w:pPr>
        <w:pStyle w:val="Heading2"/>
      </w:pPr>
      <w:r>
        <w:rPr>
          <w:rFonts w:ascii="Arial" w:hAnsi="Arial"/>
          <w:sz w:val="22"/>
        </w:rPr>
        <w:t>8.1.5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0"/>
              </w:rPr>
              <w:t>ID</w:t>
            </w:r>
          </w:p>
        </w:tc>
        <w:tc>
          <w:tcPr>
            <w:tcW w:type="dxa" w:w="1728"/>
          </w:tcPr>
          <w:p>
            <w:r>
              <w:rPr>
                <w:rFonts w:ascii="Arial" w:hAnsi="Arial"/>
                <w:sz w:val="20"/>
              </w:rPr>
              <w:t>Indicador</w:t>
            </w:r>
          </w:p>
        </w:tc>
        <w:tc>
          <w:tcPr>
            <w:tcW w:type="dxa" w:w="1728"/>
          </w:tcPr>
          <w:p>
            <w:r>
              <w:rPr>
                <w:rFonts w:ascii="Arial" w:hAnsi="Arial"/>
                <w:sz w:val="20"/>
              </w:rPr>
              <w:t>Descripción</w:t>
            </w:r>
          </w:p>
        </w:tc>
        <w:tc>
          <w:tcPr>
            <w:tcW w:type="dxa" w:w="1728"/>
          </w:tcPr>
          <w:p>
            <w:r>
              <w:rPr>
                <w:rFonts w:ascii="Arial" w:hAnsi="Arial"/>
                <w:sz w:val="20"/>
              </w:rPr>
              <w:t>Meta</w:t>
            </w:r>
          </w:p>
        </w:tc>
        <w:tc>
          <w:tcPr>
            <w:tcW w:type="dxa" w:w="1728"/>
          </w:tcPr>
          <w:p>
            <w:r>
              <w:rPr>
                <w:rFonts w:ascii="Arial" w:hAnsi="Arial"/>
                <w:sz w:val="20"/>
              </w:rPr>
              <w:t>Frecuencia</w:t>
            </w:r>
          </w:p>
        </w:tc>
      </w:tr>
      <w:tr>
        <w:tc>
          <w:tcPr>
            <w:tcW w:type="dxa" w:w="1728"/>
          </w:tcPr>
          <w:p>
            <w:r>
              <w:rPr>
                <w:rFonts w:ascii="Arial" w:hAnsi="Arial"/>
                <w:sz w:val="20"/>
              </w:rPr>
              <w:t>KPI-01</w:t>
            </w:r>
          </w:p>
        </w:tc>
        <w:tc>
          <w:tcPr>
            <w:tcW w:type="dxa" w:w="1728"/>
          </w:tcPr>
          <w:p>
            <w:r>
              <w:rPr>
                <w:rFonts w:ascii="Arial" w:hAnsi="Arial"/>
                <w:sz w:val="20"/>
              </w:rPr>
              <w:t>Disponibilidad del Sistema</w:t>
            </w:r>
          </w:p>
        </w:tc>
        <w:tc>
          <w:tcPr>
            <w:tcW w:type="dxa" w:w="1728"/>
          </w:tcPr>
          <w:p>
            <w:r>
              <w:rPr>
                <w:rFonts w:ascii="Arial" w:hAnsi="Arial"/>
                <w:sz w:val="20"/>
              </w:rPr>
              <w:t>Porcentaje de tiempo operativo de cámaras</w:t>
            </w:r>
          </w:p>
        </w:tc>
        <w:tc>
          <w:tcPr>
            <w:tcW w:type="dxa" w:w="1728"/>
          </w:tcPr>
          <w:p>
            <w:r>
              <w:rPr>
                <w:rFonts w:ascii="Arial" w:hAnsi="Arial"/>
                <w:sz w:val="20"/>
              </w:rPr>
              <w:t>≥ 99.9%</w:t>
            </w:r>
          </w:p>
        </w:tc>
        <w:tc>
          <w:tcPr>
            <w:tcW w:type="dxa" w:w="1728"/>
          </w:tcPr>
          <w:p>
            <w:r>
              <w:rPr>
                <w:rFonts w:ascii="Arial" w:hAnsi="Arial"/>
                <w:sz w:val="20"/>
              </w:rPr>
              <w:t>Mensual</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p>
      <w:r>
        <w:t>Fuente: El autor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