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sz w:val="24"/>
        </w:rPr>
        <w:t>8.4 CC-04:ECS / SOS - Sistema de Llamada de Emergencia</w:t>
      </w:r>
    </w:p>
    <w:p>
      <w:pPr>
        <w:pStyle w:val="Heading2"/>
      </w:pPr>
      <w:r>
        <w:rPr>
          <w:rFonts w:ascii="Arial" w:hAnsi="Arial"/>
          <w:sz w:val="22"/>
        </w:rPr>
        <w:t>8.4.1 Descripción Funcional / Técnica</w:t>
      </w:r>
    </w:p>
    <w:p>
      <w:r>
        <w:rPr>
          <w:rFonts w:ascii="Arial" w:hAnsi="Arial"/>
          <w:sz w:val="22"/>
        </w:rPr>
        <w:t>El ECS/SOS tiene como propósito fundamental proporcionar un mecanismo confiable y de fácil acceso para que los usuarios de la infraestructura vial puedan comunicarse directamente con el personal de operaciones y control durante emergencias. Este sistema actúa como el primer eslabón en la cadena de respuesta ante incidentes, permitiendo:</w:t>
        <w:br/>
        <w:t>- Comunicación inmediata: Conexión directa con el centro de control al presionar un botón.</w:t>
        <w:br/>
        <w:t>- Geolocalización automática: Identificación precisa del punto de emergencia.</w:t>
        <w:br/>
        <w:t>- Calidad de audio superior: Tecnología de cancelación de ruido para comunicación clara.</w:t>
        <w:br/>
        <w:t>- Registro de eventos: Almacenamiento de todas las llamadas para análisis posterior.</w:t>
        <w:br/>
        <w:t>```</w:t>
        <w:br/>
        <w:t>┌─────────────────┐     ┌──────────────┐     ┌─────────────────┐</w:t>
        <w:br/>
        <w:t>│   Cabina SOS    │────▶│   Red de     │────▶│ Centro de       │</w:t>
        <w:br/>
        <w:t>│   (Usuario)     │◀────│   Comunic.   │◀────│ Control (PCU)   │</w:t>
        <w:br/>
        <w:t>└─────────────────┘     └──────────────┘     └─────────────────┘</w:t>
        <w:br/>
        <w:t xml:space="preserve">        │                                              │</w:t>
        <w:br/>
        <w:t xml:space="preserve">        └──────────────┬───────────────────────────────┘</w:t>
        <w:br/>
        <w:t xml:space="preserve">                       │</w:t>
        <w:br/>
        <w:t xml:space="preserve">              ┌────────▼────────┐</w:t>
        <w:br/>
        <w:t xml:space="preserve">              │  Sistema de     │</w:t>
        <w:br/>
        <w:t xml:space="preserve">              │  Registro y     │</w:t>
        <w:br/>
        <w:t xml:space="preserve">              │  Análisis       │</w:t>
        <w:br/>
        <w:t xml:space="preserve">              └─────────────────┘</w:t>
        <w:br/>
        <w:t>```</w:t>
        <w:br/>
        <w:t>- Sistema de CCTV (CC-02): Activación automática de cámara más cercana.</w:t>
        <w:br/>
        <w:t>- Sistema de Detección de Incidentes (CC-03): Correlación de eventos.</w:t>
        <w:br/>
        <w:t>- Sistema de Gestión de Tráfico (CC-10): Información en tiempo real a paneles de mensaje variable.</w:t>
        <w:br/>
        <w:t>---</w:t>
      </w:r>
    </w:p>
    <w:p>
      <w:pPr>
        <w:pStyle w:val="Heading2"/>
      </w:pPr>
      <w:r>
        <w:rPr>
          <w:rFonts w:ascii="Arial" w:hAnsi="Arial"/>
          <w:sz w:val="22"/>
        </w:rPr>
        <w:t>8.4.2 Justificación Estratégica</w:t>
      </w:r>
    </w:p>
    <w:p>
      <w:r>
        <w:rPr>
          <w:rFonts w:ascii="Arial" w:hAnsi="Arial"/>
          <w:sz w:val="22"/>
        </w:rPr>
        <w:t>El sistema de llamada de emergencia representa una inversión estratégica fundamental en seguridad vial por las siguientes razones:</w:t>
        <w:br/>
        <w:t>1. Reducción del Tiempo de Respuesta: Disminuye significativamente el tiempo entre la ocurrencia de un incidente y la llegada de ayuda profesional.</w:t>
        <w:br/>
        <w:t>2. Prevención de Fatalidades: La atención médica temprana en accidentes de tránsito puede reducir la tasa de mortalidad hasta en un 40%.</w:t>
        <w:br/>
        <w:t>3. Cumplimiento Normativo: Alineación con estándares internacionales de infraestructura vial segura (ISO 14819, EN 12727).</w:t>
        <w:br/>
        <w:t>4. Confianza del Usuario: Incrementa la percepción de seguridad de los usuarios de la vía, fomentando su uso.</w:t>
        <w:br/>
        <w:t>- ODS 3: Salud y bienestar</w:t>
        <w:br/>
        <w:t>- ODS 9: Industria, innovación e infraestructura</w:t>
        <w:br/>
        <w:t>- ODS 11: Ciudades y comunidades sostenibles</w:t>
        <w:br/>
        <w:t>---</w:t>
      </w:r>
    </w:p>
    <w:p>
      <w:pPr>
        <w:pStyle w:val="Heading2"/>
      </w:pPr>
      <w:r>
        <w:rPr>
          <w:rFonts w:ascii="Arial" w:hAnsi="Arial"/>
          <w:sz w:val="22"/>
        </w:rPr>
        <w:t>8.4.3 Requerimientos Funcionales (RF)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Descripción Funcional / Técnica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Justificación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RF-04-01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Llamada de emergencia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El sistema debe permitir iniciar una llamada de emergencia mediante un botón físico accesible y de fácil identificación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Crítica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RF-04-02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Comunicación bidireccional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Debe soportar comunicación de voz full-duplex entre usuario y operador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Crítica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RF-04-03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Identificación automática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Cada llamada debe transmitir automáticamente la identificación y ubicación GPS de la cabina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Crítica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RF-04-04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Indicadores visuales y sonoros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La cabina debe disponer de LEDs indicadores de estado y tonos de confirmación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Alta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RF-04-05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Registro de llamadas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Todas las llamadas deben ser grabadas y almacenadas con metadatos (hora, ubicación, duración)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Alta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RF-04-06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Priorización de llamadas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El sistema debe permitir clasificar llamadas por nivel de prioridad (emergencia vs. información)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Media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RF-04-07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Transferencia de llamadas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Permitir transferir llamadas entre operadores o a servicios externos (bomberos, policía, ambulance)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Media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RF-04-08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Autodiagnóstico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El sistema debe realizar pruebas automáticas de funcionamiento y reportar fallas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Alta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RF-04-09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Indicadores de ocupado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Mostrar estado de línea ocupada cuando el centro de control no pueda atender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Media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RF-04-10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Accesibilidad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La interfaz debe ser accesible para personas con discapacidad (símbolos universales, audio)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Alta</w:t>
            </w:r>
          </w:p>
        </w:tc>
      </w:tr>
    </w:tbl>
    <w:p>
      <w:r>
        <w:t>Fuente: El autor</w:t>
      </w:r>
    </w:p>
    <w:p>
      <w:pPr>
        <w:pStyle w:val="Heading2"/>
      </w:pPr>
      <w:r>
        <w:rPr>
          <w:rFonts w:ascii="Arial" w:hAnsi="Arial"/>
          <w:sz w:val="22"/>
        </w:rPr>
        <w:t>8.4.4 Requisitos No Funcionales (RNF)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Justificación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RNF-04-01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Disponibilidad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El sistema debe estar operativo el 99.9% del tiempo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Uptime ≥ 99.9%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RNF-04-02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Latencia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Tiempo máximo de respuesta desde que se presiona el botón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≤ 3 segundos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RNF-04-03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Escalabilidad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Capacidad de agregar nuevas cabinas sin rediseño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Hasta 500 cabinas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RNF-04-04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Seguridad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Encriptación de comunicaciones y control de acceso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TLS 1.3 / AES-256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RNF-04-05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Resistencia ambiental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Operación bajo condiciones climáticas adversas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IP65, -20°C a +60°C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RNF-04-06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Mantenibilidad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Facilidad para diagnóstico y reparación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MTTR ≤ 4 horas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RNF-04-07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Usabilidad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Interfaz intuitiva que no requiera entrenamiento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Tiempo de aprendizaje ≤ 1 min</w:t>
            </w:r>
          </w:p>
        </w:tc>
      </w:tr>
    </w:tbl>
    <w:p>
      <w:r>
        <w:t>Fuente: El autor</w:t>
      </w:r>
    </w:p>
    <w:p>
      <w:pPr>
        <w:pStyle w:val="Heading2"/>
      </w:pPr>
      <w:r>
        <w:rPr>
          <w:rFonts w:ascii="Arial" w:hAnsi="Arial"/>
          <w:sz w:val="22"/>
        </w:rPr>
        <w:t>8.4.5 Indicadores Clave De Rendimiento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Indicador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Descripción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Meta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Frecuencia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KPI-04-01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Tiempo de Respuesta Promedio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Tiempo entre solicitud de llamada y atención por operador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(Σ Tiempo atención - Tiempo solicitud) / N llamadas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≤ 15 segundos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KPI-04-02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Tasa de Llamadas Atendidas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Porcentaje de llamadas exitosamente conectadas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(Llamadas atendidas / Llamadas totales) × 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≥ 98%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KPI-04-03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Disponibilidad del Sistema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Porcentaje de tiempo operativo de cabinas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(Tiempo operativo / Tiempo total) × 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≥ 99.5%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KPI-04-04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Tiempo de Resolución de Fallas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Tiempo promedio para restaurar una cabina fuera de servicio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(Σ Tiempo reparación) / N fallas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≤ 4 horas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KPI-04-05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Satisfacción del Usuario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Nivel de satisfacción reportado por usuarios que utilizaron el sistema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Encuesta post-servicio (escala 1-5)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≥ 4.2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KPI-04-06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Precisión de Geolocalización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Exactitud de la ubicación reportada por el sistema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Distancia entre ubicación real vs. reportada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≤ 10 metros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KPI-04-07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Calidad de Audio (MOS)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Medida subjetiva de la calidad de la comunicación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Mean Opinion Score (1-5)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≥ 4.0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KPI-04-08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Tasa de Llamadas Falsas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Porcentaje de llamadas no relacionadas con emergencias reales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(Llamadas falsas / Llamadas totales) × 100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≤ 5%</w:t>
            </w:r>
          </w:p>
        </w:tc>
      </w:tr>
    </w:tbl>
    <w:p>
      <w:r>
        <w:t>Fuente: El autor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