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4"/>
        </w:rPr>
        <w:t>8.5 CC-05:VDS / TDS - Sistema de Contadores de Tráfico</w:t>
      </w:r>
    </w:p>
    <w:p>
      <w:pPr>
        <w:pStyle w:val="Heading2"/>
      </w:pPr>
      <w:r>
        <w:rPr>
          <w:rFonts w:ascii="Arial" w:hAnsi="Arial"/>
          <w:sz w:val="22"/>
        </w:rPr>
        <w:t>8.5.1 Descripción Funcional / Técnica</w:t>
      </w:r>
    </w:p>
    <w:p>
      <w:r>
        <w:rPr>
          <w:rFonts w:ascii="Arial" w:hAnsi="Arial"/>
          <w:sz w:val="22"/>
        </w:rPr>
        <w:t>El VDS/TDS tiene como propósito fundamental monitorear, contar y clasificar vehículos en tiempo real para proporcionar inteligencia operativa al centro de control. Sus objetivos específicos incluyen:</w:t>
        <w:br/>
        <w:t>- Medición de volumen: Conteo preciso de vehículos por intervalos de tiempo.</w:t>
        <w:br/>
        <w:t>- Clasificación automática: Categorización por tipo de vehículo (liviano, bus, camión, moto).</w:t>
        <w:br/>
        <w:t>- Cálculo de velocidad: Determinación de velocidades puntual y media por tramo.</w:t>
        <w:br/>
        <w:t>- Detección de congestionamiento: Identificación de condiciones de tráfico denso.</w:t>
        <w:br/>
        <w:t>- Generación de O/D: Matrices origen-destino para análisis de patrones.</w:t>
        <w:br/>
        <w:t>```</w:t>
        <w:br/>
        <w:t>┌─────────────────┐     ┌─────────────────┐     ┌─────────────────┐</w:t>
        <w:br/>
        <w:t>│   Sensores de   │────▶│   Unidad de     │────▶│ Centro de       │</w:t>
        <w:br/>
        <w:t>│   Detección     │     │   Procesamiento │     │ Control (PCU)   │</w:t>
        <w:br/>
        <w:t>│   (Carril)      │     │   Local (RTU)   │     │                 │</w:t>
        <w:br/>
        <w:t>└─────────────────┘     └─────────────────┘     └─────────────────┘</w:t>
        <w:br/>
        <w:t xml:space="preserve">         │                       │                         │</w:t>
        <w:br/>
        <w:t xml:space="preserve">         │              ┌────────▼────────┐                │</w:t>
        <w:br/>
        <w:t xml:space="preserve">         │              │  Almacenamiento │                │</w:t>
        <w:br/>
        <w:t xml:space="preserve">         │              │  Local (Buffer) │                │</w:t>
        <w:br/>
        <w:t xml:space="preserve">         │              └─────────────────┘                │</w:t>
        <w:br/>
        <w:t xml:space="preserve">         │                                                 │</w:t>
        <w:br/>
        <w:t xml:space="preserve">         └────────────────┬────────────────────────────────┘</w:t>
        <w:br/>
        <w:t xml:space="preserve">                          │</w:t>
        <w:br/>
        <w:t xml:space="preserve">                 ┌────────▼────────┐</w:t>
        <w:br/>
        <w:t xml:space="preserve">                 │  Sistema de     │</w:t>
        <w:br/>
        <w:t xml:space="preserve">                 │  Análisis y     │</w:t>
        <w:br/>
        <w:t xml:space="preserve">                 │  Reportes       │</w:t>
        <w:br/>
        <w:t xml:space="preserve">                 └─────────────────┘</w:t>
        <w:br/>
        <w:t>```</w:t>
        <w:br/>
        <w:t>- Sistema SOS (CC-04): Datos de flujo para priorización de emergencias.</w:t>
        <w:br/>
        <w:t>- Sistema WIM (CC-07): Clasificación complementaria por peso.</w:t>
        <w:br/>
        <w:t>- Sistema VMS (CC-10): Activación automática de mensajes basados en condiciones de tráfico.</w:t>
        <w:br/>
        <w:t>- Sistema Tolling: Validación de transacciones de peaje.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8.5.2 Justificación Estratégica</w:t>
      </w:r>
    </w:p>
    <w:p>
      <w:r>
        <w:rPr>
          <w:rFonts w:ascii="Arial" w:hAnsi="Arial"/>
          <w:sz w:val="22"/>
        </w:rPr>
        <w:t>El sistema de contadores de tráfico es fundamental para la gestión moderna de infraestructura por múltiples razones estratégicas:</w:t>
        <w:br/>
        <w:t>1. Visibilidad en Tiempo Real: Proporciona al operador una visión completa del estado de la red vial, permitiendo respuestas proactivas ante incidentes.</w:t>
        <w:br/>
        <w:t>2. Optimización de Recursos: Permite distribuir eficientemente recursos de mantenimiento y operación basándose en datos reales de uso.</w:t>
        <w:br/>
        <w:t>3. Gestión de Incidentes: Detección temprana de congestionamientos y colisiones mediante análisis de patrones de velocidad.</w:t>
        <w:br/>
        <w:t>4. Planificación Estratégica: Datos históricos para modelado de demanda y proyecciones de crecimiento.</w:t>
        <w:br/>
        <w:t>- ODS 9: Industria, innovación e infraestructura</w:t>
        <w:br/>
        <w:t>- ODS 11: Ciudades y comunidades sostenibles</w:t>
        <w:br/>
        <w:t>- ODS 13: Acción por el clima</w:t>
        <w:br/>
        <w:t>- Norma ISO 14819-1: Traffic and Travel Information</w:t>
        <w:br/>
        <w:t>- ASTM E2302: Standard Specification for Archaic Traffic Monitoring</w:t>
        <w:br/>
        <w:t>- NTC 5129: Sistemas de Información Vial en Colombia</w:t>
        <w:br/>
        <w:t>- Manual de Carreteras - INVIAS Sección 5.3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8.5.3 Requerimientos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 Funcional / Técnica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Conteo de vehículos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contar vehículos en ambos sentidos de circulación por carril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Clasificación automática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Debe clasificar vehículos en al menos 5 categorías estándar FHWA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Medición de velocidad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Calcular velocidad puntual y velocidad media por tramo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Detección de sentido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Identificar dirección de circulación de cada vehículo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Intervalos configurables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Permitir configurar intervalos de agregación de datos (1-60 min)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Detección de congestionamiento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Generar alertas cuando velocidad caiga bajo umbral configurado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Almacenamiento local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Almacenar mínimo 30 días de datos en caso de falla de comunicación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Validación de datos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Detectar y marcar datos anómalos o fuera de rango esperado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RF-05-09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Sincronización horaria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Sincronizar con servidor NTP para timestamps precisos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RF-05-10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Calibración remota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Permitir calibración y ajuste de parámetros desde el centro de control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8.5.4 Requisitos No Funcionales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Precisión de conteo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Exactitud en el conteo de vehículos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Latencia de datos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entre detección y disponibilidad en centro de control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≤ 5 segundos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Disponibilidad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operativo del sistema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≥ 99%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Escalabilidad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Capacidad de agregar nuevos puntos de detección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Hasta 1000 estaciones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Resistencia ambiental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Operación bajo condiciones climáticas adversas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IP65, -20°C a +70°C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Seguridad cibernética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Protección contra accesos no autorizados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Cifrado AES-256, autenticación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Mantenibilidad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Facilidad de diagnóstico y reparación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MTTR ≤ 8 horas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8.5.5 Indicadores Clave De Rendimiento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Frecuencia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Conteo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vehículos correctamente contados vs. conteo manual de referencia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(Conteo sistema / Conteo manual)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Velocidad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Diferencia entre velocidad medida y velocidad de referencia (radar/lidar certificado)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\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Velocidad sistema - Velocidad ref\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Clasificación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vehículos correctamente clasificados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(Clasificación correcta / Total)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95%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Disponibilidad del Sistema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tiempo operativo de estaciones de conteo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(Tiempo operativo / Tiempo total)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99%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Latencia de Datos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promedio entre detección y visualización en centro de control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(Σ Tiempo transmisión) / N detecciones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5 segundos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Tasa de Falsos Positivos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detecciones inválidas (fantasmas)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(Falsos positivos / Total detecciones)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2%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Completitud de Datos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intervalos con datos válidos vs. intervalos esperados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(Intervalos con datos / Intervalos esperados)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KPI-05-08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Respuesta a Fallas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promedio para restaurar estación fuera de servicio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(Σ Tiempo reparación) / N fallas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8 horas</w:t>
            </w:r>
          </w:p>
        </w:tc>
      </w:tr>
    </w:tbl>
    <w:p>
      <w:r>
        <w:t>Fuente: El autor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