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acta-de-inicio-del-empalme-sicom"/>
    <w:p>
      <w:pPr>
        <w:pStyle w:val="Heading1"/>
      </w:pPr>
      <w:r>
        <w:t xml:space="preserve">ACTA DE INICIO DEL EMPALME SICOM</w:t>
      </w:r>
    </w:p>
    <w:bookmarkStart w:id="20" w:name="Xdc087d02e6609c8b1d02c5828a00c3a28750fab"/>
    <w:p>
      <w:pPr>
        <w:pStyle w:val="Heading2"/>
      </w:pPr>
      <w:r>
        <w:t xml:space="preserve">Sistema de Información de Combustibles Minerales — Inicio Formal del Empalme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Empalme:</w:t>
      </w:r>
      <w:r>
        <w:t xml:space="preserve"> </w:t>
      </w:r>
      <w:r>
        <w:t xml:space="preserve">EMP-SICOM-2026-01</w:t>
      </w:r>
      <w:r>
        <w:br/>
      </w:r>
      <w:r>
        <w:rPr>
          <w:bCs/>
          <w:b/>
        </w:rPr>
        <w:t xml:space="preserve">Gerente de Proyecto CI2:</w:t>
      </w:r>
      <w:r>
        <w:t xml:space="preserve"> </w:t>
      </w:r>
      <w:r>
        <w:t xml:space="preserve">Luis Felipe Herrera (CI2 / IND TECH)</w:t>
      </w:r>
      <w:r>
        <w:br/>
      </w:r>
      <w:r>
        <w:rPr>
          <w:bCs/>
          <w:b/>
        </w:rPr>
        <w:t xml:space="preserve">Director de Empalme / PM Ejecutivo:</w:t>
      </w:r>
      <w:r>
        <w:t xml:space="preserve"> </w:t>
      </w:r>
      <w:r>
        <w:t xml:space="preserve">Jelkin Zair Carrillo Franco (Innovadataco)</w:t>
      </w:r>
      <w:r>
        <w:br/>
      </w:r>
      <w:r>
        <w:rPr>
          <w:bCs/>
          <w:b/>
        </w:rPr>
        <w:t xml:space="preserve">Fecha de Inicio:</w:t>
      </w:r>
      <w:r>
        <w:t xml:space="preserve"> </w:t>
      </w:r>
      <w:r>
        <w:t xml:space="preserve">19 de Mayo de 2026</w:t>
      </w:r>
      <w:r>
        <w:br/>
      </w:r>
      <w:r>
        <w:rPr>
          <w:bCs/>
          <w:b/>
        </w:rPr>
        <w:t xml:space="preserve">Lugar:</w:t>
      </w:r>
      <w:r>
        <w:t xml:space="preserve"> </w:t>
      </w:r>
      <w:r>
        <w:t xml:space="preserve">[Por definir — Bogotá, Colombia]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End w:id="20"/>
    <w:bookmarkStart w:id="21" w:name="asistentes"/>
    <w:p>
      <w:pPr>
        <w:pStyle w:val="Heading2"/>
      </w:pPr>
      <w:r>
        <w:t xml:space="preserve">1. ASISTENTES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64"/>
        <w:gridCol w:w="1863"/>
        <w:gridCol w:w="2096"/>
        <w:gridCol w:w="27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Asistencia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Gerente de Proyecto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 Felipe Herrera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CI2 / IND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Presencial / ⏳ Virtual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 de Empalme / PM Ejecutivo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Zair Carrillo Franco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Innovadataco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Presencial / ⏳ Virtual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Supervisora 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Elizabeth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Ministerio de Minas y Energía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Invitada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Representante Saliente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designar]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INTERNEXA S.A.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Invitado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objetivo-de-la-reunión"/>
    <w:p>
      <w:pPr>
        <w:pStyle w:val="Heading2"/>
      </w:pPr>
      <w:r>
        <w:t xml:space="preserve">2. OBJETIVO DE LA REUNIÓN</w:t>
      </w:r>
    </w:p>
    <w:p>
      <w:pPr>
        <w:pStyle w:val="FirstParagraph"/>
      </w:pPr>
      <w:r>
        <w:t xml:space="preserve">Dar inicio formal al empalme operativo del Sistema de Información de Combustibles Minerales (SICOM), conforme al Contrato Interadministrativo GGC-2034-2025, estableciendo:</w:t>
      </w:r>
      <w:r>
        <w:t xml:space="preserve"> </w:t>
      </w:r>
      <w:r>
        <w:t xml:space="preserve">1. La estructura de gobernanza del empalme</w:t>
      </w:r>
      <w:r>
        <w:t xml:space="preserve"> </w:t>
      </w:r>
      <w:r>
        <w:t xml:space="preserve">2. Los roles y responsabilidades de cada parte</w:t>
      </w:r>
      <w:r>
        <w:t xml:space="preserve"> </w:t>
      </w:r>
      <w:r>
        <w:t xml:space="preserve">3. El cronograma de actividades</w:t>
      </w:r>
      <w:r>
        <w:t xml:space="preserve"> </w:t>
      </w:r>
      <w:r>
        <w:t xml:space="preserve">4. Las reglas de comunicación y reporte</w:t>
      </w:r>
      <w:r>
        <w:t xml:space="preserve"> </w:t>
      </w:r>
      <w:r>
        <w:t xml:space="preserve">5. Los riesgos iniciales identificados</w:t>
      </w:r>
      <w:r>
        <w:t xml:space="preserve"> </w:t>
      </w:r>
      <w:r>
        <w:t xml:space="preserve">6. Las acciones inmediatas a ejecutar</w:t>
      </w:r>
    </w:p>
    <w:p>
      <w:r>
        <w:pict>
          <v:rect style="width:0;height:1.5pt" o:hralign="center" o:hrstd="t" o:hr="t"/>
        </w:pict>
      </w:r>
    </w:p>
    <w:bookmarkEnd w:id="22"/>
    <w:bookmarkStart w:id="23" w:name="antecedentes"/>
    <w:p>
      <w:pPr>
        <w:pStyle w:val="Heading2"/>
      </w:pPr>
      <w:r>
        <w:t xml:space="preserve">3. ANTECEDENTES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98"/>
        <w:gridCol w:w="3028"/>
        <w:gridCol w:w="1630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Antecedente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 Interadministrativo GGC-2034-2025 suscrito entre MME e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definir]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Selección de CI2 como nuevo operador del SICOM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definir]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Resolución / Acta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Constitución del empalme EMP-SICOM-2026-01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mayo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Constitución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 de prestación de servicios IND TECH ↔ Innovadataco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mayo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9" w:name="decisiones-tomadas-en-la-reunión"/>
    <w:p>
      <w:pPr>
        <w:pStyle w:val="Heading2"/>
      </w:pPr>
      <w:r>
        <w:t xml:space="preserve">4. DECISIONES TOMADAS EN LA REUNIÓN</w:t>
      </w:r>
    </w:p>
    <w:bookmarkStart w:id="24" w:name="estructura-de-gobernanza"/>
    <w:p>
      <w:pPr>
        <w:pStyle w:val="Heading3"/>
      </w:pPr>
      <w:r>
        <w:t xml:space="preserve">4.1 Estructura de Gobernanza</w:t>
      </w:r>
    </w:p>
    <w:p>
      <w:pPr>
        <w:pStyle w:val="FirstParagraph"/>
      </w:pPr>
      <w:r>
        <w:rPr>
          <w:bCs/>
          <w:b/>
        </w:rPr>
        <w:t xml:space="preserve">Aprobada la siguiente estructura:</w:t>
      </w:r>
    </w:p>
    <w:p>
      <w:pPr>
        <w:pStyle w:val="SourceCode"/>
      </w:pPr>
      <w:r>
        <w:rPr>
          <w:rStyle w:val="VerbatimChar"/>
        </w:rPr>
        <w:t xml:space="preserve">MME (Elizabeth)</w:t>
      </w:r>
      <w:r>
        <w:br/>
      </w:r>
      <w:r>
        <w:rPr>
          <w:rStyle w:val="VerbatimChar"/>
        </w:rPr>
        <w:t xml:space="preserve">    ↑ Supervisa contractualmente</w:t>
      </w:r>
      <w:r>
        <w:br/>
      </w:r>
      <w:r>
        <w:rPr>
          <w:rStyle w:val="VerbatimChar"/>
        </w:rPr>
        <w:t xml:space="preserve">    ↓ Recibe reportes quincenales</w:t>
      </w:r>
      <w:r>
        <w:br/>
      </w:r>
      <w:r>
        <w:rPr>
          <w:rStyle w:val="VerbatimChar"/>
        </w:rPr>
        <w:t xml:space="preserve">CI2 / IND TECH (Luis Felipe Herrera)</w:t>
      </w:r>
      <w:r>
        <w:br/>
      </w:r>
      <w:r>
        <w:rPr>
          <w:rStyle w:val="VerbatimChar"/>
        </w:rPr>
        <w:t xml:space="preserve">    ↑ Recibe reportes semanales</w:t>
      </w:r>
      <w:r>
        <w:br/>
      </w:r>
      <w:r>
        <w:rPr>
          <w:rStyle w:val="VerbatimChar"/>
        </w:rPr>
        <w:t xml:space="preserve">    ↓ Aprueba hitos y decisiones</w:t>
      </w:r>
      <w:r>
        <w:br/>
      </w:r>
      <w:r>
        <w:rPr>
          <w:rStyle w:val="VerbatimChar"/>
        </w:rPr>
        <w:t xml:space="preserve">Innovadataco (Jelkin Zair Carrillo Franco)</w:t>
      </w:r>
      <w:r>
        <w:br/>
      </w:r>
      <w:r>
        <w:rPr>
          <w:rStyle w:val="VerbatimChar"/>
        </w:rPr>
        <w:t xml:space="preserve">    ↑ Ejecuta el empalme técnico</w:t>
      </w:r>
      <w:r>
        <w:br/>
      </w:r>
      <w:r>
        <w:rPr>
          <w:rStyle w:val="VerbatimChar"/>
        </w:rPr>
        <w:t xml:space="preserve">    ↓ Coordina equipo, valida calidad</w:t>
      </w:r>
    </w:p>
    <w:bookmarkEnd w:id="24"/>
    <w:bookmarkStart w:id="25" w:name="roles-y-responsabilidades-confirmados"/>
    <w:p>
      <w:pPr>
        <w:pStyle w:val="Heading3"/>
      </w:pPr>
      <w:r>
        <w:t xml:space="preserve">4.2 Roles y Responsabilidades Confirmados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20"/>
        <w:gridCol w:w="1473"/>
        <w:gridCol w:w="5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Responsabilidades Principales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Gerente de Proyecto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 Felipe Herrera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Dirección estratégica, aprobación de hitos, reporte al MME, decisiones ejecutivas, gestión contractual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Director de Empalme / PM Ejecutivo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Zair Carrillo Franco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Ejecución técnica del empalme, coordinación operativa, reporte a Luis Herrera, validación de entregas, control de calidad PM2, 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Supervisora 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Elizabeth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Supervisión contractual, aceptaciones formales, pagos, mediación con INTERNEXA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Equipo Técnico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designar]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técnica, restore, pruebas, operación</w:t>
            </w:r>
          </w:p>
        </w:tc>
      </w:tr>
    </w:tbl>
    <w:bookmarkEnd w:id="25"/>
    <w:bookmarkStart w:id="26" w:name="cronograma-aprobado"/>
    <w:p>
      <w:pPr>
        <w:pStyle w:val="Heading3"/>
      </w:pPr>
      <w:r>
        <w:t xml:space="preserve">4.3 Cronograma Aprobado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50"/>
        <w:gridCol w:w="2917"/>
        <w:gridCol w:w="2292"/>
        <w:gridCol w:w="14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Inicio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Preparación e Inicio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may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may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Gobierno instalado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Inventario y Validación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may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jun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 técnico validado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Operación en Sombra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jun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jun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Shadowing iniciado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Corte y Recibo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jun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jun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Corte controlado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Estabilización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jul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jul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Operación plena CI2</w:t>
            </w:r>
          </w:p>
        </w:tc>
      </w:tr>
    </w:tbl>
    <w:p>
      <w:pPr>
        <w:pStyle w:val="BodyText"/>
      </w:pPr>
      <w:r>
        <w:rPr>
          <w:bCs/>
          <w:b/>
        </w:rPr>
        <w:t xml:space="preserve">Fecha de inicio de operación CI2:</w:t>
      </w:r>
      <w:r>
        <w:t xml:space="preserve"> </w:t>
      </w:r>
      <w:r>
        <w:t xml:space="preserve">1 de julio de 2026</w:t>
      </w:r>
    </w:p>
    <w:bookmarkEnd w:id="26"/>
    <w:bookmarkStart w:id="27" w:name="reglas-de-comunicación-aprobadas"/>
    <w:p>
      <w:pPr>
        <w:pStyle w:val="Heading3"/>
      </w:pPr>
      <w:r>
        <w:t xml:space="preserve">4.4 Reglas de Comunicación Aprobadas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64"/>
        <w:gridCol w:w="1728"/>
        <w:gridCol w:w="2160"/>
        <w:gridCol w:w="1296"/>
        <w:gridCol w:w="18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 de avance a Luis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→ Luis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+ dashboard PM2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Reunión de seguimiento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+ Luis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 / Presencial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 al 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Quincenal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 → Elizabeth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formal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 Herrera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Mesa técnica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Standup 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Mesa técnica con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Según necesidad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CI2 +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 / Presencial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Escalamiento de crisis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Inmediato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→ Luis → Elizabeth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Llamada / Telegram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</w:tr>
    </w:tbl>
    <w:bookmarkEnd w:id="27"/>
    <w:bookmarkStart w:id="28" w:name="riesgos-iniciales-aceptados"/>
    <w:p>
      <w:pPr>
        <w:pStyle w:val="Heading3"/>
      </w:pPr>
      <w:r>
        <w:t xml:space="preserve">4.5 Riesgos Iniciales Aceptados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65"/>
        <w:gridCol w:w="1131"/>
        <w:gridCol w:w="1980"/>
        <w:gridCol w:w="1272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Estrategia Aprobada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INTERNEXA no coopera con la 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Escalar a Elizabeth (MME) contractualmente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de INTERNEXA incompleta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con pruebas técnicas, no confiar ciegamente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Backups no restaurables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restore en Semana 3, tener plan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Credenciales no transferibles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Resetear credenciales, no depender de transferencia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Dependencia de personas clave de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Identificar y entrevistar ASAP, grabar sesiones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acciones-comprometidas"/>
    <w:p>
      <w:pPr>
        <w:pStyle w:val="Heading2"/>
      </w:pPr>
      <w:r>
        <w:t xml:space="preserve">5. ACCIONES COMPROMETIDAS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09"/>
        <w:gridCol w:w="1092"/>
        <w:gridCol w:w="1775"/>
        <w:gridCol w:w="1911"/>
        <w:gridCol w:w="1638"/>
        <w:gridCol w:w="10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Designar especialistas técnicos CI2 (Seg, Infra, BD, Apps, 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 Herrera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may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nombres y contactos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Solicitar a Elizabeth carta formal exigiendo cooperación de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 Herrera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may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Carta oficial 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Preparar infraestructura destino mínima para 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Infra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may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Ambiente listo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Instalar gobierno PM2 (herramientas, repositorios, dashboards)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may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+ Drive + Jira funcionando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Contactar inicial con INTERNEXA (si cooperan)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may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Minuta de primer contacto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contrato IND TECH ↔ Innovadataco (¿necesita adenda?)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 Herrera + Jelkin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may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Decisión sobre prórroga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Definir presupuesto adicional para infraestructura/viajes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 Herrera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may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Aprobación de gastos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documentos-aprobados-en-esta-reunión"/>
    <w:p>
      <w:pPr>
        <w:pStyle w:val="Heading2"/>
      </w:pPr>
      <w:r>
        <w:t xml:space="preserve">6. DOCUMENTOS APROBADOS EN ESTA REUNIÓN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28"/>
        <w:gridCol w:w="1936"/>
        <w:gridCol w:w="1584"/>
        <w:gridCol w:w="2464"/>
        <w:gridCol w:w="14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Aprobado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Constitución del Empalme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 Herrera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Aprobado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Cronograma Gantt del Empalme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 Herrera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Aprobado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Riesgos del Empalme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 Herrera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Aprobado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Matriz de Stakeholders del Empalme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 Herrera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Aprobado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Comunicaciones del Empalme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 Herrera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Aprobado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Calidad del Empalme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 Herrera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Aprobado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Recursos del Empalme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 Herrera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Aprobado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Maestro de la 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 Herrera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Aprobado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observaciones-y-comentarios"/>
    <w:p>
      <w:pPr>
        <w:pStyle w:val="Heading2"/>
      </w:pPr>
      <w:r>
        <w:t xml:space="preserve">7. OBSERVACIONES Y COMENTARIOS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Quién la hizo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 durante la reunión]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 durante la reunión]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 durante la reunión]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próxima-reunión"/>
    <w:p>
      <w:pPr>
        <w:pStyle w:val="Heading2"/>
      </w:pPr>
      <w:r>
        <w:t xml:space="preserve">8. PRÓXIMA REUNIÓN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definir — semanal]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definir]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definir — Virtual / Presencial]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Revisar avance de la semana, validar hitos, ajustar plan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firmas"/>
    <w:p>
      <w:pPr>
        <w:pStyle w:val="Heading2"/>
      </w:pPr>
      <w:r>
        <w:t xml:space="preserve">9. FIRMAS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00"/>
        <w:gridCol w:w="1760"/>
        <w:gridCol w:w="1980"/>
        <w:gridCol w:w="1540"/>
        <w:gridCol w:w="15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Gerente de Proyecto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 Felipe Herrera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CI2 / IND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 de Empalme / PM Ejecutivo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Zair Carrillo Franco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Innovadataco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Supervisora 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Elizabeth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Ministerio de Minas y Energía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NOTA:</w:t>
      </w:r>
      <w:r>
        <w:t xml:space="preserve"> </w:t>
      </w:r>
      <w:r>
        <w:t xml:space="preserve">Este acta de inicio formaliza el comienzo del empalme EMP-SICOM-2026-01. Todos los participantes se comprometen a cumplir con las decisiones, acciones y cronograma aquí establecidos.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Luis Felipe Herrera</w:t>
      </w:r>
      <w:r>
        <w:br/>
      </w:r>
      <w:r>
        <w:rPr>
          <w:iCs/>
          <w:i/>
        </w:rPr>
        <w:t xml:space="preserve">Gerente de Proyecto CI2 — IND TECH / CI2</w:t>
      </w:r>
    </w:p>
    <w:p>
      <w:pPr>
        <w:pStyle w:val="BodyText"/>
      </w:pPr>
      <w:r>
        <w:rPr>
          <w:bCs/>
          <w:b/>
        </w:rPr>
        <w:t xml:space="preserve">Jelkin Zair Carrillo Franco</w:t>
      </w:r>
      <w:r>
        <w:br/>
      </w:r>
      <w:r>
        <w:rPr>
          <w:iCs/>
          <w:i/>
        </w:rPr>
        <w:t xml:space="preserve">Director de Empalme / PM Ejecutivo — Innovadataco</w:t>
      </w:r>
    </w:p>
    <w:p>
      <w:pPr>
        <w:pStyle w:val="BodyText"/>
      </w:pPr>
      <w:r>
        <w:rPr>
          <w:bCs/>
          <w:b/>
        </w:rPr>
        <w:t xml:space="preserve">ZEUS - Agente IA InnovaDataCo</w:t>
      </w:r>
      <w:r>
        <w:br/>
      </w:r>
      <w:r>
        <w:rPr>
          <w:iCs/>
          <w:i/>
        </w:rPr>
        <w:t xml:space="preserve">Soporte PM2 y Gestión Documental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2026-05-19T21:55:10Z</dcterms:created>
  <dcterms:modified xsi:type="dcterms:W3CDTF">2026-05-19T21:55:10Z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