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lan-de-capacitación-empalme-sicom"/>
    <w:p>
      <w:pPr>
        <w:pStyle w:val="Heading1"/>
      </w:pPr>
      <w:r>
        <w:t xml:space="preserve">PLAN DE CAPACITACIÓN — Empalme SICOM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Empalme SICOM MME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Jelkin Zair Carrillo Franco</w:t>
      </w:r>
      <w:r>
        <w:br/>
      </w:r>
      <w:r>
        <w:rPr>
          <w:bCs/>
          <w:b/>
        </w:rPr>
        <w:t xml:space="preserve">Duración:</w:t>
      </w:r>
      <w:r>
        <w:t xml:space="preserve"> </w:t>
      </w:r>
      <w:r>
        <w:t xml:space="preserve">10-24 junio 2026 (2 semanas intensivas)</w:t>
      </w:r>
      <w:r>
        <w:br/>
      </w:r>
      <w:r>
        <w:rPr>
          <w:bCs/>
          <w:b/>
        </w:rPr>
        <w:t xml:space="preserve">Modalidad:</w:t>
      </w:r>
      <w:r>
        <w:t xml:space="preserve"> </w:t>
      </w:r>
      <w:r>
        <w:t xml:space="preserve">Presencial en Bogotá + Remoto (híbrido)</w:t>
      </w:r>
      <w:r>
        <w:br/>
      </w:r>
      <w:r>
        <w:rPr>
          <w:bCs/>
          <w:b/>
        </w:rPr>
        <w:t xml:space="preserve">Total horas:</w:t>
      </w:r>
      <w:r>
        <w:t xml:space="preserve"> </w:t>
      </w:r>
      <w:r>
        <w:t xml:space="preserve">80 horas por persona técnica</w:t>
      </w:r>
    </w:p>
    <w:p>
      <w:r>
        <w:pict>
          <v:rect style="width:0;height:1.5pt" o:hralign="center" o:hrstd="t" o:hr="t"/>
        </w:pict>
      </w:r>
    </w:p>
    <w:bookmarkStart w:id="20" w:name="objetivos-del-plan"/>
    <w:p>
      <w:pPr>
        <w:pStyle w:val="Heading2"/>
      </w:pPr>
      <w:r>
        <w:t xml:space="preserve">1. OBJETIVOS DEL PLAN</w:t>
      </w:r>
    </w:p>
    <w:p>
      <w:pPr>
        <w:numPr>
          <w:ilvl w:val="0"/>
          <w:numId w:val="1001"/>
        </w:numPr>
        <w:pStyle w:val="Compact"/>
      </w:pPr>
      <w:r>
        <w:t xml:space="preserve">Transferir conocimiento técnico y operativo del SICOM de INTERNEXA a CI2</w:t>
      </w:r>
    </w:p>
    <w:p>
      <w:pPr>
        <w:numPr>
          <w:ilvl w:val="0"/>
          <w:numId w:val="1001"/>
        </w:numPr>
        <w:pStyle w:val="Compact"/>
      </w:pPr>
      <w:r>
        <w:t xml:space="preserve">Alcanzar competencias operativas en 100% del equipo CI2</w:t>
      </w:r>
    </w:p>
    <w:p>
      <w:pPr>
        <w:numPr>
          <w:ilvl w:val="0"/>
          <w:numId w:val="1001"/>
        </w:numPr>
        <w:pStyle w:val="Compact"/>
      </w:pPr>
      <w:r>
        <w:t xml:space="preserve">Certificar capacidades mediante evaluaciones prácticas</w:t>
      </w:r>
    </w:p>
    <w:p>
      <w:pPr>
        <w:numPr>
          <w:ilvl w:val="0"/>
          <w:numId w:val="1001"/>
        </w:numPr>
        <w:pStyle w:val="Compact"/>
      </w:pPr>
      <w:r>
        <w:t xml:space="preserve">Documentar lecciones aprendidas y material reutilizable</w:t>
      </w:r>
    </w:p>
    <w:p>
      <w:pPr>
        <w:numPr>
          <w:ilvl w:val="0"/>
          <w:numId w:val="1001"/>
        </w:numPr>
        <w:pStyle w:val="Compact"/>
      </w:pPr>
      <w:r>
        <w:t xml:space="preserve">Garantizar continuidad operativa sin dependencia de INTERNEXA post-empalme</w:t>
      </w:r>
    </w:p>
    <w:p>
      <w:r>
        <w:pict>
          <v:rect style="width:0;height:1.5pt" o:hralign="center" o:hrstd="t" o:hr="t"/>
        </w:pict>
      </w:r>
    </w:p>
    <w:bookmarkEnd w:id="20"/>
    <w:bookmarkStart w:id="25" w:name="audiencias-y-perfiles"/>
    <w:p>
      <w:pPr>
        <w:pStyle w:val="Heading2"/>
      </w:pPr>
      <w:r>
        <w:t xml:space="preserve">2. AUDIENCIAS Y PERFILES</w:t>
      </w:r>
    </w:p>
    <w:bookmarkStart w:id="21" w:name="equipo-técnico-ci2-12-personas"/>
    <w:p>
      <w:pPr>
        <w:pStyle w:val="Heading3"/>
      </w:pPr>
      <w:r>
        <w:t xml:space="preserve">2.1 Equipo Técnico CI2 (12 personas)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4"/>
        <w:gridCol w:w="1389"/>
        <w:gridCol w:w="1111"/>
        <w:gridCol w:w="47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Esperado Post-Capacitación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BD, backups,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operación 7×24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Desarrollo, despliegue,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desarrollo evolutivo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Modelado, automatización,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desarrollo BPM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ETLs, cubos,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desarrollo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Ingeniero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funcionales, no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pruebas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Controles, monitoreo,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operación seguridad</w:t>
            </w:r>
          </w:p>
        </w:tc>
      </w:tr>
    </w:tbl>
    <w:bookmarkEnd w:id="21"/>
    <w:bookmarkStart w:id="22" w:name="equipo-de-operación-ci2-9-personas"/>
    <w:p>
      <w:pPr>
        <w:pStyle w:val="Heading3"/>
      </w:pPr>
      <w:r>
        <w:t xml:space="preserve">2.2 Equipo de Operación CI2 (9 personas)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4"/>
        <w:gridCol w:w="1389"/>
        <w:gridCol w:w="1111"/>
        <w:gridCol w:w="47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Esperado Post-Capacitación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datos, reportes,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operación diaria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Profesional Operación Estadística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Formulación, precios,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formulación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Profesional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datos, auditoría, NTC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calidad</w:t>
            </w:r>
          </w:p>
        </w:tc>
      </w:tr>
    </w:tbl>
    <w:bookmarkEnd w:id="22"/>
    <w:bookmarkStart w:id="23" w:name="Xdb1e50939358deccdd4eb9eae88c5475ced3b5c"/>
    <w:p>
      <w:pPr>
        <w:pStyle w:val="Heading3"/>
      </w:pPr>
      <w:r>
        <w:t xml:space="preserve">2.3 Equipo de Servicio al Usuario CI2 (7 personas)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4"/>
        <w:gridCol w:w="1389"/>
        <w:gridCol w:w="1111"/>
        <w:gridCol w:w="47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Esperado Post-Capacitación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Coordinación, reportes,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gestión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llamadas, registro, FAQs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atención 1er 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Tickets, requerimientos,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gestión ITSM</w:t>
            </w:r>
          </w:p>
        </w:tc>
      </w:tr>
    </w:tbl>
    <w:bookmarkEnd w:id="23"/>
    <w:bookmarkStart w:id="24" w:name="dirección-y-gestión-ci2-3-personas"/>
    <w:p>
      <w:pPr>
        <w:pStyle w:val="Heading3"/>
      </w:pPr>
      <w:r>
        <w:t xml:space="preserve">2.4 Dirección y Gestión CI2 (3 personas)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4"/>
        <w:gridCol w:w="1389"/>
        <w:gridCol w:w="1111"/>
        <w:gridCol w:w="47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Esperado Post-Capacitación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Gobierno, reportes, 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decisiones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liderazgo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Requisitos, validación,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Autónomo en liderazgo funcional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cronograma-de-capacitaciones"/>
    <w:p>
      <w:pPr>
        <w:pStyle w:val="Heading2"/>
      </w:pPr>
      <w:r>
        <w:t xml:space="preserve">3. CRONOGRAMA DE CAPACITACIONES</w:t>
      </w:r>
    </w:p>
    <w:bookmarkStart w:id="26" w:name="X07a4c4aec5b5a82051053c2dcc8f6beb4d897d9"/>
    <w:p>
      <w:pPr>
        <w:pStyle w:val="Heading3"/>
      </w:pPr>
      <w:r>
        <w:t xml:space="preserve">Semana 1: Fundamentos y Arquitectura (10-14 junio)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7"/>
        <w:gridCol w:w="780"/>
        <w:gridCol w:w="1003"/>
        <w:gridCol w:w="669"/>
        <w:gridCol w:w="1338"/>
        <w:gridCol w:w="1227"/>
        <w:gridCol w:w="1115"/>
        <w:gridCol w:w="1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SICOM: Visión general, componentes, interacciones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Arquitecto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SICOM: Infraestructura, red,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Oracle: Esquema, objetos, relaciones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 +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Oracle: Backups, RMAN, tuning,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Java: Código fuente, estructura,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Java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Java CI2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Java: Debugging, troubleshooting,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Java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Java CI2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BPM: Modelado, automatización, herramienta BPMS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BPM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BPM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BPM: Despliegue, monitoreo, troubleshooting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BPM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BPM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Intelligence: Cubos, ETLs, SSAS, 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CI2 + Analistas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Intelligence: Dashboards, reportes,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CI2 + Analistas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</w:tbl>
    <w:bookmarkEnd w:id="26"/>
    <w:bookmarkStart w:id="27" w:name="Xee7bbf1e84770637c489dc85eed8508a17eb3f5"/>
    <w:p>
      <w:pPr>
        <w:pStyle w:val="Heading3"/>
      </w:pPr>
      <w:r>
        <w:t xml:space="preserve">Semana 2: Operación y Shadowing (17-21 junio)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7"/>
        <w:gridCol w:w="780"/>
        <w:gridCol w:w="1003"/>
        <w:gridCol w:w="669"/>
        <w:gridCol w:w="1338"/>
        <w:gridCol w:w="1227"/>
        <w:gridCol w:w="1115"/>
        <w:gridCol w:w="1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Seguridad: Controles, WAF, SIEM,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Seguridad: Respuesta a incidentes, procedimientos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servicio: ITSM, flujos, categorías, 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 + Coordinador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servicio: Escalamiento, comunicación,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Center: Software, colas, IVR, grabación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CI2 + Coordinador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Center: Procedimientos, scripts,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móviles: Instalación, soporte, troubleshooting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Soporte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Services: APIs, integraciones,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Formulación y estadística: Precios de referencia,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Estadístico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Analistas + Estadística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de datos: NTC PE 1000, auditoría,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+ Analistas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</w:tbl>
    <w:bookmarkEnd w:id="27"/>
    <w:bookmarkStart w:id="28" w:name="semana-3-shadowing-intensivo-24-28-junio"/>
    <w:p>
      <w:pPr>
        <w:pStyle w:val="Heading3"/>
      </w:pPr>
      <w:r>
        <w:t xml:space="preserve">Semana 3: Shadowing Intensivo (24-28 junio)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0"/>
        <w:gridCol w:w="630"/>
        <w:gridCol w:w="810"/>
        <w:gridCol w:w="990"/>
        <w:gridCol w:w="1890"/>
        <w:gridCol w:w="1260"/>
        <w:gridCol w:w="90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Aprendiz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Lunes-Miércoles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24-26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operación diaria (monitoreo, alertas, tareas)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+ SysAdmin +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Remoto/Presencial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Lunes-Miércoles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24-26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mesa de servicio (tickets, requerimientos)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Remoto/Presencial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Lunes-Miércoles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24-26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Call Center (llamadas, registro, reportes)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Jueves-Viernes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desarrollo y despliegues (cambios, ventanas)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Remoto/Presencial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Jueves-Viernes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seguridad (monitoreo, respuesta incidentes)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Remoto/Presencial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metodología-pedagógica"/>
    <w:p>
      <w:pPr>
        <w:pStyle w:val="Heading2"/>
      </w:pPr>
      <w:r>
        <w:t xml:space="preserve">4. METODOLOGÍA PEDAGÓGICA</w:t>
      </w:r>
    </w:p>
    <w:bookmarkStart w:id="30" w:name="enfoque"/>
    <w:p>
      <w:pPr>
        <w:pStyle w:val="Heading3"/>
      </w:pPr>
      <w:r>
        <w:t xml:space="preserve">4.1 Enfoque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70% práctico / 30% teórico</w:t>
      </w:r>
      <w:r>
        <w:t xml:space="preserve">: Laboratorios en ambiente de pruebas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Aprendizaje basado en problemas</w:t>
      </w:r>
      <w:r>
        <w:t xml:space="preserve">: Resolver incidencias reales (anónimas)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Pair programming</w:t>
      </w:r>
      <w:r>
        <w:t xml:space="preserve">: Un experto INTERNEXA + un aprendiz CI2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Documentación colaborativa</w:t>
      </w:r>
      <w:r>
        <w:t xml:space="preserve">: El aprendiz documenta lo aprendido</w:t>
      </w:r>
    </w:p>
    <w:bookmarkEnd w:id="30"/>
    <w:bookmarkStart w:id="31" w:name="material-didáctico"/>
    <w:p>
      <w:pPr>
        <w:pStyle w:val="Heading3"/>
      </w:pPr>
      <w:r>
        <w:t xml:space="preserve">4.2 Material Didáctico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936"/>
        <w:gridCol w:w="2288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Diapositivas por módulo (PPT/PDF)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Grabaciones de sesiones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capacitación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Guías paso a paso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de referencia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Listas de verificación operativas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shadowing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técnicos (Wiki/Confluence)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shadowing</w:t>
            </w:r>
          </w:p>
        </w:tc>
      </w:tr>
    </w:tbl>
    <w:bookmarkEnd w:id="31"/>
    <w:bookmarkStart w:id="32" w:name="ambiente-de-práctica"/>
    <w:p>
      <w:pPr>
        <w:pStyle w:val="Heading3"/>
      </w:pPr>
      <w:r>
        <w:t xml:space="preserve">4.3 Ambiente de Práctica</w:t>
      </w:r>
    </w:p>
    <w:p>
      <w:pPr>
        <w:numPr>
          <w:ilvl w:val="0"/>
          <w:numId w:val="1003"/>
        </w:numPr>
        <w:pStyle w:val="Compact"/>
      </w:pPr>
      <w:r>
        <w:t xml:space="preserve">Ambiente de pruebas CI2 replicado de producción</w:t>
      </w:r>
    </w:p>
    <w:p>
      <w:pPr>
        <w:numPr>
          <w:ilvl w:val="0"/>
          <w:numId w:val="1003"/>
        </w:numPr>
        <w:pStyle w:val="Compact"/>
      </w:pPr>
      <w:r>
        <w:t xml:space="preserve">Acceso a consolas de administración (solo lectura inicial, luego escritura)</w:t>
      </w:r>
    </w:p>
    <w:p>
      <w:pPr>
        <w:numPr>
          <w:ilvl w:val="0"/>
          <w:numId w:val="1003"/>
        </w:numPr>
        <w:pStyle w:val="Compact"/>
      </w:pPr>
      <w:r>
        <w:t xml:space="preserve">Simulación de incidentes controlados</w:t>
      </w:r>
    </w:p>
    <w:p>
      <w:pPr>
        <w:numPr>
          <w:ilvl w:val="0"/>
          <w:numId w:val="1003"/>
        </w:numPr>
        <w:pStyle w:val="Compact"/>
      </w:pPr>
      <w:r>
        <w:t xml:space="preserve">Escenarios de recuperación ante desastres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valuación-y-certificación"/>
    <w:p>
      <w:pPr>
        <w:pStyle w:val="Heading2"/>
      </w:pPr>
      <w:r>
        <w:t xml:space="preserve">5. EVALUACIÓN Y CERTIFICACIÓN</w:t>
      </w:r>
    </w:p>
    <w:bookmarkStart w:id="34" w:name="evaluaciones-por-módulo"/>
    <w:p>
      <w:pPr>
        <w:pStyle w:val="Heading3"/>
      </w:pPr>
      <w:r>
        <w:t xml:space="preserve">5.1 Evaluaciones por Módulo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3017"/>
        <w:gridCol w:w="113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Evaluación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Cuestionario + diagrama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práctico (backup, restore, 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práctico (compilación, despliegue)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práctico (modelado, despliegue)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práctico (ETL, cubo, 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Cuestionario + análisis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Center / 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 práctica (llamada, 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evaluado por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Competente</w:t>
            </w:r>
          </w:p>
        </w:tc>
      </w:tr>
    </w:tbl>
    <w:bookmarkEnd w:id="34"/>
    <w:bookmarkStart w:id="35" w:name="escala-de-competencias"/>
    <w:p>
      <w:pPr>
        <w:pStyle w:val="Heading3"/>
      </w:pPr>
      <w:r>
        <w:t xml:space="preserve">5.2 Escala de Competencias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67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5 - Experto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enseñar a 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como referente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4 - Autónomo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operar sin supervisión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3 - Competente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operar con supervisión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con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2 - Aprendiz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supervisión 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operar solo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1 - Novato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formación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adicional</w:t>
            </w:r>
          </w:p>
        </w:tc>
      </w:tr>
    </w:tbl>
    <w:bookmarkEnd w:id="35"/>
    <w:bookmarkStart w:id="36" w:name="plan-de-refuerzo"/>
    <w:p>
      <w:pPr>
        <w:pStyle w:val="Heading3"/>
      </w:pPr>
      <w:r>
        <w:t xml:space="preserve">5.3 Plan de Refuerzo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93"/>
        <w:gridCol w:w="1377"/>
        <w:gridCol w:w="223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&lt;80%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de refuerzo 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&lt;3 post-shadowing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extendido 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Competencia crítica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externo de refuerzo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 del 20% del equipo en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Replanificación de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logística-y-recursos"/>
    <w:p>
      <w:pPr>
        <w:pStyle w:val="Heading2"/>
      </w:pPr>
      <w:r>
        <w:t xml:space="preserve">6. LOGÍSTICA Y RECURSOS</w:t>
      </w:r>
    </w:p>
    <w:bookmarkStart w:id="38" w:name="infraestructura-física"/>
    <w:p>
      <w:pPr>
        <w:pStyle w:val="Heading3"/>
      </w:pPr>
      <w:r>
        <w:t xml:space="preserve">6.1 Infraestructura Física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7"/>
        <w:gridCol w:w="1841"/>
        <w:gridCol w:w="2026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 de capacitación (15 personas)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Bogotá, oficina CI2 o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Proyector /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de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Pizarras / flipcharts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de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de trabajo (laptops)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de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a internet dedicado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de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Café, refrigerios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de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Almuerzo (días presenciales)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Restaurante cercano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</w:tr>
    </w:tbl>
    <w:bookmarkEnd w:id="38"/>
    <w:bookmarkStart w:id="39" w:name="infraestructura-virtual"/>
    <w:p>
      <w:pPr>
        <w:pStyle w:val="Heading3"/>
      </w:pPr>
      <w:r>
        <w:t xml:space="preserve">6.2 Infraestructura Virtual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1980"/>
        <w:gridCol w:w="1584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 de pruebas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+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Consolas de administración (lectura)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+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Consolas de administración (escritura)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+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 Git (lectura)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e-learning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 CI2</w:t>
            </w:r>
          </w:p>
        </w:tc>
      </w:tr>
    </w:tbl>
    <w:bookmarkEnd w:id="39"/>
    <w:bookmarkStart w:id="40" w:name="material-de-apoyo"/>
    <w:p>
      <w:pPr>
        <w:pStyle w:val="Heading3"/>
      </w:pPr>
      <w:r>
        <w:t xml:space="preserve">6.3 Material de Apoyo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Cuadernos / libretas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Bolígrafos / marcadores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Impresiones (manuales, checklists)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USBs / drives compartidos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comunicación-y-coordinación"/>
    <w:p>
      <w:pPr>
        <w:pStyle w:val="Heading2"/>
      </w:pPr>
      <w:r>
        <w:t xml:space="preserve">7. COMUNICACIÓN Y COORDINACIÓN</w:t>
      </w:r>
    </w:p>
    <w:bookmarkStart w:id="42" w:name="ritmo-de-seguimiento"/>
    <w:p>
      <w:pPr>
        <w:pStyle w:val="Heading3"/>
      </w:pPr>
      <w:r>
        <w:t xml:space="preserve">7.1 Ritmo de Seguimiento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9"/>
        <w:gridCol w:w="2066"/>
        <w:gridCol w:w="2582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de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Instructores + Líderes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Instructores + Líderes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 competencias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+ Aprendiz + 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Retrospectiva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bookmarkEnd w:id="42"/>
    <w:bookmarkStart w:id="43" w:name="canales"/>
    <w:p>
      <w:pPr>
        <w:pStyle w:val="Heading3"/>
      </w:pPr>
      <w:r>
        <w:t xml:space="preserve">7.2 Canales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88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WhatsApp/Telegram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Alertas, cambios de última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Material, recordatorios,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 08:00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Jira/Monday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tareas, evaluaciones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horario laboral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Teams/Meet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virtuales, consultas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contingencias"/>
    <w:p>
      <w:pPr>
        <w:pStyle w:val="Heading2"/>
      </w:pPr>
      <w:r>
        <w:t xml:space="preserve">8. CONTINGENCIAS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578"/>
        <w:gridCol w:w="1657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Instructor INTERNEXA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backup, grabaciones previas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 de pruebas no 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B: ambiente de INTERNEXA con acceso 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Aprendiz no asiste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grabada, 1:1 de recuperación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&lt;80% múltiples aprendices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Refuerzo intensivo, consultor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técnica (internet, VPN)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alterna, hotspot, sesión diferida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Demora en entrega de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preliminar, actualizaciones post-sesión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indicadores-de-éxito"/>
    <w:p>
      <w:pPr>
        <w:pStyle w:val="Heading2"/>
      </w:pPr>
      <w:r>
        <w:t xml:space="preserve">9. INDICADORES DE ÉXITO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0"/>
        <w:gridCol w:w="1440"/>
        <w:gridCol w:w="24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Asistencia a capacitaciones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Evaluaciones aprobadas (&gt;80%)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por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de competencia post-shadowing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&gt;=3 (Competente)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Post-shadowing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de aprendices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de instructores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operación sin supervisión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Post-empalme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presupuesto-de-capacitación"/>
    <w:p>
      <w:pPr>
        <w:pStyle w:val="Heading2"/>
      </w:pPr>
      <w:r>
        <w:t xml:space="preserve">10. PRESUPUESTO DE CAPACITACIÓN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Honorarios instructores INTERNEXA (80h × $200.000/h)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 (salas, refrigerios, almuerzos, 10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didáctico (impresiones, USBs, cuadernos)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(VPN, ambiente pruebas, licencias temp)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Consultores de refuerzo (si aplica, 20h)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CAPACITACIÓN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$42.550.000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— Innovadataco</w:t>
      </w:r>
      <w:r>
        <w:br/>
      </w:r>
      <w:r>
        <w:rPr>
          <w:bCs/>
          <w:b/>
        </w:rPr>
        <w:t xml:space="preserve">Fecha generación: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Próxima actualización:</w:t>
      </w:r>
      <w:r>
        <w:t xml:space="preserve"> </w:t>
      </w:r>
      <w:r>
        <w:t xml:space="preserve">Post-evaluación primer módulo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2026-05-20T02:10:10Z</dcterms:created>
  <dcterms:modified xsi:type="dcterms:W3CDTF">2026-05-20T02:10:10Z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