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40" w:before="0"/>
      </w:pPr>
      <w:r>
        <w:rPr>
          <w:rFonts w:ascii="Aptos Display" w:hAnsi="Aptos Display" w:eastAsia="Aptos Display"/>
          <w:b/>
          <w:color w:val="007698"/>
          <w:sz w:val="36"/>
        </w:rPr>
        <w:t>Java Software Engineer Bootcamp</w:t>
      </w:r>
    </w:p>
    <w:p>
      <w:pPr>
        <w:spacing w:after="80" w:before="0"/>
      </w:pPr>
      <w:r>
        <w:rPr>
          <w:rFonts w:ascii="Aptos Display" w:hAnsi="Aptos Display" w:eastAsia="Aptos Display"/>
          <w:b/>
          <w:color w:val="021A32"/>
          <w:sz w:val="28"/>
        </w:rPr>
        <w:t>Capstone Project</w:t>
      </w:r>
    </w:p>
    <w:p>
      <w:pPr>
        <w:spacing w:after="160" w:before="0"/>
      </w:pPr>
      <w:r>
        <w:rPr>
          <w:rFonts w:ascii="Aptos Display" w:hAnsi="Aptos Display" w:eastAsia="Aptos Display"/>
          <w:b/>
          <w:color w:val="021A32"/>
          <w:sz w:val="44"/>
        </w:rPr>
        <w:t>Delivering an Enterprise Customer Management Platform End to End</w:t>
      </w:r>
    </w:p>
    <w:p>
      <w:pPr>
        <w:spacing w:after="40" w:before="0"/>
      </w:pPr>
      <w:r>
        <w:rPr>
          <w:rFonts w:ascii="Aptos" w:hAnsi="Aptos" w:eastAsia="Aptos"/>
          <w:b/>
          <w:color w:val="010D18"/>
          <w:sz w:val="24"/>
        </w:rPr>
        <w:t>Duration: 1 Week (Modules / Labs 48–52)</w:t>
      </w:r>
    </w:p>
    <w:p>
      <w:pPr>
        <w:spacing w:after="200" w:before="0"/>
      </w:pPr>
      <w:r>
        <w:rPr>
          <w:rFonts w:ascii="Aptos" w:hAnsi="Aptos" w:eastAsia="Aptos"/>
          <w:b w:val="0"/>
          <w:color w:val="010D18"/>
          <w:sz w:val="22"/>
        </w:rPr>
        <w:t>Team-Based Project | Final Stakeholder Presentation</w:t>
      </w:r>
    </w:p>
    <w:p>
      <w:pPr>
        <w:spacing w:after="200" w:before="0"/>
      </w:pPr>
      <w:r>
        <w:rPr>
          <w:rFonts w:ascii="Aptos Display" w:hAnsi="Aptos Display" w:eastAsia="Aptos Display"/>
          <w:b/>
          <w:color w:val="021A32"/>
          <w:sz w:val="36"/>
        </w:rPr>
        <w:t>Delivering an Enterprise Customer Management Platform End to End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Background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Your organization needs a Customer Relationship Management (CRM) / Customer Management Platform for service agents. Over five weeks, participants have built the surrounding enterprise toolchain: Java and JVM foundations; Maven-based backend design with Copilot-assisted quality practices; Spring Boot services, security, transactions, and validation; Kafka messaging and resilience; React front ends; PostgreSQL persistence; and DevOps practices including Docker, OpenShift/Kubernetes, GitHub Actions, and infrastructure automation patterns.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Those skills are still fragmented if left as disconnected lab demos. Leadership expects one coherent product narrative: from architecture decisions through implementation, automated verification, secure release, and a defendable operational posture—with synthetic customer data only and no shortcuts that weaken security, evidence, or recoverability.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The Problem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Design, build, secure, automate, and deploy a representative vertical slice of the enterprise CRM platform—an agent-facing React journey backed by Spring Boot, PostgreSQL, and Kafka—through a single, evidence-driven delivery workflow.</w:t>
      </w:r>
    </w:p>
    <w:p>
      <w:pPr>
        <w:spacing w:after="80" w:before="0"/>
      </w:pPr>
      <w:r>
        <w:rPr>
          <w:rFonts w:ascii="Aptos" w:hAnsi="Aptos" w:eastAsia="Aptos"/>
          <w:b/>
          <w:color w:val="010D18"/>
          <w:sz w:val="22"/>
        </w:rPr>
        <w:t>Your solution must: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Produce an executable architecture plan with measurable non-functional requirements, ADRs, a prioritized vertical backlog, and a scored risk register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Implement Spring Boot APIs with clear service and repository layers, validation, transactions, and JWT / role-based access control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Integrate versioned Kafka events with resilient consumption patterns for processing and audit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Deliver a usable React agent journey (search, profile, interactions) persisted through Spring Data JPA on PostgreSQL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Validate the system with automated unit, integration, and UI/smoke checks, plus at least one deliberate failure path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Release through GitHub Actions (or approved equivalent) with tests and SAST gates, immutable container image identity, OpenShift/Kubernetes deployment, smoke verification, and a documented rollback path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Defend the work in a stakeholder presentation with an evidence index another engineer can follow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You are delivering a training-environment CRM platform—not inventing a new product category. Use the authorized stack and synthetic fixtures (CUS-1001 Amina Khan, CUS-1002 Ravi Singh, correlation lab-request-001).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Constraints and Starting Point</w:t>
      </w:r>
    </w:p>
    <w:p>
      <w:pPr>
        <w:spacing w:after="80" w:before="0"/>
      </w:pPr>
      <w:r>
        <w:rPr>
          <w:rFonts w:ascii="Aptos" w:hAnsi="Aptos" w:eastAsia="Aptos"/>
          <w:b/>
          <w:color w:val="010D18"/>
          <w:sz w:val="22"/>
        </w:rPr>
        <w:t>Each team will be provided with: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Access to the instructor-authorized training environment (laptop lab workspace) with JDK 21, Maven, Node 22, Docker, and Git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Progressive CRM lab evidence and patterns from Weeks 1–5 (labs 0–47)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PostgreSQL (or approved equivalent) for persistence, Kafka for events, and OpenShift/Kubernetes or an approved local/cluster target for deployment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GitHub Actions (or approved CI) with ability to run build, test, and security scanning stages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 shared product repository layout (customer-management-platform) with room for backend, frontend, k8s, infra, docs, defense, and reports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Synthetic-only test data; no production systems, real PII, or customer secrets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You are not permitted to weaken authorization, TLS, scanning, validation, or tests merely to obtain a green demo. If an outcome cannot be shown with reproducible evidence from the repository and approved tooling, it does not count toward evaluation.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Expected Outcome</w:t>
      </w:r>
    </w:p>
    <w:p>
      <w:pPr>
        <w:spacing w:after="80" w:before="0"/>
      </w:pPr>
      <w:r>
        <w:rPr>
          <w:rFonts w:ascii="Aptos" w:hAnsi="Aptos" w:eastAsia="Aptos"/>
          <w:b/>
          <w:color w:val="010D18"/>
          <w:sz w:val="22"/>
        </w:rPr>
        <w:t>At the end of the capstone, your platform should demonstrate: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Traceability from business outcomes → architecture → backlog stories → tests → pipeline → deployment → operations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 working agent journey on synthetic data with durable PostgreSQL persistence and Kafka event evidence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Secure API access (JWT/RBAC) with negative authorization paths proven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 CI/CD-gated path producing an immutable image, deployed smoke-tested release, and rollback notes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Observability sufficient to answer: did the request succeed, what is the correlation ID, is the service healthy, and what failed when a negative path was forced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Honest residual risks with owners and dates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Final Demonstration Scenario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Your final presentation must include a live (preferred) or recorded demonstration of an end-to-end CRM release story: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2"/>
        </w:rPr>
        <w:t>An agent searches for customer CUS-1001 (Amina Khan), opens the profile, and records an interaction. The Spring Boot API authenticates and authorizes the request, persists data in PostgreSQL, and publishes a versioned Kafka event. The team shows automated test evidence, a pipeline run with quality/SAST gates, the deployed image digest on OpenShift/Kubernetes, and health/metrics or structured logs keyed by correlation ID lab-request-001 (or the team’s documented ID). During the demo the team intentionally injects a failure—invalid transition, unauthorized role, broken consumer, failed probe, or failed promotion gate—detects it through tests or observability, corrects it through code and pipeline (not silent manual console edits), and re-runs to a successful verified state.</w:t>
      </w:r>
    </w:p>
    <w:p>
      <w:pPr>
        <w:spacing w:after="80" w:before="0"/>
      </w:pPr>
      <w:r>
        <w:rPr>
          <w:rFonts w:ascii="Aptos" w:hAnsi="Aptos" w:eastAsia="Aptos"/>
          <w:b/>
          <w:color w:val="010D18"/>
          <w:sz w:val="22"/>
        </w:rPr>
        <w:t>Your team must be able to explain: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How the change flowed from backlog item / commit to running agent journey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Where the failure was detected and how evidence surfaced it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How the corrective action was applied through code, tests, and pipeline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How the platform confirms successful recovery (API, UI, data, events, deploy)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Deliverables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 single Git repository (or clearly linked monorepo) containing backend, frontend, migrations, messaging contracts, pipeline definition, manifests, and supporting docs, with a clear README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Architecture package: context/container views, measurable NFRs, ADRs, backlog, risk register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Working Spring Boot vertical slice with Kafka producer/consumer evidence and tests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React agent journey with PostgreSQL/JPA persistence and UI→DB verification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Security evidence: JWT/RBAC configuration, negative tests, sanitized SAST/Dependency-Check (or approved) reports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CI/CD evidence: pipeline run, immutable image digest, deploy/smoke/rollback notes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Observability artifacts: Actuator health/metrics excerpts and/or structured log evidence with correlation IDs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Defense packet: presentation deck (10–15 minutes plus Q&amp;A), demo script, evidence index, retrospective, individual reflection</w:t>
      </w:r>
    </w:p>
    <w:p>
      <w:pPr>
        <w:pStyle w:val="Heading2"/>
        <w:spacing w:before="280" w:after="120"/>
      </w:pPr>
      <w:r>
        <w:rPr>
          <w:rFonts w:ascii="Aptos Display" w:hAnsi="Aptos Display" w:eastAsia="Aptos Display"/>
          <w:b/>
          <w:color w:val="007698"/>
          <w:sz w:val="28"/>
        </w:rPr>
        <w:t>Working Assumptions and Guardrails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All credentials must use approved secret mechanisms—never plaintext in the repository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Synthetic data only (for example amina.khan@example.test); never real customer information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Any change executed during the demo must be reproducible from a clean clone using documented commands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Pairing and rotation are encouraged—every team member should be able to walk through any major part of the solution</w:t>
      </w:r>
    </w:p>
    <w:p>
      <w:pPr>
        <w:pStyle w:val="ListParagraph"/>
        <w:spacing w:after="60"/>
      </w:pPr>
      <w:r>
        <w:rPr>
          <w:rFonts w:ascii="Aptos" w:hAnsi="Aptos" w:eastAsia="Aptos"/>
          <w:b w:val="0"/>
          <w:color w:val="010D18"/>
          <w:sz w:val="22"/>
        </w:rPr>
        <w:t>Stop before destructive database or infrastructure actions and obtain instructor approval</w:t>
      </w:r>
    </w:p>
    <w:p>
      <w:pPr>
        <w:spacing w:after="120" w:before="0"/>
      </w:pPr>
      <w:r>
        <w:rPr>
          <w:rFonts w:ascii="Aptos" w:hAnsi="Aptos" w:eastAsia="Aptos"/>
          <w:b w:val="0"/>
          <w:color w:val="010D18"/>
          <w:sz w:val="20"/>
        </w:rPr>
        <w:t>Related day-to-day guides: Labs 48–52 under labs/Week 6 - Capstone Project/. Evaluation uses Java_Software_Engineer_Capstone_Rubric.docx.</w:t>
      </w:r>
    </w:p>
    <w:sectPr w:rsidR="00FB5B43">
      <w:headerReference w:type="default" r:id="rId8"/>
      <w:footerReference w:type="default" r:id="rId9"/>
      <w:pgSz w:w="12240" w:h="15840"/>
      <w:pgMar w:top="1800" w:right="1440" w:bottom="1440" w:left="1440" w:header="36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E7E55" w14:textId="77777777" w:rsidR="00ED55A8" w:rsidRDefault="00ED55A8">
      <w:r>
        <w:separator/>
      </w:r>
    </w:p>
  </w:endnote>
  <w:endnote w:type="continuationSeparator" w:id="0">
    <w:p w14:paraId="0BC310B9" w14:textId="77777777" w:rsidR="00ED55A8" w:rsidRDefault="00ED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0FB8A" w14:textId="77777777" w:rsidR="00FB5B43" w:rsidRDefault="00CA1AD6">
    <w:pPr>
      <w:jc w:val="center"/>
    </w:pPr>
    <w:r>
      <w:rPr>
        <w:color w:val="007698"/>
        <w:sz w:val="16"/>
        <w:szCs w:val="16"/>
      </w:rPr>
      <w:t>TEKsystems Global Services | Platform Engineer Mainframe Bootcamp Capstone</w:t>
    </w:r>
  </w:p>
  <w:p w14:paraId="1AD0FB8B" w14:textId="0BB834EE" w:rsidR="00FB5B43" w:rsidRDefault="00CA1AD6">
    <w:pPr>
      <w:spacing w:before="60"/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A40FF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A40FF4">
      <w:rPr>
        <w:noProof/>
        <w:color w:val="777777"/>
        <w:sz w:val="16"/>
        <w:szCs w:val="16"/>
      </w:rPr>
      <w:t>6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7CD4F9" w14:textId="77777777" w:rsidR="00ED55A8" w:rsidRDefault="00ED55A8">
      <w:r>
        <w:separator/>
      </w:r>
    </w:p>
  </w:footnote>
  <w:footnote w:type="continuationSeparator" w:id="0">
    <w:p w14:paraId="749519F3" w14:textId="77777777" w:rsidR="00ED55A8" w:rsidRDefault="00ED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0FB89" w14:textId="77777777" w:rsidR="00FB5B43" w:rsidRDefault="00CA1AD6">
    <w:pPr>
      <w:jc w:val="center"/>
    </w:pPr>
    <w:r>
      <w:rPr>
        <w:noProof/>
      </w:rPr>
      <w:drawing>
        <wp:inline distT="0" distB="0" distL="0" distR="0" wp14:anchorId="60037649" wp14:editId="6003764A">
          <wp:extent cx="5829300" cy="685800"/>
          <wp:effectExtent l="0" t="0" r="0" b="0"/>
          <wp:docPr id="1837469709" name="tgsbanner" descr="TEKsystems Global Services banner" title="TGS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9403D"/>
    <w:multiLevelType w:val="hybridMultilevel"/>
    <w:tmpl w:val="61B014A0"/>
    <w:lvl w:ilvl="0" w:tplc="9238D120">
      <w:start w:val="1"/>
      <w:numFmt w:val="bullet"/>
      <w:lvlText w:val="•"/>
      <w:lvlJc w:val="left"/>
      <w:pPr>
        <w:ind w:left="720" w:hanging="360"/>
      </w:pPr>
    </w:lvl>
    <w:lvl w:ilvl="1" w:tplc="3C5633F4">
      <w:numFmt w:val="decimal"/>
      <w:lvlText w:val=""/>
      <w:lvlJc w:val="left"/>
    </w:lvl>
    <w:lvl w:ilvl="2" w:tplc="9ED496BA">
      <w:numFmt w:val="decimal"/>
      <w:lvlText w:val=""/>
      <w:lvlJc w:val="left"/>
    </w:lvl>
    <w:lvl w:ilvl="3" w:tplc="F782C94E">
      <w:numFmt w:val="decimal"/>
      <w:lvlText w:val=""/>
      <w:lvlJc w:val="left"/>
    </w:lvl>
    <w:lvl w:ilvl="4" w:tplc="73C49D92">
      <w:numFmt w:val="decimal"/>
      <w:lvlText w:val=""/>
      <w:lvlJc w:val="left"/>
    </w:lvl>
    <w:lvl w:ilvl="5" w:tplc="6EE00A54">
      <w:numFmt w:val="decimal"/>
      <w:lvlText w:val=""/>
      <w:lvlJc w:val="left"/>
    </w:lvl>
    <w:lvl w:ilvl="6" w:tplc="990E2A8E">
      <w:numFmt w:val="decimal"/>
      <w:lvlText w:val=""/>
      <w:lvlJc w:val="left"/>
    </w:lvl>
    <w:lvl w:ilvl="7" w:tplc="E0280538">
      <w:numFmt w:val="decimal"/>
      <w:lvlText w:val=""/>
      <w:lvlJc w:val="left"/>
    </w:lvl>
    <w:lvl w:ilvl="8" w:tplc="98FC631E">
      <w:numFmt w:val="decimal"/>
      <w:lvlText w:val=""/>
      <w:lvlJc w:val="left"/>
    </w:lvl>
  </w:abstractNum>
  <w:abstractNum w:abstractNumId="1" w15:restartNumberingAfterBreak="0">
    <w:nsid w:val="17A67360"/>
    <w:multiLevelType w:val="hybridMultilevel"/>
    <w:tmpl w:val="14B02C28"/>
    <w:lvl w:ilvl="0" w:tplc="687606BC">
      <w:start w:val="1"/>
      <w:numFmt w:val="bullet"/>
      <w:lvlText w:val="•"/>
      <w:lvlJc w:val="left"/>
      <w:pPr>
        <w:ind w:left="720" w:hanging="360"/>
      </w:pPr>
    </w:lvl>
    <w:lvl w:ilvl="1" w:tplc="DD90951E">
      <w:numFmt w:val="decimal"/>
      <w:lvlText w:val=""/>
      <w:lvlJc w:val="left"/>
    </w:lvl>
    <w:lvl w:ilvl="2" w:tplc="2F52D65C">
      <w:numFmt w:val="decimal"/>
      <w:lvlText w:val=""/>
      <w:lvlJc w:val="left"/>
    </w:lvl>
    <w:lvl w:ilvl="3" w:tplc="33B633D2">
      <w:numFmt w:val="decimal"/>
      <w:lvlText w:val=""/>
      <w:lvlJc w:val="left"/>
    </w:lvl>
    <w:lvl w:ilvl="4" w:tplc="8E945520">
      <w:numFmt w:val="decimal"/>
      <w:lvlText w:val=""/>
      <w:lvlJc w:val="left"/>
    </w:lvl>
    <w:lvl w:ilvl="5" w:tplc="4080E9CC">
      <w:numFmt w:val="decimal"/>
      <w:lvlText w:val=""/>
      <w:lvlJc w:val="left"/>
    </w:lvl>
    <w:lvl w:ilvl="6" w:tplc="D1A8D384">
      <w:numFmt w:val="decimal"/>
      <w:lvlText w:val=""/>
      <w:lvlJc w:val="left"/>
    </w:lvl>
    <w:lvl w:ilvl="7" w:tplc="24705A72">
      <w:numFmt w:val="decimal"/>
      <w:lvlText w:val=""/>
      <w:lvlJc w:val="left"/>
    </w:lvl>
    <w:lvl w:ilvl="8" w:tplc="25941892">
      <w:numFmt w:val="decimal"/>
      <w:lvlText w:val=""/>
      <w:lvlJc w:val="left"/>
    </w:lvl>
  </w:abstractNum>
  <w:abstractNum w:abstractNumId="2" w15:restartNumberingAfterBreak="0">
    <w:nsid w:val="5E4248C7"/>
    <w:multiLevelType w:val="hybridMultilevel"/>
    <w:tmpl w:val="615808A8"/>
    <w:lvl w:ilvl="0" w:tplc="55D2EFAE">
      <w:start w:val="1"/>
      <w:numFmt w:val="bullet"/>
      <w:lvlText w:val="●"/>
      <w:lvlJc w:val="left"/>
      <w:pPr>
        <w:ind w:left="720" w:hanging="360"/>
      </w:pPr>
    </w:lvl>
    <w:lvl w:ilvl="1" w:tplc="AED824A8">
      <w:start w:val="1"/>
      <w:numFmt w:val="bullet"/>
      <w:lvlText w:val="○"/>
      <w:lvlJc w:val="left"/>
      <w:pPr>
        <w:ind w:left="1440" w:hanging="360"/>
      </w:pPr>
    </w:lvl>
    <w:lvl w:ilvl="2" w:tplc="85F230DC">
      <w:start w:val="1"/>
      <w:numFmt w:val="bullet"/>
      <w:lvlText w:val="■"/>
      <w:lvlJc w:val="left"/>
      <w:pPr>
        <w:ind w:left="2160" w:hanging="360"/>
      </w:pPr>
    </w:lvl>
    <w:lvl w:ilvl="3" w:tplc="E7A40B82">
      <w:start w:val="1"/>
      <w:numFmt w:val="bullet"/>
      <w:lvlText w:val="●"/>
      <w:lvlJc w:val="left"/>
      <w:pPr>
        <w:ind w:left="2880" w:hanging="360"/>
      </w:pPr>
    </w:lvl>
    <w:lvl w:ilvl="4" w:tplc="D534B432">
      <w:start w:val="1"/>
      <w:numFmt w:val="bullet"/>
      <w:lvlText w:val="○"/>
      <w:lvlJc w:val="left"/>
      <w:pPr>
        <w:ind w:left="3600" w:hanging="360"/>
      </w:pPr>
    </w:lvl>
    <w:lvl w:ilvl="5" w:tplc="90603E60">
      <w:start w:val="1"/>
      <w:numFmt w:val="bullet"/>
      <w:lvlText w:val="■"/>
      <w:lvlJc w:val="left"/>
      <w:pPr>
        <w:ind w:left="4320" w:hanging="360"/>
      </w:pPr>
    </w:lvl>
    <w:lvl w:ilvl="6" w:tplc="448C2166">
      <w:start w:val="1"/>
      <w:numFmt w:val="bullet"/>
      <w:lvlText w:val="●"/>
      <w:lvlJc w:val="left"/>
      <w:pPr>
        <w:ind w:left="5040" w:hanging="360"/>
      </w:pPr>
    </w:lvl>
    <w:lvl w:ilvl="7" w:tplc="C46617E0">
      <w:start w:val="1"/>
      <w:numFmt w:val="bullet"/>
      <w:lvlText w:val="●"/>
      <w:lvlJc w:val="left"/>
      <w:pPr>
        <w:ind w:left="5760" w:hanging="360"/>
      </w:pPr>
    </w:lvl>
    <w:lvl w:ilvl="8" w:tplc="6142A72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D02AAA"/>
    <w:multiLevelType w:val="hybridMultilevel"/>
    <w:tmpl w:val="F34A1DC0"/>
    <w:lvl w:ilvl="0" w:tplc="9EBE4B22">
      <w:start w:val="1"/>
      <w:numFmt w:val="bullet"/>
      <w:lvlText w:val="●"/>
      <w:lvlJc w:val="left"/>
      <w:pPr>
        <w:ind w:left="720" w:hanging="360"/>
      </w:pPr>
    </w:lvl>
    <w:lvl w:ilvl="1" w:tplc="AFECA5EE">
      <w:start w:val="1"/>
      <w:numFmt w:val="bullet"/>
      <w:lvlText w:val="○"/>
      <w:lvlJc w:val="left"/>
      <w:pPr>
        <w:ind w:left="1440" w:hanging="360"/>
      </w:pPr>
    </w:lvl>
    <w:lvl w:ilvl="2" w:tplc="3DEAC150">
      <w:start w:val="1"/>
      <w:numFmt w:val="bullet"/>
      <w:lvlText w:val="■"/>
      <w:lvlJc w:val="left"/>
      <w:pPr>
        <w:ind w:left="2160" w:hanging="360"/>
      </w:pPr>
    </w:lvl>
    <w:lvl w:ilvl="3" w:tplc="BFF0EE7E">
      <w:start w:val="1"/>
      <w:numFmt w:val="bullet"/>
      <w:lvlText w:val="●"/>
      <w:lvlJc w:val="left"/>
      <w:pPr>
        <w:ind w:left="2880" w:hanging="360"/>
      </w:pPr>
    </w:lvl>
    <w:lvl w:ilvl="4" w:tplc="21D44D1E">
      <w:start w:val="1"/>
      <w:numFmt w:val="bullet"/>
      <w:lvlText w:val="○"/>
      <w:lvlJc w:val="left"/>
      <w:pPr>
        <w:ind w:left="3600" w:hanging="360"/>
      </w:pPr>
    </w:lvl>
    <w:lvl w:ilvl="5" w:tplc="EB7E08AC">
      <w:start w:val="1"/>
      <w:numFmt w:val="bullet"/>
      <w:lvlText w:val="■"/>
      <w:lvlJc w:val="left"/>
      <w:pPr>
        <w:ind w:left="4320" w:hanging="360"/>
      </w:pPr>
    </w:lvl>
    <w:lvl w:ilvl="6" w:tplc="F00205CE">
      <w:start w:val="1"/>
      <w:numFmt w:val="bullet"/>
      <w:lvlText w:val="●"/>
      <w:lvlJc w:val="left"/>
      <w:pPr>
        <w:ind w:left="5040" w:hanging="360"/>
      </w:pPr>
    </w:lvl>
    <w:lvl w:ilvl="7" w:tplc="ECEC9F30">
      <w:start w:val="1"/>
      <w:numFmt w:val="bullet"/>
      <w:lvlText w:val="●"/>
      <w:lvlJc w:val="left"/>
      <w:pPr>
        <w:ind w:left="5760" w:hanging="360"/>
      </w:pPr>
    </w:lvl>
    <w:lvl w:ilvl="8" w:tplc="8D58D27C">
      <w:start w:val="1"/>
      <w:numFmt w:val="bullet"/>
      <w:lvlText w:val="●"/>
      <w:lvlJc w:val="left"/>
      <w:pPr>
        <w:ind w:left="6480" w:hanging="360"/>
      </w:pPr>
    </w:lvl>
  </w:abstractNum>
  <w:num w:numId="1" w16cid:durableId="1989624732">
    <w:abstractNumId w:val="3"/>
    <w:lvlOverride w:ilvl="0">
      <w:startOverride w:val="1"/>
    </w:lvlOverride>
  </w:num>
  <w:num w:numId="2" w16cid:durableId="419521292">
    <w:abstractNumId w:val="1"/>
    <w:lvlOverride w:ilvl="0">
      <w:startOverride w:val="1"/>
    </w:lvlOverride>
  </w:num>
  <w:num w:numId="3" w16cid:durableId="509685787">
    <w:abstractNumId w:val="2"/>
    <w:lvlOverride w:ilvl="0">
      <w:startOverride w:val="1"/>
    </w:lvlOverride>
  </w:num>
  <w:num w:numId="4" w16cid:durableId="45260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9F4"/>
    <w:rsid w:val="001D12B9"/>
    <w:rsid w:val="002A1157"/>
    <w:rsid w:val="002A59D4"/>
    <w:rsid w:val="003C7BA7"/>
    <w:rsid w:val="006141EC"/>
    <w:rsid w:val="00937B87"/>
    <w:rsid w:val="00A07CF0"/>
    <w:rsid w:val="00A40FF4"/>
    <w:rsid w:val="00CA1AD6"/>
    <w:rsid w:val="00CC39F4"/>
    <w:rsid w:val="00D76878"/>
    <w:rsid w:val="00D92F73"/>
    <w:rsid w:val="00DB35BE"/>
    <w:rsid w:val="00ED55A8"/>
    <w:rsid w:val="00FB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FB3C"/>
  <w15:docId w15:val="{0BB18A2B-DB18-1E4A-8B79-628CAADA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21A3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0769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21A3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07C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7CF0"/>
  </w:style>
  <w:style w:type="paragraph" w:styleId="Footer">
    <w:name w:val="footer"/>
    <w:basedOn w:val="Normal"/>
    <w:link w:val="FooterChar"/>
    <w:uiPriority w:val="99"/>
    <w:semiHidden/>
    <w:unhideWhenUsed/>
    <w:rsid w:val="00A07C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7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Engineer Mainframe Bootcamp Capstone</dc:title>
  <dc:creator>TEKsystems Global Services</dc:creator>
  <cp:lastModifiedBy>Jason Smith</cp:lastModifiedBy>
  <cp:revision>9</cp:revision>
  <dcterms:created xsi:type="dcterms:W3CDTF">2026-05-16T00:43:00Z</dcterms:created>
  <dcterms:modified xsi:type="dcterms:W3CDTF">2026-07-01T18:53:00Z</dcterms:modified>
</cp:coreProperties>
</file>