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color w:val="1F3A5F"/>
          <w:sz w:val="44"/>
        </w:rPr>
        <w:t>VM requirements for student machines</w:t>
      </w:r>
    </w:p>
    <w:p>
      <w:pPr>
        <w:spacing w:after="200" w:before="0" w:line="259" w:lineRule="auto"/>
      </w:pPr>
      <w:r>
        <w:rPr>
          <w:rFonts w:ascii="Calibri" w:hAnsi="Calibri" w:eastAsia="Calibri"/>
          <w:b w:val="0"/>
          <w:i w:val="0"/>
          <w:color w:val="5B5B5B"/>
          <w:sz w:val="22"/>
        </w:rPr>
        <w:t>Mastering MongoDB  ·  3 days  ·  Innovation In Software Corporation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Each student VM is a Windows standalone MongoDB server. The class replica set stays in Atlas. Do not turn a VM into a replica set.</w:t>
      </w:r>
    </w:p>
    <w:p>
      <w:pPr>
        <w:pStyle w:val="Heading1"/>
        <w:spacing w:after="120" w:before="320" w:line="259" w:lineRule="auto"/>
      </w:pPr>
      <w:r>
        <w:rPr>
          <w:rFonts w:ascii="Calibri" w:hAnsi="Calibri" w:eastAsia="Calibri"/>
          <w:b/>
          <w:i w:val="0"/>
          <w:color w:val="C00000"/>
          <w:sz w:val="36"/>
        </w:rPr>
        <w:t>VM requirements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rPr>
          <w:cantSplit/>
        </w:trPr>
        <w:tc>
          <w:tcPr>
            <w:tcW w:type="dxa" w:w="1800"/>
            <w:shd w:fill="1F3A5F" w:val="clear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7992"/>
            <w:shd w:fill="1F3A5F" w:val="clear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OS</w:t>
            </w:r>
          </w:p>
        </w:tc>
        <w:tc>
          <w:tcPr>
            <w:tcW w:type="dxa" w:w="7992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Windows 10 or 11, 64-bit</w:t>
            </w:r>
          </w:p>
        </w:tc>
      </w:tr>
      <w:tr>
        <w:trPr>
          <w:cantSplit/>
        </w:trPr>
        <w:tc>
          <w:tcPr>
            <w:tcW w:type="dxa" w:w="1800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RAM</w:t>
            </w:r>
          </w:p>
        </w:tc>
        <w:tc>
          <w:tcPr>
            <w:tcW w:type="dxa" w:w="7992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8 GB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Disk</w:t>
            </w:r>
          </w:p>
        </w:tc>
        <w:tc>
          <w:tcPr>
            <w:tcW w:type="dxa" w:w="7992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10 GB free</w:t>
            </w:r>
          </w:p>
        </w:tc>
      </w:tr>
      <w:tr>
        <w:trPr>
          <w:cantSplit/>
        </w:trPr>
        <w:tc>
          <w:tcPr>
            <w:tcW w:type="dxa" w:w="1800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Account</w:t>
            </w:r>
          </w:p>
        </w:tc>
        <w:tc>
          <w:tcPr>
            <w:tcW w:type="dxa" w:w="7992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Administrator to install the service. Students then use a normal account.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Shell</w:t>
            </w:r>
          </w:p>
        </w:tc>
        <w:tc>
          <w:tcPr>
            <w:tcW w:type="dxa" w:w="7992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Windows PowerShell. Labs are not written for Command Prompt or Git Bash.</w:t>
            </w:r>
          </w:p>
        </w:tc>
      </w:tr>
      <w:tr>
        <w:trPr>
          <w:cantSplit/>
        </w:trPr>
        <w:tc>
          <w:tcPr>
            <w:tcW w:type="dxa" w:w="1800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Network</w:t>
            </w:r>
          </w:p>
        </w:tc>
        <w:tc>
          <w:tcPr>
            <w:tcW w:type="dxa" w:w="7992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Internet for the installers. After that, Days 1 and 2 run offline. Day 3 Lab 6 needs outbound DNS and outbound TCP 27017 to the class Atlas cluster.</w:t>
            </w:r>
          </w:p>
        </w:tc>
      </w:tr>
    </w:tbl>
    <w:p>
      <w:pPr>
        <w:spacing w:after="80" w:before="40" w:line="259" w:lineRule="auto"/>
      </w:pPr>
    </w:p>
    <w:p>
      <w:pPr>
        <w:pStyle w:val="Heading1"/>
        <w:spacing w:after="120" w:before="320" w:line="259" w:lineRule="auto"/>
      </w:pPr>
      <w:r>
        <w:rPr>
          <w:rFonts w:ascii="Calibri" w:hAnsi="Calibri" w:eastAsia="Calibri"/>
          <w:b/>
          <w:i w:val="0"/>
          <w:color w:val="C00000"/>
          <w:sz w:val="36"/>
        </w:rPr>
        <w:t>Install on every student VM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Same versions on every machine, including the instructor demo VM.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1400"/>
        <w:gridCol w:w="5992"/>
      </w:tblGrid>
      <w:tr>
        <w:trPr>
          <w:cantSplit/>
        </w:trPr>
        <w:tc>
          <w:tcPr>
            <w:tcW w:type="dxa" w:w="2400"/>
            <w:shd w:fill="1F3A5F" w:val="clear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Software</w:t>
            </w:r>
          </w:p>
        </w:tc>
        <w:tc>
          <w:tcPr>
            <w:tcW w:type="dxa" w:w="1400"/>
            <w:shd w:fill="1F3A5F" w:val="clear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5992"/>
            <w:shd w:fill="1F3A5F" w:val="clear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MongoDB Community Server</w:t>
            </w:r>
          </w:p>
        </w:tc>
        <w:tc>
          <w:tcPr>
            <w:tcW w:type="dxa" w:w="140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8.3.11</w:t>
            </w:r>
          </w:p>
        </w:tc>
        <w:tc>
          <w:tcPr>
            <w:tcW w:type="dxa" w:w="5992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Windows x64 MSI. Install as a Windows service named MongoDB. Leave Install MongoDB Compass checked.</w:t>
            </w:r>
          </w:p>
        </w:tc>
      </w:tr>
      <w:tr>
        <w:trPr>
          <w:cantSplit/>
        </w:trPr>
        <w:tc>
          <w:tcPr>
            <w:tcW w:type="dxa" w:w="2400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MongoDB Shell (mongosh)</w:t>
            </w:r>
          </w:p>
        </w:tc>
        <w:tc>
          <w:tcPr>
            <w:tcW w:type="dxa" w:w="1400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2.12.0</w:t>
            </w:r>
          </w:p>
        </w:tc>
        <w:tc>
          <w:tcPr>
            <w:tcW w:type="dxa" w:w="5992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Its own MSI. It is not inside the server MSI.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MongoDB Database Tools</w:t>
            </w:r>
          </w:p>
        </w:tc>
        <w:tc>
          <w:tcPr>
            <w:tcW w:type="dxa" w:w="140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100.19.0</w:t>
            </w:r>
          </w:p>
        </w:tc>
        <w:tc>
          <w:tcPr>
            <w:tcW w:type="dxa" w:w="5992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Its own MSI. Required for Lab 7 (mongodump, mongorestore). The MSI does not add itself to Path. Add C:\Program Files\MongoDB\Tools\100\bin to the user Path. Do not use setx.</w:t>
            </w:r>
          </w:p>
        </w:tc>
      </w:tr>
      <w:tr>
        <w:trPr>
          <w:cantSplit/>
        </w:trPr>
        <w:tc>
          <w:tcPr>
            <w:tcW w:type="dxa" w:w="2400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Course folder</w:t>
            </w:r>
          </w:p>
        </w:tc>
        <w:tc>
          <w:tcPr>
            <w:tcW w:type="dxa" w:w="1400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Current class copy</w:t>
            </w:r>
          </w:p>
        </w:tc>
        <w:tc>
          <w:tcPr>
            <w:tcW w:type="dxa" w:w="5992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Must include datasets\training_store\load.js and the lab guides.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VS Code or Cursor</w:t>
            </w:r>
          </w:p>
        </w:tc>
        <w:tc>
          <w:tcPr>
            <w:tcW w:type="dxa" w:w="140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Current</w:t>
            </w:r>
          </w:p>
        </w:tc>
        <w:tc>
          <w:tcPr>
            <w:tcW w:type="dxa" w:w="5992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Recommended. The lab terminal is PowerShell in the editor.</w:t>
            </w:r>
          </w:p>
        </w:tc>
      </w:tr>
      <w:tr>
        <w:trPr>
          <w:cantSplit/>
        </w:trPr>
        <w:tc>
          <w:tcPr>
            <w:tcW w:type="dxa" w:w="2400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Git for Windows</w:t>
            </w:r>
          </w:p>
        </w:tc>
        <w:tc>
          <w:tcPr>
            <w:tcW w:type="dxa" w:w="1400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Current</w:t>
            </w:r>
          </w:p>
        </w:tc>
        <w:tc>
          <w:tcPr>
            <w:tcW w:type="dxa" w:w="5992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Recommended, only if they will clone the course folder.</w:t>
            </w:r>
          </w:p>
        </w:tc>
      </w:tr>
    </w:tbl>
    <w:p>
      <w:pPr>
        <w:spacing w:after="80" w:before="40" w:line="259" w:lineRule="auto"/>
      </w:pP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Node.js and Python are optional and only needed if the instructor runs the Module 8 connection demo.</w:t>
      </w:r>
    </w:p>
    <w:p>
      <w:pPr>
        <w:pStyle w:val="Heading1"/>
        <w:spacing w:after="120" w:before="320" w:line="259" w:lineRule="auto"/>
      </w:pPr>
      <w:r>
        <w:rPr>
          <w:rFonts w:ascii="Calibri" w:hAnsi="Calibri" w:eastAsia="Calibri"/>
          <w:b/>
          <w:i w:val="0"/>
          <w:color w:val="C00000"/>
          <w:sz w:val="36"/>
        </w:rPr>
        <w:t>Service settings</w:t>
      </w:r>
    </w:p>
    <w:p>
      <w:pPr>
        <w:pStyle w:val="ListBullet"/>
        <w:spacing w:after="60" w:before="0" w:line="259" w:lineRule="auto"/>
        <w:ind w:left="504"/>
      </w:pPr>
      <w:r>
        <w:rPr>
          <w:rFonts w:ascii="Calibri" w:hAnsi="Calibri" w:eastAsia="Calibri"/>
          <w:b w:val="0"/>
          <w:i w:val="0"/>
          <w:color w:val="2B2B2B"/>
          <w:sz w:val="22"/>
        </w:rPr>
        <w:t>Service name: MongoDB.</w:t>
      </w:r>
    </w:p>
    <w:p>
      <w:pPr>
        <w:pStyle w:val="ListBullet"/>
        <w:spacing w:after="60" w:before="0" w:line="259" w:lineRule="auto"/>
        <w:ind w:left="504"/>
      </w:pPr>
      <w:r>
        <w:rPr>
          <w:rFonts w:ascii="Calibri" w:hAnsi="Calibri" w:eastAsia="Calibri"/>
          <w:b w:val="0"/>
          <w:i w:val="0"/>
          <w:color w:val="2B2B2B"/>
          <w:sz w:val="22"/>
        </w:rPr>
        <w:t>Run as Network Service. No service password.</w:t>
      </w:r>
    </w:p>
    <w:p>
      <w:pPr>
        <w:pStyle w:val="ListBullet"/>
        <w:spacing w:after="60" w:before="0" w:line="259" w:lineRule="auto"/>
        <w:ind w:left="504"/>
      </w:pPr>
      <w:r>
        <w:rPr>
          <w:rFonts w:ascii="Calibri" w:hAnsi="Calibri" w:eastAsia="Calibri"/>
          <w:b w:val="0"/>
          <w:i w:val="0"/>
          <w:color w:val="2B2B2B"/>
          <w:sz w:val="22"/>
        </w:rPr>
        <w:t>Port 27017.</w:t>
      </w:r>
    </w:p>
    <w:p>
      <w:pPr>
        <w:pStyle w:val="ListBullet"/>
        <w:spacing w:after="60" w:before="0" w:line="259" w:lineRule="auto"/>
        <w:ind w:left="504"/>
      </w:pPr>
      <w:r>
        <w:rPr>
          <w:rFonts w:ascii="Calibri" w:hAnsi="Calibri" w:eastAsia="Calibri"/>
          <w:b w:val="0"/>
          <w:i w:val="0"/>
          <w:color w:val="2B2B2B"/>
          <w:sz w:val="22"/>
        </w:rPr>
        <w:t>In mongod.cfg, bindIp stays 127.0.0.1.</w:t>
      </w:r>
    </w:p>
    <w:p>
      <w:pPr>
        <w:pStyle w:val="ListBullet"/>
        <w:spacing w:after="60" w:before="0" w:line="259" w:lineRule="auto"/>
        <w:ind w:left="504"/>
      </w:pPr>
      <w:r>
        <w:rPr>
          <w:rFonts w:ascii="Calibri" w:hAnsi="Calibri" w:eastAsia="Calibri"/>
          <w:b w:val="0"/>
          <w:i w:val="0"/>
          <w:color w:val="2B2B2B"/>
          <w:sz w:val="22"/>
        </w:rPr>
        <w:t>Leave access control off. The yellow mongosh warning is expected.</w:t>
      </w:r>
    </w:p>
    <w:p>
      <w:pPr>
        <w:pStyle w:val="ListBullet"/>
        <w:spacing w:after="60" w:before="0" w:line="259" w:lineRule="auto"/>
        <w:ind w:left="504"/>
      </w:pPr>
      <w:r>
        <w:rPr>
          <w:rFonts w:ascii="Calibri" w:hAnsi="Calibri" w:eastAsia="Calibri"/>
          <w:b w:val="0"/>
          <w:i w:val="0"/>
          <w:color w:val="2B2B2B"/>
          <w:sz w:val="22"/>
        </w:rPr>
        <w:t>Do not open port 27017 on the Windows firewall.</w:t>
      </w:r>
    </w:p>
    <w:p>
      <w:pPr>
        <w:pStyle w:val="ListBullet"/>
        <w:spacing w:after="60" w:before="0" w:line="259" w:lineRule="auto"/>
        <w:ind w:left="504"/>
      </w:pPr>
      <w:r>
        <w:rPr>
          <w:rFonts w:ascii="Calibri" w:hAnsi="Calibri" w:eastAsia="Calibri"/>
          <w:b w:val="0"/>
          <w:i w:val="0"/>
          <w:color w:val="2B2B2B"/>
          <w:sz w:val="22"/>
        </w:rPr>
        <w:t>Do not add --replSet. Do not create database users on the VM.</w:t>
      </w:r>
    </w:p>
    <w:p>
      <w:pPr>
        <w:pStyle w:val="Heading1"/>
        <w:spacing w:after="120" w:before="320" w:line="259" w:lineRule="auto"/>
      </w:pPr>
      <w:r>
        <w:rPr>
          <w:rFonts w:ascii="Calibri" w:hAnsi="Calibri" w:eastAsia="Calibri"/>
          <w:b/>
          <w:i w:val="0"/>
          <w:color w:val="C00000"/>
          <w:sz w:val="36"/>
        </w:rPr>
        <w:t>Ready check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color w:val="2B2B2B"/>
          <w:sz w:val="22"/>
        </w:rPr>
        <w:t>In a normal PowerShell window, each VM should show: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 w:val="clear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20"/>
              </w:rPr>
              <w:t>Get-Service MongoDB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20"/>
              </w:rPr>
              <w:t>Test-NetConnection localhost -Port 27017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20"/>
              </w:rPr>
              <w:t>mongosh --version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20"/>
              </w:rPr>
              <w:t>mongodump --version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20"/>
              </w:rPr>
              <w:t>mongorestore --version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20"/>
              </w:rPr>
              <w:t>mongosh "mongodb://localhost:27017" --eval "db.runCommand({ ping: 1 })"</w:t>
            </w:r>
          </w:p>
        </w:tc>
      </w:tr>
    </w:tbl>
    <w:p>
      <w:pPr>
        <w:spacing w:after="80"/>
      </w:pP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6592"/>
      </w:tblGrid>
      <w:tr>
        <w:trPr>
          <w:cantSplit/>
        </w:trPr>
        <w:tc>
          <w:tcPr>
            <w:tcW w:type="dxa" w:w="3200"/>
            <w:shd w:fill="1F3A5F" w:val="clear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Check</w:t>
            </w:r>
          </w:p>
        </w:tc>
        <w:tc>
          <w:tcPr>
            <w:tcW w:type="dxa" w:w="6592"/>
            <w:shd w:fill="1F3A5F" w:val="clear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Service MongoDB</w:t>
            </w:r>
          </w:p>
        </w:tc>
        <w:tc>
          <w:tcPr>
            <w:tcW w:type="dxa" w:w="6592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Status Running</w:t>
            </w:r>
          </w:p>
        </w:tc>
      </w:tr>
      <w:tr>
        <w:trPr>
          <w:cantSplit/>
        </w:trPr>
        <w:tc>
          <w:tcPr>
            <w:tcW w:type="dxa" w:w="3200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Test-NetConnection</w:t>
            </w:r>
          </w:p>
        </w:tc>
        <w:tc>
          <w:tcPr>
            <w:tcW w:type="dxa" w:w="6592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Succeeds on 127.0.0.1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mongosh --version</w:t>
            </w:r>
          </w:p>
        </w:tc>
        <w:tc>
          <w:tcPr>
            <w:tcW w:type="dxa" w:w="6592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2.12.0</w:t>
            </w:r>
          </w:p>
        </w:tc>
      </w:tr>
      <w:tr>
        <w:trPr>
          <w:cantSplit/>
        </w:trPr>
        <w:tc>
          <w:tcPr>
            <w:tcW w:type="dxa" w:w="3200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mongodump and mongorestore</w:t>
            </w:r>
          </w:p>
        </w:tc>
        <w:tc>
          <w:tcPr>
            <w:tcW w:type="dxa" w:w="6592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100.19.0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Ping</w:t>
            </w:r>
          </w:p>
        </w:tc>
        <w:tc>
          <w:tcPr>
            <w:tcW w:type="dxa" w:w="6592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{ ok: 1 }</w:t>
            </w:r>
          </w:p>
        </w:tc>
      </w:tr>
      <w:tr>
        <w:trPr>
          <w:cantSplit/>
        </w:trPr>
        <w:tc>
          <w:tcPr>
            <w:tcW w:type="dxa" w:w="3200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Compass</w:t>
            </w:r>
          </w:p>
        </w:tc>
        <w:tc>
          <w:tcPr>
            <w:tcW w:type="dxa" w:w="6592"/>
            <w:shd w:fill="F4F7FB" w:val="clear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Connects to mongodb://localhost:27017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Course folder</w:t>
            </w:r>
          </w:p>
        </w:tc>
        <w:tc>
          <w:tcPr>
            <w:tcW w:type="dxa" w:w="6592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datasets\training_store\load.js is on disk</w:t>
            </w:r>
          </w:p>
        </w:tc>
      </w:tr>
    </w:tbl>
    <w:p>
      <w:pPr>
        <w:spacing w:after="80" w:before="40" w:line="259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5EE" w:val="clear"/>
            <w:tcBorders>
              <w:top w:val="single" w:sz="4" w:space="0" w:color="B7D7C3"/>
              <w:left w:val="single" w:sz="4" w:space="0" w:color="B7D7C3"/>
              <w:bottom w:val="single" w:sz="4" w:space="0" w:color="B7D7C3"/>
              <w:right w:val="single" w:sz="4" w:space="0" w:color="B7D7C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after="0" w:before="0" w:line="259" w:lineRule="auto"/>
            </w:pPr>
            <w:r>
              <w:rPr>
                <w:rFonts w:ascii="Calibri" w:hAnsi="Calibri" w:eastAsia="Calibri"/>
                <w:b/>
                <w:i w:val="0"/>
                <w:color w:val="1F3A5F"/>
                <w:sz w:val="22"/>
              </w:rPr>
              <w:t xml:space="preserve">Before Day 1.  </w:t>
            </w:r>
            <w:r>
              <w:rPr>
                <w:rFonts w:ascii="Calibri" w:hAnsi="Calibri" w:eastAsia="Calibri"/>
                <w:b w:val="0"/>
                <w:i w:val="0"/>
                <w:color w:val="2B2B2B"/>
                <w:sz w:val="22"/>
              </w:rPr>
              <w:t>training_store does not need to be loaded before Day 1. Students load it during the labs.</w:t>
            </w:r>
          </w:p>
        </w:tc>
      </w:tr>
    </w:tbl>
    <w:p>
      <w:pPr>
        <w:spacing w:after="120" w:before="40" w:line="259" w:lineRule="auto"/>
      </w:pPr>
    </w:p>
    <w:p>
      <w:pPr>
        <w:spacing w:after="0" w:before="0" w:line="25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59" w:lineRule="auto"/>
      <w:jc w:val="left"/>
      <w:pBdr>
        <w:top w:val="single" w:sz="6" w:space="1" w:color="D0D7E2"/>
      </w:pBdr>
    </w:pPr>
    <w:r>
      <w:rPr>
        <w:rFonts w:ascii="Calibri" w:hAnsi="Calibri" w:eastAsia="Calibri"/>
        <w:b w:val="0"/>
        <w:i w:val="0"/>
        <w:color w:val="5B5B5B"/>
        <w:sz w:val="18"/>
      </w:rPr>
      <w:t>© 2026 Innovation In Software Corporation</w:t>
    </w:r>
    <w:r>
      <w:t xml:space="preserve">          </w:t>
    </w:r>
    <w:r>
      <w:rPr>
        <w:rFonts w:ascii="Calibri" w:hAnsi="Calibri" w:eastAsia="Calibri"/>
        <w:b w:val="0"/>
        <w:i w:val="0"/>
        <w:color w:val="5B5B5B"/>
        <w:sz w:val="18"/>
      </w:rPr>
      <w:t xml:space="preserve">Page </w:t>
    </w:r>
    <w:r>
      <w:rPr>
        <w:rFonts w:ascii="Calibri" w:hAnsi="Calibri" w:eastAsia="Calibri"/>
        <w:b w:val="0"/>
        <w:i w:val="0"/>
        <w:color w:val="5B5B5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 w:before="0" w:line="259" w:lineRule="auto"/>
      <w:jc w:val="left"/>
      <w:pBdr>
        <w:bottom w:val="single" w:sz="8" w:space="1" w:color="1F3A5F"/>
      </w:pBdr>
    </w:pPr>
    <w:r>
      <w:rPr>
        <w:rFonts w:ascii="Calibri" w:hAnsi="Calibri" w:eastAsia="Calibri"/>
        <w:b/>
        <w:i w:val="0"/>
        <w:color w:val="1F3A5F"/>
        <w:sz w:val="18"/>
      </w:rPr>
      <w:t>Mastering MongoDB</w:t>
    </w:r>
    <w:r>
      <w:rPr>
        <w:rFonts w:ascii="Calibri" w:hAnsi="Calibri" w:eastAsia="Calibri"/>
        <w:b w:val="0"/>
        <w:i w:val="0"/>
        <w:color w:val="5B5B5B"/>
        <w:sz w:val="18"/>
      </w:rPr>
      <w:t xml:space="preserve">   ·   VM requirements for student machines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