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" w:hAnsi="Calibri" w:eastAsia="Calibri"/>
          <w:b/>
          <w:color w:val="C00000"/>
          <w:sz w:val="20"/>
        </w:rPr>
        <w:t>INNOVATION IN SOFTWARE</w:t>
      </w:r>
    </w:p>
    <w:p>
      <w:pPr>
        <w:spacing w:before="40" w:after="40"/>
      </w:pPr>
      <w:r>
        <w:rPr>
          <w:rFonts w:ascii="Calibri" w:hAnsi="Calibri" w:eastAsia="Calibri"/>
          <w:b/>
          <w:color w:val="C00000"/>
          <w:sz w:val="44"/>
        </w:rPr>
        <w:t>MD287 System Requirements</w:t>
      </w:r>
    </w:p>
    <w:p>
      <w:pPr>
        <w:spacing w:after="200"/>
      </w:pPr>
      <w:r>
        <w:rPr>
          <w:rFonts w:ascii="Calibri" w:hAnsi="Calibri" w:eastAsia="Calibri"/>
          <w:b w:val="0"/>
          <w:color w:val="1F4E79"/>
          <w:sz w:val="24"/>
        </w:rPr>
        <w:t>Spring Boot Microservices with OpenShift AI and DevOps  ·  Bank of America</w:t>
      </w:r>
    </w:p>
    <w:p>
      <w:pPr>
        <w:spacing w:after="40"/>
      </w:pPr>
      <w:r>
        <w:rPr>
          <w:rFonts w:ascii="Calibri" w:hAnsi="Calibri" w:eastAsia="Calibri"/>
          <w:b/>
          <w:color w:val="1F4E79"/>
          <w:sz w:val="20"/>
        </w:rPr>
        <w:t xml:space="preserve">Document type: </w:t>
      </w:r>
      <w:r>
        <w:rPr>
          <w:rFonts w:ascii="Calibri" w:hAnsi="Calibri" w:eastAsia="Calibri"/>
          <w:b w:val="0"/>
          <w:color w:val="000000"/>
          <w:sz w:val="20"/>
        </w:rPr>
        <w:t>Complete lab-execution system requirements</w:t>
      </w:r>
    </w:p>
    <w:p>
      <w:pPr>
        <w:spacing w:after="40"/>
      </w:pPr>
      <w:r>
        <w:rPr>
          <w:rFonts w:ascii="Calibri" w:hAnsi="Calibri" w:eastAsia="Calibri"/>
          <w:b/>
          <w:color w:val="1F4E79"/>
          <w:sz w:val="20"/>
        </w:rPr>
        <w:t xml:space="preserve">Version / date: </w:t>
      </w:r>
      <w:r>
        <w:rPr>
          <w:rFonts w:ascii="Calibri" w:hAnsi="Calibri" w:eastAsia="Calibri"/>
          <w:b w:val="0"/>
          <w:color w:val="000000"/>
          <w:sz w:val="20"/>
        </w:rPr>
        <w:t>2.0  ·  8 September 2026</w:t>
      </w:r>
    </w:p>
    <w:p>
      <w:pPr>
        <w:spacing w:after="40"/>
      </w:pPr>
      <w:r>
        <w:rPr>
          <w:rFonts w:ascii="Calibri" w:hAnsi="Calibri" w:eastAsia="Calibri"/>
          <w:b/>
          <w:color w:val="1F4E79"/>
          <w:sz w:val="20"/>
        </w:rPr>
        <w:t xml:space="preserve">Audience: </w:t>
      </w:r>
      <w:r>
        <w:rPr>
          <w:rFonts w:ascii="Calibri" w:hAnsi="Calibri" w:eastAsia="Calibri"/>
          <w:b w:val="0"/>
          <w:color w:val="000000"/>
          <w:sz w:val="20"/>
        </w:rPr>
        <w:t>TEKsystems (Ablaze VMs)  ·  IIS (ARO)  ·  instructors  ·  participants</w:t>
      </w:r>
    </w:p>
    <w:p>
      <w:pPr>
        <w:spacing w:after="40"/>
      </w:pPr>
      <w:r>
        <w:rPr>
          <w:rFonts w:ascii="Calibri" w:hAnsi="Calibri" w:eastAsia="Calibri"/>
          <w:b/>
          <w:color w:val="1F4E79"/>
          <w:sz w:val="20"/>
        </w:rPr>
        <w:t xml:space="preserve">Labs: </w:t>
      </w:r>
      <w:r>
        <w:rPr>
          <w:rFonts w:ascii="Calibri" w:hAnsi="Calibri" w:eastAsia="Calibri"/>
          <w:b w:val="0"/>
          <w:color w:val="000000"/>
          <w:sz w:val="20"/>
        </w:rPr>
        <w:t>Labs 1–5  ·  Spring Boot 3.4.5  ·  Java 21</w:t>
      </w:r>
    </w:p>
    <w:p>
      <w:pPr>
        <w:spacing w:after="40"/>
      </w:pPr>
      <w:r>
        <w:rPr>
          <w:rFonts w:ascii="Calibri" w:hAnsi="Calibri" w:eastAsia="Calibri"/>
          <w:b/>
          <w:color w:val="1F4E79"/>
          <w:sz w:val="20"/>
        </w:rPr>
        <w:t xml:space="preserve">Wording: </w:t>
      </w:r>
      <w:r>
        <w:rPr>
          <w:rFonts w:ascii="Calibri" w:hAnsi="Calibri" w:eastAsia="Calibri"/>
          <w:b w:val="0"/>
          <w:color w:val="000000"/>
          <w:sz w:val="20"/>
        </w:rPr>
        <w:t>participants (not students)</w:t>
      </w:r>
    </w:p>
    <w:p>
      <w:pPr>
        <w:spacing w:after="40"/>
      </w:pPr>
      <w:r>
        <w:rPr>
          <w:rFonts w:ascii="Calibri" w:hAnsi="Calibri" w:eastAsia="Calibri"/>
          <w:b/>
          <w:color w:val="1F4E79"/>
          <w:sz w:val="20"/>
        </w:rPr>
        <w:t xml:space="preserve">Public clone: </w:t>
      </w:r>
      <w:r>
        <w:rPr>
          <w:rFonts w:ascii="Calibri" w:hAnsi="Calibri" w:eastAsia="Calibri"/>
          <w:b w:val="0"/>
          <w:color w:val="000000"/>
          <w:sz w:val="20"/>
        </w:rPr>
        <w:t>https://github.com/Innovation-In-Software/springboot-microservices-with-openshift-ai-and-devops.git</w:t>
      </w:r>
    </w:p>
    <w:p>
      <w:r>
        <w:rPr>
          <w:rFonts w:ascii="Calibri" w:hAnsi="Calibri" w:eastAsia="Calibri"/>
          <w:b w:val="0"/>
          <w:color w:val="000000"/>
          <w:sz w:val="22"/>
        </w:rPr>
        <w:t>Participants clone the public repo themselves. No GitHub login. Do not pre-copy labs onto the VM.</w:t>
      </w:r>
    </w:p>
    <w:p>
      <w:pPr>
        <w:pStyle w:val="Heading1"/>
      </w:pPr>
      <w:r>
        <w:rPr>
          <w:rFonts w:ascii="Calibri" w:hAnsi="Calibri"/>
          <w:color w:val="C00000"/>
        </w:rPr>
        <w:t>1. Purpose and scope</w:t>
      </w:r>
    </w:p>
    <w:p>
      <w:r>
        <w:rPr>
          <w:rFonts w:ascii="Calibri" w:hAnsi="Calibri" w:eastAsia="Calibri"/>
          <w:b w:val="0"/>
          <w:color w:val="000000"/>
          <w:sz w:val="22"/>
        </w:rPr>
        <w:t>This document specifies the environments needed to execute Labs 1–5 of the AI-Assisted Banking Transaction Risk Platform (Account → Transaction → Risk Assessment).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Participant workstation (TEKsystems Ablaze Desktop VM) used every day — keep the image as provided.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Azure Red Hat OpenShift (ARO) classroom cluster (IIS) required on Days 4–5.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Software versions, Docker images, host ports, network, classroom secrets, and acceptance checks.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What is not required for the labs (lecture-only stack items on the slides).</w:t>
      </w:r>
    </w:p>
    <w:p>
      <w:r>
        <w:rPr>
          <w:rFonts w:ascii="Calibri" w:hAnsi="Calibri" w:eastAsia="Calibri"/>
          <w:b w:val="0"/>
          <w:color w:val="000000"/>
          <w:sz w:val="22"/>
        </w:rPr>
        <w:t>Out of scope: slide-delivery laptops, Kahoot, GitHub Copilot licensing, and production Bank of America systems.</w:t>
      </w:r>
    </w:p>
    <w:p>
      <w:pPr>
        <w:pStyle w:val="Heading1"/>
      </w:pPr>
      <w:r>
        <w:rPr>
          <w:rFonts w:ascii="Calibri" w:hAnsi="Calibri"/>
          <w:color w:val="C00000"/>
        </w:rPr>
        <w:t>2. Ownership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Piece</w:t>
            </w:r>
          </w:p>
        </w:tc>
        <w:tc>
          <w:tcPr>
            <w:tcW w:type="dxa" w:w="252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2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Required?</w:t>
            </w:r>
          </w:p>
        </w:tc>
        <w:tc>
          <w:tcPr>
            <w:tcW w:type="dxa" w:w="252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Participant VM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TEKsystems (Ablaze Desktop)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Yes — all five days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Code, Compose, Maven, JWT, docker build, oc client</w:t>
            </w:r>
          </w:p>
        </w:tc>
      </w:tr>
      <w:tr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ARO OpenShift</w:t>
            </w:r>
          </w:p>
        </w:tc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IIS</w:t>
            </w:r>
          </w:p>
        </w:tc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Yes — Days 4 and 5</w:t>
            </w:r>
          </w:p>
        </w:tc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One project per participant, backing services, model Route, image registry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Course repo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Participants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Public clone on Day 1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 w:val="0"/>
          <w:color w:val="000000"/>
          <w:sz w:val="22"/>
        </w:rPr>
        <w:t>Days 1–3: VM only (ARO idle). Days 4–5: same VM plus the assigned ARO project. Compose on the VM proves probes before push; it does not replace OpenShift deploy. Labs 4 and 5 do not complete without oc login.</w:t>
      </w:r>
    </w:p>
    <w:p>
      <w:pPr>
        <w:pStyle w:val="Heading1"/>
      </w:pPr>
      <w:r>
        <w:rPr>
          <w:rFonts w:ascii="Calibri" w:hAnsi="Calibri"/>
          <w:color w:val="C00000"/>
        </w:rPr>
        <w:t>3. Delivery flow</w:t>
      </w:r>
    </w:p>
    <w:p>
      <w:r>
        <w:rPr>
          <w:rFonts w:ascii="Calibri" w:hAnsi="Calibri" w:eastAsia="Calibri"/>
          <w:b w:val="0"/>
          <w:color w:val="000000"/>
          <w:sz w:val="22"/>
        </w:rPr>
        <w:t>Three Java services, each with its own database: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52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Lab</w:t>
            </w:r>
          </w:p>
        </w:tc>
        <w:tc>
          <w:tcPr>
            <w:tcW w:type="dxa" w:w="252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VM host ports</w:t>
            </w:r>
          </w:p>
        </w:tc>
        <w:tc>
          <w:tcPr>
            <w:tcW w:type="dxa" w:w="252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OpenShift objects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Account Service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 (harden 3, deploy 4)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App 8081 · Postgres 5433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account-service · account-db</w:t>
            </w:r>
          </w:p>
        </w:tc>
      </w:tr>
      <w:tr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Transaction Service</w:t>
            </w:r>
          </w:p>
        </w:tc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 (harden 3, deploy 4)</w:t>
            </w:r>
          </w:p>
        </w:tc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App 8082 · Postgres 5434 · Kafka 9092</w:t>
            </w:r>
          </w:p>
        </w:tc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transaction-service · transaction-db · kafka:19092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Risk Assessment Service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App 8083 · Postgres 5435 · mock 8090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risk-assessment-service · risk-db · md287-risk-model:8090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 w:val="0"/>
          <w:color w:val="000000"/>
          <w:sz w:val="22"/>
        </w:rPr>
        <w:t>Flowchart: docs/lab-environment-flow.svg in the course repo (VM every day; ARO required on Days 4–5).</w:t>
      </w:r>
    </w:p>
    <w:p>
      <w:pPr>
        <w:pStyle w:val="Heading1"/>
      </w:pPr>
      <w:r>
        <w:rPr>
          <w:rFonts w:ascii="Calibri" w:hAnsi="Calibri"/>
          <w:color w:val="C00000"/>
        </w:rPr>
        <w:t>4. Participant VM (TEKsystems) — keep as-is</w:t>
      </w:r>
    </w:p>
    <w:p>
      <w:r>
        <w:rPr>
          <w:rFonts w:ascii="Calibri" w:hAnsi="Calibri" w:eastAsia="Calibri"/>
          <w:b w:val="0"/>
          <w:color w:val="000000"/>
          <w:sz w:val="22"/>
        </w:rPr>
        <w:t>Do not re-image for this delivery. The Ablaze Desktop gold image is the workstation.</w:t>
      </w:r>
    </w:p>
    <w:p>
      <w:pPr>
        <w:pStyle w:val="Heading2"/>
      </w:pPr>
      <w:r>
        <w:rPr>
          <w:rFonts w:ascii="Calibri" w:hAnsi="Calibri"/>
          <w:color w:val="1F4E79"/>
        </w:rPr>
        <w:t>4.1 Hardware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2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52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52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Ablaze notes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HW-1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CPU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4 logical processors (8 preferred)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4 CPUs assigned to Docker</w:t>
            </w:r>
          </w:p>
        </w:tc>
      </w:tr>
      <w:tr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HW-2</w:t>
            </w:r>
          </w:p>
        </w:tc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RAM</w:t>
            </w:r>
          </w:p>
        </w:tc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8 GB minimum; 16 GB preferred</w:t>
            </w:r>
          </w:p>
        </w:tc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Give Docker 6–8 GB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HW-3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Free disk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30 GB (40 GB preferred)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Images + ~/.m2 + three builds</w:t>
            </w:r>
          </w:p>
        </w:tc>
      </w:tr>
      <w:tr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HW-4</w:t>
            </w:r>
          </w:p>
        </w:tc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Docker Desktop</w:t>
            </w:r>
          </w:p>
        </w:tc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4 CPUs and 6–8 GB RAM (WSL2)</w:t>
            </w:r>
          </w:p>
        </w:tc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Measured ~7.8 GiB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4E79"/>
        </w:rPr>
        <w:t>4.2 Operating system and shell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36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OS-1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Windows 10 (21H2+) or Windows 11, 64-bit. Ablaze guest: Windows 10 10.0.19045.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OS-2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WSL2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Enabled (Docker Desktop backend)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OS-3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Shell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Windows PowerShell in VS Code (Ctrl+`). HTTP uses curl.exe, not curl.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OS-4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Editor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VS Code 1.134+ with Java, Spring Boot, Docker, and YAML extensions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OS-5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Not required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Cursor, Spring Boot CLI, GitHub account. Labs use VS Code.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4E79"/>
        </w:rPr>
        <w:t>4.3 Software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016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Software</w:t>
            </w:r>
          </w:p>
        </w:tc>
        <w:tc>
          <w:tcPr>
            <w:tcW w:type="dxa" w:w="2016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Required version</w:t>
            </w:r>
          </w:p>
        </w:tc>
        <w:tc>
          <w:tcPr>
            <w:tcW w:type="dxa" w:w="2016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Ablaze measured</w:t>
            </w:r>
          </w:p>
        </w:tc>
        <w:tc>
          <w:tcPr>
            <w:tcW w:type="dxa" w:w="2016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Labs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SW-1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JDK (OpenJDK / Temurin)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21 only on PATH (JAVA_HOME → 21)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OpenJDK 21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1–5</w:t>
            </w:r>
          </w:p>
        </w:tc>
      </w:tr>
      <w:tr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SW-2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Apache Maven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3.9.x (3.9.12 OK); must use Java 21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3.9.12, C:\maven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1–5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SW-3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Git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2.40+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2.52.0.windows.1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Clone</w:t>
            </w:r>
          </w:p>
        </w:tc>
      </w:tr>
      <w:tr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SW-4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Docker Desktop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4.x, Compose v2, engine at logon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v4.88.1, Compose v5.4.0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1–5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SW-5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Python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3.12+ on PATH (not Store stub)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Required for issue-jwt.py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3–5</w:t>
            </w:r>
          </w:p>
        </w:tc>
      </w:tr>
      <w:tr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SW-6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curl.exe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Windows inbox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Present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1–5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SW-7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OpenShift CLI oc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4.x, match ARO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Client 4.22.10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4–5 required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java -version must print 21 first. A second JDK 17 on PATH causes support tickets.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docker info must print a Server Version without a manual Docker start (wait up to two minutes after logon).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Windows Firewall must allow Docker Desktop Backend.</w:t>
      </w:r>
    </w:p>
    <w:p>
      <w:pPr>
        <w:pStyle w:val="Heading2"/>
      </w:pPr>
      <w:r>
        <w:rPr>
          <w:rFonts w:ascii="Calibri" w:hAnsi="Calibri"/>
          <w:color w:val="1F4E79"/>
        </w:rPr>
        <w:t>4.4 Docker images to pre-pull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Image</w:t>
            </w:r>
          </w:p>
        </w:tc>
        <w:tc>
          <w:tcPr>
            <w:tcW w:type="dxa" w:w="336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IMG-1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postgres:16-alpine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Account, Transaction, and Risk databases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IMG-2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apache/kafka:3.8.1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Labs 2–5 Compose Kafka (KRaft)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IMG-3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python:3.12-alpine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Lab 5 mock model; Lab 3 JWT fallback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IMG-4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maven:3.9.9-eclipse-temurin-21-alpine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Lab 4/5 Containerfile build stage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IMG-5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eclipse-temurin:21-jre-alpine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Lab 4/5 Containerfile runtime stage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 w:val="0"/>
          <w:color w:val="000000"/>
          <w:sz w:val="22"/>
        </w:rPr>
        <w:t>Participants build (not pre-load) these tags, then push them to ARO: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Local tag</w:t>
            </w:r>
          </w:p>
        </w:tc>
        <w:tc>
          <w:tcPr>
            <w:tcW w:type="dxa" w:w="336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Lab</w:t>
            </w:r>
          </w:p>
        </w:tc>
        <w:tc>
          <w:tcPr>
            <w:tcW w:type="dxa" w:w="336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Push script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md287/account-service:1.0.0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labs/day-04/lab4/tools/push-images.ps1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md287/transaction-service:1.0.0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same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md287/risk-assessment-service:1.0.0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labs/day-05/lab5/tools/push-risk-image.ps1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4E79"/>
        </w:rPr>
        <w:t>4.5 Host ports (must be free)</w:t>
      </w:r>
    </w:p>
    <w:p>
      <w:r>
        <w:rPr>
          <w:rFonts w:ascii="Calibri" w:hAnsi="Calibri" w:eastAsia="Calibri"/>
          <w:b w:val="0"/>
          <w:color w:val="000000"/>
          <w:sz w:val="22"/>
        </w:rPr>
        <w:t>Only one Compose stack should bind these ports at a time. Lab 4/5 guides tell participants to docker compose down older labs first.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336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336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Labs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8081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Account Service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1–4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8082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Transaction Service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2–4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8083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Risk Assessment Service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5433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Account Postgres (account_db / user account)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1–4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5434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Transaction Postgres (transaction_db / user transaction)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2–4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5435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Risk Postgres (risk_db / user risk)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9092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Kafka advertised to the host (PLAINTEXT_HOST)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2–5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8090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Local OpenShift AI stand-in (mock-model.py)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 w:val="0"/>
          <w:color w:val="000000"/>
          <w:sz w:val="22"/>
        </w:rPr>
        <w:t>Kafka inside Compose also listens on 19092 (PLAINTEXT://kafka:19092) for container-to-container traffic — the same bootstrap used on ARO (kafka:19092).</w:t>
      </w:r>
    </w:p>
    <w:p>
      <w:pPr>
        <w:pStyle w:val="Heading2"/>
      </w:pPr>
      <w:r>
        <w:rPr>
          <w:rFonts w:ascii="Calibri" w:hAnsi="Calibri"/>
          <w:color w:val="1F4E79"/>
        </w:rPr>
        <w:t>4.6 Network from the VM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Destination</w:t>
            </w:r>
          </w:p>
        </w:tc>
        <w:tc>
          <w:tcPr>
            <w:tcW w:type="dxa" w:w="504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github.com (HTTPS)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Public clone — no authentication</w:t>
            </w:r>
          </w:p>
        </w:tc>
      </w:tr>
      <w:tr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Maven Central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First mvn / image build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Docker Hub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Image pulls if not pre-pulled</w:t>
            </w:r>
          </w:p>
        </w:tc>
      </w:tr>
      <w:tr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ARO API server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oc login (Days 4–5)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*.eastus2.aroapp.io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Account, Risk, model, and registry Routes</w:t>
            </w:r>
          </w:p>
        </w:tc>
      </w:tr>
      <w:tr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Image-registry default Route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docker login / docker push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 w:val="0"/>
          <w:color w:val="000000"/>
          <w:sz w:val="22"/>
        </w:rPr>
        <w:t>Loopback localhost must work. Add proxy exceptions if the classroom uses an HTTP proxy.</w:t>
      </w:r>
    </w:p>
    <w:p>
      <w:pPr>
        <w:pStyle w:val="Heading2"/>
      </w:pPr>
      <w:r>
        <w:rPr>
          <w:rFonts w:ascii="Calibri" w:hAnsi="Calibri"/>
          <w:color w:val="1F4E79"/>
        </w:rPr>
        <w:t>4.7 VM smoke test (Day 1, after clone)</w:t>
      </w:r>
    </w:p>
    <w:p>
      <w:r>
        <w:rPr>
          <w:rFonts w:ascii="Calibri" w:hAnsi="Calibri" w:eastAsia="Calibri"/>
          <w:b w:val="0"/>
          <w:color w:val="000000"/>
          <w:sz w:val="22"/>
        </w:rPr>
        <w:t>From labs\day-01\lab1\starter\account-service: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F4E79"/>
          <w:sz w:val="18"/>
        </w:rPr>
        <w:t>java -version</w:t>
        <w:br/>
        <w:t>mvn -version</w:t>
        <w:br/>
        <w:t>docker info</w:t>
        <w:br/>
        <w:t>oc version --client</w:t>
        <w:br/>
        <w:t>git --version</w:t>
        <w:br/>
        <w:t>python --version</w:t>
        <w:br/>
        <w:t>docker compose up -d</w:t>
        <w:br/>
        <w:t>mvn spring-boot:run</w:t>
      </w:r>
    </w:p>
    <w:p>
      <w:r>
        <w:rPr>
          <w:rFonts w:ascii="Calibri" w:hAnsi="Calibri" w:eastAsia="Calibri"/>
          <w:b w:val="0"/>
          <w:color w:val="000000"/>
          <w:sz w:val="22"/>
        </w:rPr>
        <w:t>Pass: Java 21; Maven uses Java 21; docker info shows a Server Version; Python 3.12+ (not Store stub); curl.exe -s http://localhost:8081/actuator/health returns "status":"UP".</w:t>
      </w:r>
    </w:p>
    <w:p>
      <w:pPr>
        <w:pStyle w:val="Heading1"/>
      </w:pPr>
      <w:r>
        <w:rPr>
          <w:rFonts w:ascii="Calibri" w:hAnsi="Calibri"/>
          <w:color w:val="C00000"/>
        </w:rPr>
        <w:t>5. IIS ARO cluster — required for Labs 4–5</w:t>
      </w:r>
    </w:p>
    <w:p>
      <w:r>
        <w:rPr>
          <w:rFonts w:ascii="Calibri" w:hAnsi="Calibri" w:eastAsia="Calibri"/>
          <w:b w:val="0"/>
          <w:color w:val="000000"/>
          <w:sz w:val="22"/>
        </w:rPr>
        <w:t>Stand up before Day 4. Tear down after class. Use the default apps subdomain — no custom domain.</w:t>
      </w:r>
    </w:p>
    <w:p>
      <w:pPr>
        <w:pStyle w:val="Heading2"/>
      </w:pPr>
      <w:r>
        <w:rPr>
          <w:rFonts w:ascii="Calibri" w:hAnsi="Calibri"/>
          <w:color w:val="1F4E79"/>
        </w:rPr>
        <w:t>5.1 Cluster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36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CL-1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Product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Azure Red Hat OpenShift (ARO)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CL-2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Region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East US 2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CL-3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Topology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3 control plane + 3 workers (Standard_D8s_v3 unless headcount needs more)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CL-4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Apps URL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Default apps.&lt;cluster&gt;.eastus2.aroapp.io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CL-5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Reachability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API, Routes, and image-registry default Route reachable from TEKsystems VMs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CL-6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TLS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Default router cert is OK; labs allow curl.exe -k if needed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4E79"/>
        </w:rPr>
        <w:t>5.2 Per-participant project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36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NS-1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Namespace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One project per participant, named after their account, pre-created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NS-2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Apply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oc project &lt;assigned&gt;. Skip openshift/00-namespace.yaml. oc apply -n &lt;project&gt; -f ...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NS-3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RBAC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edit in that project only: Deploy, Service, Route, ConfigMap, Secret, image push, oc rollout undo, oc set image / set env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NS-4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Isolation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Participant cannot list or enter other participants' projects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NS-5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Login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oc login &lt;api-url&gt; --username &lt;participant&gt; --password &lt;password&gt; before Lab 4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NS-6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Secrets channel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Azure Key Vault (same pattern as other IIS classes) for API URL, username, password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 w:val="0"/>
          <w:color w:val="000000"/>
          <w:sz w:val="22"/>
        </w:rPr>
        <w:t>Participants do not create namespaces, install operators, or administer the cluster.</w:t>
      </w:r>
    </w:p>
    <w:p>
      <w:pPr>
        <w:pStyle w:val="Heading2"/>
      </w:pPr>
      <w:r>
        <w:rPr>
          <w:rFonts w:ascii="Calibri" w:hAnsi="Calibri"/>
          <w:color w:val="1F4E79"/>
        </w:rPr>
        <w:t>5.3 Services in each participant project</w:t>
      </w:r>
    </w:p>
    <w:p>
      <w:r>
        <w:rPr>
          <w:rFonts w:ascii="Calibri" w:hAnsi="Calibri" w:eastAsia="Calibri"/>
          <w:b w:val="0"/>
          <w:color w:val="000000"/>
          <w:sz w:val="22"/>
        </w:rPr>
        <w:t>Names, ports, and credentials must match lab ConfigMaps and Secrets.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016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016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2016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2016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Lab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SVC-1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account-db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5432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PostgreSQL 16. DB account_db. User/password account / account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SVC-2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transaction-db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5432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PostgreSQL 16. DB transaction_db. User/password transaction / transaction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SVC-3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risk-db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5432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PostgreSQL 16. DB risk_db. User/password risk / risk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SVC-4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kafka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19092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Bootstrap kafka:19092. Topics transactions.submitted and transactions.submitted.DLT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4, 5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SVC-5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md287-risk-model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8090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Pre-deployed OpenShift AI stand-in + Route. Instructor URL: MD287_MODEL_ROUTE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 w:val="0"/>
          <w:color w:val="000000"/>
          <w:sz w:val="22"/>
        </w:rPr>
        <w:t>ConfigMap JDBC / Kafka / model URLs used by the labs: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F4E79"/>
          <w:sz w:val="18"/>
        </w:rPr>
        <w:t>jdbc:postgresql://account-db:5432/account_db</w:t>
        <w:br/>
        <w:t>jdbc:postgresql://transaction-db:5432/transaction_db</w:t>
        <w:br/>
        <w:t>jdbc:postgresql://risk-db:5432/risk_db</w:t>
        <w:br/>
        <w:t>SPRING_KAFKA_BOOTSTRAP_SERVERS=kafka:19092</w:t>
        <w:br/>
        <w:t>MD287_ACCOUNT_SERVICE_BASE_URL=http://account-service:8081</w:t>
        <w:br/>
        <w:t>MD287_MODEL_BASE_URL=http://md287-risk-model:8090</w:t>
      </w:r>
    </w:p>
    <w:p>
      <w:pPr>
        <w:pStyle w:val="Heading2"/>
      </w:pPr>
      <w:r>
        <w:rPr>
          <w:rFonts w:ascii="Calibri" w:hAnsi="Calibri"/>
          <w:color w:val="1F4E79"/>
        </w:rPr>
        <w:t>5.4 OpenShift AI model stand-in (required)</w:t>
      </w:r>
    </w:p>
    <w:p>
      <w:r>
        <w:rPr>
          <w:rFonts w:ascii="Calibri" w:hAnsi="Calibri" w:eastAsia="Calibri"/>
          <w:b w:val="0"/>
          <w:color w:val="000000"/>
          <w:sz w:val="22"/>
        </w:rPr>
        <w:t>The outline requires a pre-deployed OpenShift AI model endpoint (auth, timeout, fallback). Workbenches, notebooks, and KServe internals stay lecture-only. IIS deploys an HTTP service that matches labs/day-05/lab5/tools/mock-model.py: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Service 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md287-risk-model</w:t>
            </w:r>
          </w:p>
        </w:tc>
      </w:tr>
      <w:tr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In-cluster URL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http://md287-risk-model:8090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Health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GET /v1/health → {"status":"UP","modelName":"md287-risk-model","modelVersion":"1.0.0"}</w:t>
            </w:r>
          </w:p>
        </w:tc>
      </w:tr>
      <w:tr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Score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POST /v1/score with Authorization: Bearer md287-classroom-model-token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Success body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{"score": &lt;0-99&gt;, "modelName":"md287-risk-model","modelVersion":"1.0.0"}</w:t>
            </w:r>
          </w:p>
        </w:tc>
      </w:tr>
      <w:tr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Timeout drill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amount 13.13 sleeps ~10s (caller times out → HOLD)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Error drill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amount 66.66 returns HTTP 500</w:t>
            </w:r>
          </w:p>
        </w:tc>
      </w:tr>
      <w:tr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Participant env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Instructor publishes Route as MD287_MODEL_ROUTE (no trailing slash)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4E79"/>
        </w:rPr>
        <w:t>5.5 Image registry (required)</w:t>
      </w:r>
    </w:p>
    <w:p>
      <w:r>
        <w:rPr>
          <w:rFonts w:ascii="Calibri" w:hAnsi="Calibri" w:eastAsia="Calibri"/>
          <w:b w:val="0"/>
          <w:color w:val="000000"/>
          <w:sz w:val="22"/>
        </w:rPr>
        <w:t>Without this, oc apply yields ImagePullBackOff. YAML ships with local names until oc set image after push.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36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REG-1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External push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Expose default-route in openshift-image-registry, or set MD287_REGISTRY for every participant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REG-2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Login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docker login with oc whoami / oc whoami -t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REG-3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Push tags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&lt;registry&gt;/&lt;project&gt;/account-service:1.0.0 (and transaction-service, risk-assessment-service)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REG-4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In-cluster pull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image-registry.openshift-image-registry.svc:5000/&lt;project&gt;/&lt;name&gt;:1.0.0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4E79"/>
        </w:rPr>
        <w:t>5.6 IIS verification (before Day 4)</w:t>
      </w:r>
    </w:p>
    <w:p>
      <w:r>
        <w:rPr>
          <w:rFonts w:ascii="Calibri" w:hAnsi="Calibri" w:eastAsia="Calibri"/>
          <w:b w:val="0"/>
          <w:color w:val="000000"/>
          <w:sz w:val="22"/>
        </w:rPr>
        <w:t>From a TEKsystems VM using one participant account: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F4E79"/>
          <w:sz w:val="18"/>
        </w:rPr>
        <w:t>oc login &lt;api-url&gt; --username &lt;participant&gt; --password &lt;password&gt;</w:t>
        <w:br/>
        <w:t>oc project &lt;participant-project&gt;</w:t>
        <w:br/>
        <w:t>oc get svc account-db transaction-db risk-db kafka md287-risk-model</w:t>
        <w:br/>
        <w:t>oc get route md287-risk-model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Participant can log in; cannot see other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All five Services exist in the assigned project.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Kafka answers on 19092 from in-cluster clients.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Topics transactions.submitted and transactions.submitted.DLT exist.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Model Route GET /v1/health is UP; instructor can quote MD287_MODEL_ROUTE.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Image-registry Route allows docker push from the VM.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Participant can create a Route; default *.aroapp.io 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oc rollout undo is permitted on Deployments in that project.</w:t>
      </w:r>
    </w:p>
    <w:p>
      <w:pPr>
        <w:pStyle w:val="Heading2"/>
      </w:pPr>
      <w:r>
        <w:rPr>
          <w:rFonts w:ascii="Calibri" w:hAnsi="Calibri"/>
          <w:color w:val="1F4E79"/>
        </w:rPr>
        <w:t>5.7 Do not provision</w:t>
      </w:r>
    </w:p>
    <w:p>
      <w:r>
        <w:rPr>
          <w:rFonts w:ascii="Calibri" w:hAnsi="Calibri" w:eastAsia="Calibri"/>
          <w:b w:val="0"/>
          <w:color w:val="000000"/>
          <w:sz w:val="22"/>
        </w:rPr>
        <w:t>These appear on the slide technology stack. They are not in Labs 1–5.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Skip</w:t>
            </w:r>
          </w:p>
        </w:tc>
        <w:tc>
          <w:tcPr>
            <w:tcW w:type="dxa" w:w="504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Keycloak / Azure AD / client IdP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Labs use issue-jwt.py HMAC JWT on the VM</w:t>
            </w:r>
          </w:p>
        </w:tc>
      </w:tr>
      <w:tr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Redis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Not used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Jenkins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Outline: awareness only</w:t>
            </w:r>
          </w:p>
        </w:tc>
      </w:tr>
      <w:tr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OpenShift Pipelines operator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Required evidence is run-pipeline-locally.ps1 (SBOM / scan / sign)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OpenShift AI operator / workbenches / KServe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Lecture only; pre-deploy md287-risk-model HTTP stand-in</w:t>
            </w:r>
          </w:p>
        </w:tc>
      </w:tr>
      <w:tr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MCP server process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Exercise 5.3 is a worksheet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Custom domain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Default *.aroapp.io</w:t>
            </w:r>
          </w:p>
        </w:tc>
      </w:tr>
      <w:tr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GitHub Copilot seats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Instructor demo only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Standalone IIS Kafka or SQL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Compose on the VM + Services in §5.3</w:t>
            </w:r>
          </w:p>
        </w:tc>
      </w:tr>
      <w:tr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Podman / Spring Boot CLI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Labs use Docker Desktop and Maven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C00000"/>
        </w:rPr>
        <w:t>6. Course repository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Public clone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https://github.com/Innovation-In-Software/springboot-microservices-with-openshift-ai-and-devops.git</w:t>
            </w:r>
          </w:p>
        </w:tc>
      </w:tr>
      <w:tr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Default branch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main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Login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Work folder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Each lab starter/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Instructor reference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Each lab solution/ (present in the public repo)</w:t>
            </w:r>
          </w:p>
        </w:tc>
      </w:tr>
      <w:tr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Day slide PDFs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slides/MD287_DayN_Slides.pdf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Do not pre-copy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Labs must not be baked onto the VM as a substitute for clone</w:t>
            </w:r>
          </w:p>
        </w:tc>
      </w:tr>
      <w:tr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Suggested path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%USERPROFILE%\MD287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C00000"/>
        </w:rPr>
        <w:t>7. Week flow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52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Lab</w:t>
            </w:r>
          </w:p>
        </w:tc>
        <w:tc>
          <w:tcPr>
            <w:tcW w:type="dxa" w:w="252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On the TEKsystems VM</w:t>
            </w:r>
          </w:p>
        </w:tc>
        <w:tc>
          <w:tcPr>
            <w:tcW w:type="dxa" w:w="252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On IIS ARO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Account Service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Compose Postgres 5433; mvn spring-boot:run 8081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Idle</w:t>
            </w:r>
          </w:p>
        </w:tc>
      </w:tr>
      <w:tr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Transaction Service</w:t>
            </w:r>
          </w:p>
        </w:tc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8081 + Postgres 5434 + Kafka 9092 + app 8082</w:t>
            </w:r>
          </w:p>
        </w:tc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Idle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Secure and resilient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issue-jwt.py; JWT; Resilience4j; AccountPersistenceTest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Idle</w:t>
            </w:r>
          </w:p>
        </w:tc>
      </w:tr>
      <w:tr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Deploy capstone services</w:t>
            </w:r>
          </w:p>
        </w:tc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docker build; Compose probes; run-pipeline-locally.ps1</w:t>
            </w:r>
          </w:p>
        </w:tc>
        <w:tc>
          <w:tcPr>
            <w:tcW w:type="dxa" w:w="2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oc login; skip 00-namespace.yaml; oc apply; push-images.ps1; Route 200; oc rollout undo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Risk Assessment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PolicyEngine; local mock 8090; sample events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MD287_MODEL_ROUTE health; push-risk-image.ps1; Risk Route 200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 w:val="0"/>
          <w:color w:val="000000"/>
          <w:sz w:val="22"/>
        </w:rPr>
        <w:t>Capstone evidence that needs the cluster: OpenShift deploy, Route 200, rollback history, model endpoint call with timeout/fallback.</w:t>
      </w:r>
    </w:p>
    <w:p>
      <w:pPr>
        <w:pStyle w:val="Heading1"/>
      </w:pPr>
      <w:r>
        <w:rPr>
          <w:rFonts w:ascii="Calibri" w:hAnsi="Calibri"/>
          <w:color w:val="C00000"/>
        </w:rPr>
        <w:t>8. Classroom secrets (lab values only)</w:t>
      </w:r>
    </w:p>
    <w:p>
      <w:r>
        <w:rPr>
          <w:rFonts w:ascii="Calibri" w:hAnsi="Calibri" w:eastAsia="Calibri"/>
          <w:b w:val="0"/>
          <w:color w:val="000000"/>
          <w:sz w:val="22"/>
        </w:rPr>
        <w:t>These are classroom HMAC / database passwords, not Bank of America secrets. Keep Git, ConfigMaps, and seeded cluster Secrets in sync. Participant OpenShift passwords go through the IIS Key Vault channel — not the git repo.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336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360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Used by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JWT HMAC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md287-lab-only-hmac-secret-32bytes!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Labs 3–5; OpenShift Secret MD287_JWT_SECRET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Model API key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md287-classroom-model-token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Lab 5 Bearer token; Secret MD287_MODEL_API_KEY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Account DB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account / account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Compose + account-db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Transaction DB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transaction / transaction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Compose + transaction-db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Risk DB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risk / risk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Compose + risk-db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C00000"/>
        </w:rPr>
        <w:t>9. Acceptance checklist</w:t>
      </w:r>
    </w:p>
    <w:p>
      <w:pPr>
        <w:pStyle w:val="Heading2"/>
      </w:pPr>
      <w:r>
        <w:rPr>
          <w:rFonts w:ascii="Calibri" w:hAnsi="Calibri"/>
          <w:color w:val="1F4E79"/>
        </w:rPr>
        <w:t>9.1 TEKsystems (image as provided)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Fresh logon: Docker engine up without a manual start.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java -version → 21 first on PATH.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mvn -version uses Java 21.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python --version → 3.12+ (not Store stub).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oc version --client → 4.x.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git clone of the public URL succeeds (no GitHub login).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Lab 1 health http://localhost:8081/actuator/health is UP.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Images in §4.4 present or pullable on Day 1.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Windows Firewall allows Docker Desktop Backend.</w:t>
      </w:r>
    </w:p>
    <w:p>
      <w:pPr>
        <w:pStyle w:val="Heading2"/>
      </w:pPr>
      <w:r>
        <w:rPr>
          <w:rFonts w:ascii="Calibri" w:hAnsi="Calibri"/>
          <w:color w:val="1F4E79"/>
        </w:rPr>
        <w:t>9.2 IIS (before Day 4)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ARO East US 2 reachable from the Ablaze VMs.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One project per participant; edit only.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Services account-db, transaction-db, risk-db, kafka, md287-risk-model.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Kafka 19092 + both topics.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Model Route health UP; MD287_MODEL_ROUTE ready to hand 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Image-registry Route (or MD287_REGISTRY) allows push.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Default *.aroapp.io Routes work.</w:t>
      </w:r>
    </w:p>
    <w:p>
      <w:pPr>
        <w:pStyle w:val="Heading2"/>
      </w:pPr>
      <w:r>
        <w:rPr>
          <w:rFonts w:ascii="Calibri" w:hAnsi="Calibri"/>
          <w:color w:val="1F4E79"/>
        </w:rPr>
        <w:t>9.3 Instructor (Day 4 morning)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Issue API URL, username, and password per participant.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Confirm oc whoami from a sample VM.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Quote MD287_MODEL_ROUTE and, if needed, MD287_REGISTRY.</w:t>
      </w:r>
    </w:p>
    <w:p>
      <w:pPr>
        <w:pStyle w:val="Heading1"/>
      </w:pPr>
      <w:r>
        <w:rPr>
          <w:rFonts w:ascii="Calibri" w:hAnsi="Calibri"/>
          <w:color w:val="C00000"/>
        </w:rPr>
        <w:t>10. RACI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016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TEKsystems</w:t>
            </w:r>
          </w:p>
        </w:tc>
        <w:tc>
          <w:tcPr>
            <w:tcW w:type="dxa" w:w="2016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IIS</w:t>
            </w:r>
          </w:p>
        </w:tc>
        <w:tc>
          <w:tcPr>
            <w:tcW w:type="dxa" w:w="2016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Instructor</w:t>
            </w:r>
          </w:p>
        </w:tc>
        <w:tc>
          <w:tcPr>
            <w:tcW w:type="dxa" w:w="2016"/>
            <w:shd w:fill="C0000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Participant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Provide / keep Ablaze VM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A/R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</w:t>
            </w:r>
          </w:p>
        </w:tc>
      </w:tr>
      <w:tr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Clone public repo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Provision ARO + per-project services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A/R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</w:t>
            </w:r>
          </w:p>
        </w:tc>
      </w:tr>
      <w:tr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Issue oc login and model Route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A/R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Execute Labs 1–5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</w:t>
            </w:r>
          </w:p>
        </w:tc>
      </w:tr>
      <w:tr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Tear down ARO after class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A/R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 w:val="0"/>
          <w:color w:val="000000"/>
          <w:sz w:val="22"/>
        </w:rPr>
        <w:t>R = Responsible   A = Accountable   C = Consulted   I = Informed</w:t>
      </w:r>
    </w:p>
    <w:p>
      <w:pPr>
        <w:pStyle w:val="Heading1"/>
      </w:pPr>
      <w:r>
        <w:rPr>
          <w:rFonts w:ascii="Calibri" w:hAnsi="Calibri"/>
          <w:color w:val="C00000"/>
        </w:rPr>
        <w:t>11. Related documents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336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Who</w:t>
            </w:r>
          </w:p>
        </w:tc>
        <w:tc>
          <w:tcPr>
            <w:tcW w:type="dxa" w:w="336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docs/SYSTEM-REQUIREMENTS.md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Repo source of truth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Markdown copy of this spec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docs/lab-environment-flow.svg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All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Delivery flowchart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MD287_Lab_Workstation_System_Requirements.docx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TEKsystems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Short VM install list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MD287_IIS_Pending_System_Requirements.docx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IIS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Short ARO provisioning list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OUTLINE.md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Instructors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Day themes and lab bullets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labs/LABS-INDEX.md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Participants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Lab entry points</w:t>
            </w:r>
          </w:p>
        </w:tc>
      </w:tr>
    </w:tbl>
    <w:p>
      <w:pPr>
        <w:spacing w:after="80"/>
      </w:pPr>
    </w:p>
    <w:p>
      <w:pPr>
        <w:spacing w:before="360"/>
      </w:pPr>
      <w:r>
        <w:rPr>
          <w:rFonts w:ascii="Calibri" w:hAnsi="Calibri" w:eastAsia="Calibri"/>
          <w:b w:val="0"/>
          <w:color w:val="666666"/>
          <w:sz w:val="20"/>
        </w:rPr>
        <w:t>© 2026 Innovation In Software Corporation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66666"/>
        <w:sz w:val="16"/>
      </w:rPr>
      <w:t>© 2026 Innovation In Software Corporation  ·  MD287 System Requirements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